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4F5C" w14:textId="77777777" w:rsidR="00820237" w:rsidRDefault="00057CC3" w:rsidP="00057C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КЫРГЫЗСКОЙ РЕСПУБЛИКИ</w:t>
      </w:r>
    </w:p>
    <w:p w14:paraId="20E2422F" w14:textId="77777777" w:rsidR="00057CC3" w:rsidRDefault="00057CC3" w:rsidP="00057C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НАЦИОНАЛЬНЫЙ ЦЕНТР ФТИЗИАТРИИ</w:t>
      </w:r>
    </w:p>
    <w:p w14:paraId="2311BCAC" w14:textId="77777777" w:rsidR="00057CC3" w:rsidRDefault="00057CC3" w:rsidP="00057CC3">
      <w:pPr>
        <w:spacing w:line="276" w:lineRule="auto"/>
        <w:jc w:val="center"/>
        <w:rPr>
          <w:b/>
          <w:sz w:val="28"/>
          <w:szCs w:val="28"/>
        </w:rPr>
      </w:pPr>
    </w:p>
    <w:p w14:paraId="7A7FE3C7" w14:textId="77777777" w:rsidR="00057CC3" w:rsidRPr="00B27F3F" w:rsidRDefault="00B27F3F" w:rsidP="00057CC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Диссертационный совет</w:t>
      </w:r>
      <w:r w:rsidR="00057CC3" w:rsidRPr="00B27F3F">
        <w:rPr>
          <w:sz w:val="28"/>
          <w:szCs w:val="28"/>
        </w:rPr>
        <w:t xml:space="preserve"> Д.14.21.630</w:t>
      </w:r>
    </w:p>
    <w:p w14:paraId="17524C92" w14:textId="77777777" w:rsidR="0024393F" w:rsidRDefault="0024393F" w:rsidP="00496C84">
      <w:pPr>
        <w:spacing w:line="276" w:lineRule="auto"/>
        <w:ind w:left="4248"/>
        <w:jc w:val="right"/>
        <w:rPr>
          <w:b/>
          <w:sz w:val="28"/>
          <w:szCs w:val="28"/>
        </w:rPr>
      </w:pPr>
    </w:p>
    <w:p w14:paraId="4B503981" w14:textId="77777777" w:rsidR="0024393F" w:rsidRPr="00057CC3" w:rsidRDefault="00057CC3" w:rsidP="00057CC3">
      <w:pPr>
        <w:spacing w:line="276" w:lineRule="auto"/>
        <w:ind w:left="4248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4393F" w:rsidRPr="00057CC3">
        <w:rPr>
          <w:i/>
          <w:sz w:val="28"/>
          <w:szCs w:val="28"/>
        </w:rPr>
        <w:t>На правах рукописи</w:t>
      </w:r>
    </w:p>
    <w:p w14:paraId="5FBAFA1B" w14:textId="77777777" w:rsidR="00B27F3F" w:rsidRPr="00A66509" w:rsidRDefault="00B27F3F" w:rsidP="00B27F3F">
      <w:pPr>
        <w:pStyle w:val="af1"/>
        <w:spacing w:line="360" w:lineRule="auto"/>
        <w:ind w:firstLine="708"/>
        <w:jc w:val="right"/>
        <w:rPr>
          <w:sz w:val="28"/>
        </w:rPr>
      </w:pPr>
      <w:r w:rsidRPr="00A66509">
        <w:rPr>
          <w:sz w:val="28"/>
        </w:rPr>
        <w:t>УДК</w:t>
      </w:r>
      <w:r>
        <w:rPr>
          <w:sz w:val="28"/>
        </w:rPr>
        <w:t xml:space="preserve"> </w:t>
      </w:r>
      <w:r w:rsidRPr="00CF1B10">
        <w:rPr>
          <w:sz w:val="28"/>
        </w:rPr>
        <w:t>616-002.5(575.2)</w:t>
      </w:r>
    </w:p>
    <w:p w14:paraId="2319BB65" w14:textId="77777777" w:rsidR="0024393F" w:rsidRDefault="0024393F" w:rsidP="00496C84">
      <w:pPr>
        <w:spacing w:line="276" w:lineRule="auto"/>
        <w:ind w:left="4248"/>
        <w:jc w:val="right"/>
        <w:rPr>
          <w:sz w:val="28"/>
          <w:szCs w:val="28"/>
        </w:rPr>
      </w:pPr>
    </w:p>
    <w:p w14:paraId="2D36E683" w14:textId="77777777" w:rsidR="0024393F" w:rsidRDefault="0024393F" w:rsidP="00496C84">
      <w:pPr>
        <w:spacing w:line="276" w:lineRule="auto"/>
        <w:ind w:left="4248"/>
        <w:jc w:val="right"/>
        <w:rPr>
          <w:sz w:val="28"/>
          <w:szCs w:val="28"/>
        </w:rPr>
      </w:pPr>
    </w:p>
    <w:p w14:paraId="2E35FABF" w14:textId="77777777" w:rsidR="0024393F" w:rsidRPr="00057CC3" w:rsidRDefault="00B27F3F" w:rsidP="0024393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Кожомкулов Медер Джумабаевич</w:t>
      </w:r>
    </w:p>
    <w:p w14:paraId="67E12BFB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</w:p>
    <w:p w14:paraId="446117AC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</w:p>
    <w:p w14:paraId="5BD5F301" w14:textId="77777777" w:rsidR="0024393F" w:rsidRPr="00954618" w:rsidRDefault="00057CC3" w:rsidP="0024393F">
      <w:pPr>
        <w:pStyle w:val="af1"/>
        <w:spacing w:line="360" w:lineRule="auto"/>
        <w:ind w:firstLine="708"/>
        <w:rPr>
          <w:sz w:val="28"/>
        </w:rPr>
      </w:pPr>
      <w:r>
        <w:rPr>
          <w:sz w:val="28"/>
        </w:rPr>
        <w:t>ВНЕЛЕГОЧНЫЙ ТУБЕРКУЛЕЗ В КЫРГЫЗСКОЙ РЕСПУБЛИКЕ</w:t>
      </w:r>
    </w:p>
    <w:p w14:paraId="39D85F2E" w14:textId="77777777" w:rsidR="0024393F" w:rsidRDefault="0024393F" w:rsidP="0024393F">
      <w:pPr>
        <w:pStyle w:val="af1"/>
        <w:spacing w:line="360" w:lineRule="auto"/>
        <w:ind w:firstLine="708"/>
        <w:rPr>
          <w:b w:val="0"/>
          <w:sz w:val="28"/>
        </w:rPr>
      </w:pPr>
    </w:p>
    <w:p w14:paraId="3CC83E2E" w14:textId="77777777" w:rsidR="0024393F" w:rsidRDefault="0024393F" w:rsidP="0024393F">
      <w:pPr>
        <w:spacing w:line="276" w:lineRule="auto"/>
        <w:jc w:val="center"/>
        <w:rPr>
          <w:b/>
          <w:sz w:val="28"/>
          <w:szCs w:val="28"/>
        </w:rPr>
      </w:pPr>
    </w:p>
    <w:p w14:paraId="690635B6" w14:textId="77777777" w:rsidR="0024393F" w:rsidRDefault="0024393F" w:rsidP="0024393F">
      <w:pPr>
        <w:spacing w:line="276" w:lineRule="auto"/>
        <w:jc w:val="center"/>
        <w:rPr>
          <w:b/>
          <w:sz w:val="28"/>
          <w:szCs w:val="28"/>
        </w:rPr>
      </w:pPr>
    </w:p>
    <w:p w14:paraId="2E478081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  <w:r w:rsidRPr="0024393F">
        <w:rPr>
          <w:sz w:val="28"/>
          <w:szCs w:val="28"/>
        </w:rPr>
        <w:t>14.0</w:t>
      </w:r>
      <w:r>
        <w:rPr>
          <w:sz w:val="28"/>
          <w:szCs w:val="28"/>
        </w:rPr>
        <w:t>1.16 – фтизиатрия</w:t>
      </w:r>
    </w:p>
    <w:p w14:paraId="0819923C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</w:p>
    <w:p w14:paraId="580BB235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</w:p>
    <w:p w14:paraId="53C06DC0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</w:p>
    <w:p w14:paraId="183F3811" w14:textId="77777777" w:rsidR="0024393F" w:rsidRDefault="0024393F" w:rsidP="0024393F">
      <w:pPr>
        <w:spacing w:line="276" w:lineRule="auto"/>
        <w:jc w:val="center"/>
        <w:rPr>
          <w:sz w:val="28"/>
          <w:szCs w:val="28"/>
        </w:rPr>
      </w:pPr>
    </w:p>
    <w:p w14:paraId="4C56AB6F" w14:textId="77777777" w:rsidR="00057CC3" w:rsidRPr="00057CC3" w:rsidRDefault="0024393F" w:rsidP="0024393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57CC3">
        <w:rPr>
          <w:b/>
          <w:sz w:val="28"/>
          <w:szCs w:val="28"/>
        </w:rPr>
        <w:t xml:space="preserve">Автореферат </w:t>
      </w:r>
    </w:p>
    <w:p w14:paraId="33FB9133" w14:textId="77777777" w:rsidR="00057CC3" w:rsidRPr="00B27F3F" w:rsidRDefault="00057CC3" w:rsidP="00057CC3">
      <w:pPr>
        <w:spacing w:line="360" w:lineRule="auto"/>
        <w:contextualSpacing/>
        <w:jc w:val="center"/>
        <w:rPr>
          <w:sz w:val="28"/>
          <w:szCs w:val="28"/>
        </w:rPr>
      </w:pPr>
      <w:r w:rsidRPr="00B27F3F">
        <w:rPr>
          <w:sz w:val="28"/>
          <w:szCs w:val="28"/>
        </w:rPr>
        <w:t>д</w:t>
      </w:r>
      <w:r w:rsidR="0024393F" w:rsidRPr="00B27F3F">
        <w:rPr>
          <w:sz w:val="28"/>
          <w:szCs w:val="28"/>
        </w:rPr>
        <w:t>иссертации</w:t>
      </w:r>
      <w:r w:rsidRPr="00B27F3F">
        <w:rPr>
          <w:sz w:val="28"/>
          <w:szCs w:val="28"/>
        </w:rPr>
        <w:t xml:space="preserve"> </w:t>
      </w:r>
      <w:r w:rsidR="0024393F" w:rsidRPr="00B27F3F">
        <w:rPr>
          <w:sz w:val="28"/>
          <w:szCs w:val="28"/>
        </w:rPr>
        <w:t xml:space="preserve">на соискание ученой степени </w:t>
      </w:r>
    </w:p>
    <w:p w14:paraId="54FE1D21" w14:textId="77777777" w:rsidR="0024393F" w:rsidRPr="00B27F3F" w:rsidRDefault="0024393F" w:rsidP="00057CC3">
      <w:pPr>
        <w:spacing w:line="360" w:lineRule="auto"/>
        <w:contextualSpacing/>
        <w:jc w:val="center"/>
        <w:rPr>
          <w:sz w:val="28"/>
          <w:szCs w:val="28"/>
        </w:rPr>
      </w:pPr>
      <w:r w:rsidRPr="00B27F3F">
        <w:rPr>
          <w:sz w:val="28"/>
          <w:szCs w:val="28"/>
        </w:rPr>
        <w:t>кандидата медицинских наук</w:t>
      </w:r>
    </w:p>
    <w:p w14:paraId="33B05F65" w14:textId="77777777" w:rsidR="0024393F" w:rsidRDefault="0024393F" w:rsidP="0024393F">
      <w:pPr>
        <w:spacing w:line="360" w:lineRule="auto"/>
        <w:contextualSpacing/>
        <w:jc w:val="center"/>
        <w:rPr>
          <w:sz w:val="28"/>
          <w:szCs w:val="28"/>
        </w:rPr>
      </w:pPr>
    </w:p>
    <w:p w14:paraId="10486875" w14:textId="77777777" w:rsidR="0024393F" w:rsidRDefault="0024393F" w:rsidP="0024393F">
      <w:pPr>
        <w:spacing w:line="360" w:lineRule="auto"/>
        <w:contextualSpacing/>
        <w:jc w:val="center"/>
        <w:rPr>
          <w:sz w:val="28"/>
          <w:szCs w:val="28"/>
        </w:rPr>
      </w:pPr>
    </w:p>
    <w:p w14:paraId="44DBFDE9" w14:textId="77777777" w:rsidR="0024393F" w:rsidRDefault="0024393F" w:rsidP="0024393F">
      <w:pPr>
        <w:spacing w:line="360" w:lineRule="auto"/>
        <w:contextualSpacing/>
        <w:jc w:val="center"/>
        <w:rPr>
          <w:sz w:val="28"/>
          <w:szCs w:val="28"/>
        </w:rPr>
      </w:pPr>
    </w:p>
    <w:p w14:paraId="46A8B055" w14:textId="77777777" w:rsidR="0024393F" w:rsidRDefault="0024393F" w:rsidP="0024393F">
      <w:pPr>
        <w:spacing w:line="360" w:lineRule="auto"/>
        <w:contextualSpacing/>
        <w:jc w:val="center"/>
        <w:rPr>
          <w:sz w:val="28"/>
          <w:szCs w:val="28"/>
        </w:rPr>
      </w:pPr>
    </w:p>
    <w:p w14:paraId="50817ACE" w14:textId="77777777" w:rsidR="0024393F" w:rsidRDefault="0024393F" w:rsidP="0024393F">
      <w:pPr>
        <w:spacing w:line="360" w:lineRule="auto"/>
        <w:contextualSpacing/>
        <w:jc w:val="center"/>
        <w:rPr>
          <w:sz w:val="28"/>
          <w:szCs w:val="28"/>
        </w:rPr>
      </w:pPr>
    </w:p>
    <w:p w14:paraId="12510715" w14:textId="77777777" w:rsidR="0024393F" w:rsidRDefault="0024393F" w:rsidP="00057CC3">
      <w:pPr>
        <w:spacing w:line="360" w:lineRule="auto"/>
        <w:contextualSpacing/>
        <w:rPr>
          <w:sz w:val="28"/>
          <w:szCs w:val="28"/>
        </w:rPr>
      </w:pPr>
    </w:p>
    <w:p w14:paraId="498966BA" w14:textId="77777777" w:rsidR="00057CC3" w:rsidRDefault="00057CC3" w:rsidP="00057CC3">
      <w:pPr>
        <w:spacing w:line="360" w:lineRule="auto"/>
        <w:contextualSpacing/>
        <w:rPr>
          <w:sz w:val="28"/>
          <w:szCs w:val="28"/>
        </w:rPr>
      </w:pPr>
    </w:p>
    <w:p w14:paraId="3736CCF4" w14:textId="77777777" w:rsidR="00820237" w:rsidRPr="00B27F3F" w:rsidRDefault="0024393F" w:rsidP="00EA096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27F3F">
        <w:rPr>
          <w:b/>
          <w:sz w:val="28"/>
          <w:szCs w:val="28"/>
        </w:rPr>
        <w:t>Бишкек -</w:t>
      </w:r>
      <w:r w:rsidR="00057CC3" w:rsidRPr="00B27F3F">
        <w:rPr>
          <w:b/>
          <w:sz w:val="28"/>
          <w:szCs w:val="28"/>
        </w:rPr>
        <w:t xml:space="preserve"> 2023</w:t>
      </w:r>
    </w:p>
    <w:p w14:paraId="4C618F3F" w14:textId="77777777" w:rsidR="00820237" w:rsidRDefault="00EA0964" w:rsidP="00EA0964">
      <w:pPr>
        <w:spacing w:line="276" w:lineRule="auto"/>
        <w:ind w:firstLine="708"/>
        <w:jc w:val="both"/>
        <w:rPr>
          <w:sz w:val="28"/>
          <w:szCs w:val="28"/>
        </w:rPr>
      </w:pPr>
      <w:r w:rsidRPr="00EA0964">
        <w:rPr>
          <w:sz w:val="28"/>
          <w:szCs w:val="28"/>
        </w:rPr>
        <w:lastRenderedPageBreak/>
        <w:t xml:space="preserve">Работа выполнена в Национальном центре фтизиатрии </w:t>
      </w:r>
      <w:r>
        <w:rPr>
          <w:sz w:val="28"/>
          <w:szCs w:val="28"/>
        </w:rPr>
        <w:t>при  Министерстве здравоохранения Кыргыз</w:t>
      </w:r>
      <w:r w:rsidRPr="00EA0964">
        <w:rPr>
          <w:sz w:val="28"/>
          <w:szCs w:val="28"/>
        </w:rPr>
        <w:t>ской Республики</w:t>
      </w:r>
    </w:p>
    <w:p w14:paraId="55C13F39" w14:textId="77777777" w:rsidR="00EA0964" w:rsidRDefault="00EA0964" w:rsidP="00EA0964">
      <w:pPr>
        <w:spacing w:line="276" w:lineRule="auto"/>
        <w:jc w:val="both"/>
        <w:rPr>
          <w:sz w:val="28"/>
          <w:szCs w:val="28"/>
        </w:rPr>
      </w:pPr>
    </w:p>
    <w:p w14:paraId="71A357A7" w14:textId="3230FF38" w:rsidR="00EA0964" w:rsidRPr="00EA0964" w:rsidRDefault="00EA0964" w:rsidP="00EA0964">
      <w:pPr>
        <w:spacing w:line="276" w:lineRule="auto"/>
        <w:jc w:val="both"/>
        <w:rPr>
          <w:sz w:val="28"/>
          <w:szCs w:val="28"/>
        </w:rPr>
      </w:pPr>
      <w:r w:rsidRPr="00EA0964">
        <w:rPr>
          <w:b/>
          <w:sz w:val="28"/>
          <w:szCs w:val="28"/>
        </w:rPr>
        <w:t>Научный руководитель: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A0964">
        <w:rPr>
          <w:sz w:val="28"/>
          <w:szCs w:val="28"/>
        </w:rPr>
        <w:t>Доктор медицинских наук, с.н.</w:t>
      </w:r>
      <w:r w:rsidR="004E2D55">
        <w:rPr>
          <w:sz w:val="28"/>
          <w:szCs w:val="28"/>
        </w:rPr>
        <w:t>с</w:t>
      </w:r>
      <w:r w:rsidRPr="00EA0964">
        <w:rPr>
          <w:sz w:val="28"/>
          <w:szCs w:val="28"/>
        </w:rPr>
        <w:t>.</w:t>
      </w:r>
    </w:p>
    <w:p w14:paraId="22669BBA" w14:textId="77777777" w:rsidR="00EA0964" w:rsidRDefault="00EA0964" w:rsidP="00EA0964">
      <w:pPr>
        <w:spacing w:line="276" w:lineRule="auto"/>
        <w:jc w:val="both"/>
        <w:rPr>
          <w:sz w:val="28"/>
          <w:szCs w:val="28"/>
        </w:rPr>
      </w:pPr>
      <w:r w:rsidRPr="00EA0964">
        <w:rPr>
          <w:sz w:val="28"/>
          <w:szCs w:val="28"/>
        </w:rPr>
        <w:tab/>
      </w:r>
      <w:r w:rsidRPr="00EA0964">
        <w:rPr>
          <w:sz w:val="28"/>
          <w:szCs w:val="28"/>
        </w:rPr>
        <w:tab/>
      </w:r>
      <w:r w:rsidRPr="00EA0964">
        <w:rPr>
          <w:sz w:val="28"/>
          <w:szCs w:val="28"/>
        </w:rPr>
        <w:tab/>
      </w:r>
      <w:r w:rsidRPr="00EA0964">
        <w:rPr>
          <w:sz w:val="28"/>
          <w:szCs w:val="28"/>
        </w:rPr>
        <w:tab/>
      </w:r>
      <w:r w:rsidRPr="00EA0964">
        <w:rPr>
          <w:sz w:val="28"/>
          <w:szCs w:val="28"/>
        </w:rPr>
        <w:tab/>
      </w:r>
      <w:r w:rsidRPr="00EA0964">
        <w:rPr>
          <w:sz w:val="28"/>
          <w:szCs w:val="28"/>
        </w:rPr>
        <w:tab/>
      </w:r>
      <w:proofErr w:type="spellStart"/>
      <w:r w:rsidRPr="00EA0964">
        <w:rPr>
          <w:sz w:val="28"/>
          <w:szCs w:val="28"/>
        </w:rPr>
        <w:t>Муканбаев</w:t>
      </w:r>
      <w:proofErr w:type="spellEnd"/>
      <w:r w:rsidRPr="00EA0964">
        <w:rPr>
          <w:sz w:val="28"/>
          <w:szCs w:val="28"/>
        </w:rPr>
        <w:t xml:space="preserve"> </w:t>
      </w:r>
      <w:proofErr w:type="spellStart"/>
      <w:r w:rsidRPr="00EA0964">
        <w:rPr>
          <w:sz w:val="28"/>
          <w:szCs w:val="28"/>
        </w:rPr>
        <w:t>Касымбек</w:t>
      </w:r>
      <w:proofErr w:type="spellEnd"/>
      <w:r w:rsidRPr="00EA0964">
        <w:rPr>
          <w:sz w:val="28"/>
          <w:szCs w:val="28"/>
        </w:rPr>
        <w:t xml:space="preserve"> </w:t>
      </w:r>
      <w:proofErr w:type="spellStart"/>
      <w:r w:rsidRPr="00EA0964">
        <w:rPr>
          <w:sz w:val="28"/>
          <w:szCs w:val="28"/>
        </w:rPr>
        <w:t>Муканбаевич</w:t>
      </w:r>
      <w:proofErr w:type="spellEnd"/>
    </w:p>
    <w:p w14:paraId="5571045D" w14:textId="77777777" w:rsidR="00EA0964" w:rsidRDefault="00EA0964" w:rsidP="00EA0964">
      <w:pPr>
        <w:spacing w:line="276" w:lineRule="auto"/>
        <w:jc w:val="both"/>
        <w:rPr>
          <w:sz w:val="28"/>
          <w:szCs w:val="28"/>
        </w:rPr>
      </w:pPr>
    </w:p>
    <w:p w14:paraId="6BC13CCC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  <w:r w:rsidRPr="00EA0964">
        <w:rPr>
          <w:b/>
          <w:sz w:val="28"/>
          <w:szCs w:val="28"/>
        </w:rPr>
        <w:t>Официальные оппоненты:</w:t>
      </w:r>
    </w:p>
    <w:p w14:paraId="6F465638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786682C6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0FB3DD72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0243071B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60743C1F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Ведущая организация:</w:t>
      </w:r>
      <w:r w:rsidR="00B27F3F">
        <w:rPr>
          <w:b/>
          <w:sz w:val="28"/>
          <w:szCs w:val="28"/>
        </w:rPr>
        <w:t xml:space="preserve"> </w:t>
      </w:r>
      <w:r w:rsidR="00B27F3F">
        <w:rPr>
          <w:sz w:val="28"/>
          <w:szCs w:val="28"/>
        </w:rPr>
        <w:t xml:space="preserve">Национальный центр фтизиатрии при Министерстве здравоохранения Кыргызской республики, (720020, г. Бишкек, ул. Ахунбаева, 90 а).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6335CA2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5B75AEDB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4CC1F900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487A4EFD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</w:p>
    <w:p w14:paraId="17351F85" w14:textId="77777777" w:rsidR="00EA0964" w:rsidRDefault="00EA0964" w:rsidP="00EA09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Защита состоится «___» _________ 2024 года в 14.00 часов на заседании диссертационного совета Д</w:t>
      </w:r>
      <w:r w:rsidR="00B82F1A">
        <w:rPr>
          <w:sz w:val="28"/>
          <w:szCs w:val="28"/>
        </w:rPr>
        <w:t>. 14.21.630</w:t>
      </w:r>
      <w:r>
        <w:rPr>
          <w:sz w:val="28"/>
          <w:szCs w:val="28"/>
        </w:rPr>
        <w:t xml:space="preserve">. при </w:t>
      </w:r>
      <w:r w:rsidR="00B82F1A">
        <w:rPr>
          <w:sz w:val="28"/>
          <w:szCs w:val="28"/>
        </w:rPr>
        <w:t>Национальном центре фтизиатрии</w:t>
      </w:r>
      <w:r>
        <w:rPr>
          <w:sz w:val="28"/>
          <w:szCs w:val="28"/>
        </w:rPr>
        <w:t xml:space="preserve"> Министерства здравоохранения Кыргызской Республики</w:t>
      </w:r>
      <w:r w:rsidR="00B82F1A">
        <w:rPr>
          <w:sz w:val="28"/>
          <w:szCs w:val="28"/>
        </w:rPr>
        <w:t xml:space="preserve"> (72002</w:t>
      </w:r>
      <w:r>
        <w:rPr>
          <w:sz w:val="28"/>
          <w:szCs w:val="28"/>
        </w:rPr>
        <w:t xml:space="preserve">0, г. Бишкек, ул. </w:t>
      </w:r>
      <w:r w:rsidR="00B82F1A">
        <w:rPr>
          <w:sz w:val="28"/>
          <w:szCs w:val="28"/>
        </w:rPr>
        <w:t>Ахунбаева</w:t>
      </w:r>
      <w:r>
        <w:rPr>
          <w:sz w:val="28"/>
          <w:szCs w:val="28"/>
        </w:rPr>
        <w:t xml:space="preserve">, </w:t>
      </w:r>
      <w:r w:rsidR="00B82F1A">
        <w:rPr>
          <w:sz w:val="28"/>
          <w:szCs w:val="28"/>
        </w:rPr>
        <w:t>90а</w:t>
      </w:r>
      <w:r>
        <w:rPr>
          <w:sz w:val="28"/>
          <w:szCs w:val="28"/>
        </w:rPr>
        <w:t xml:space="preserve">). </w:t>
      </w:r>
    </w:p>
    <w:p w14:paraId="6C070276" w14:textId="77777777" w:rsidR="00EA0964" w:rsidRDefault="00EA0964" w:rsidP="00EA096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диссертацией можно ознакомиться в библиотеке Кыргызской </w:t>
      </w:r>
      <w:r w:rsidR="00B82F1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медицинской академии им. И.К. Ахунбаева (720020, г. Бишкек, ул. И.К. Ахунбаева, 92) и в библиотеке Кыргызско-</w:t>
      </w:r>
      <w:r w:rsidR="00B82F1A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="00B82F1A">
        <w:rPr>
          <w:sz w:val="28"/>
          <w:szCs w:val="28"/>
        </w:rPr>
        <w:t>Славянского</w:t>
      </w:r>
      <w:r>
        <w:rPr>
          <w:sz w:val="28"/>
          <w:szCs w:val="28"/>
        </w:rPr>
        <w:t xml:space="preserve"> уни</w:t>
      </w:r>
      <w:r w:rsidR="00B82F1A">
        <w:rPr>
          <w:sz w:val="28"/>
          <w:szCs w:val="28"/>
        </w:rPr>
        <w:t>верситета</w:t>
      </w:r>
      <w:r>
        <w:rPr>
          <w:sz w:val="28"/>
          <w:szCs w:val="28"/>
        </w:rPr>
        <w:t xml:space="preserve"> им. Б.Н. Ельцина (720000, г. Бишкек, ул. Киевская, 44). Электронный адрес: http://www.kgma.kg </w:t>
      </w:r>
      <w:r>
        <w:rPr>
          <w:b/>
          <w:sz w:val="28"/>
          <w:szCs w:val="28"/>
        </w:rPr>
        <w:t xml:space="preserve"> </w:t>
      </w:r>
    </w:p>
    <w:p w14:paraId="63F65E34" w14:textId="77777777" w:rsidR="00B82F1A" w:rsidRDefault="00B82F1A" w:rsidP="00EA0964">
      <w:pPr>
        <w:spacing w:line="276" w:lineRule="auto"/>
        <w:jc w:val="both"/>
        <w:rPr>
          <w:b/>
          <w:sz w:val="28"/>
          <w:szCs w:val="28"/>
        </w:rPr>
      </w:pPr>
    </w:p>
    <w:p w14:paraId="7D88DC1C" w14:textId="77777777" w:rsidR="00B82F1A" w:rsidRDefault="00B82F1A" w:rsidP="00EA0964">
      <w:pPr>
        <w:spacing w:line="276" w:lineRule="auto"/>
        <w:jc w:val="both"/>
        <w:rPr>
          <w:b/>
          <w:sz w:val="28"/>
          <w:szCs w:val="28"/>
        </w:rPr>
      </w:pPr>
    </w:p>
    <w:p w14:paraId="06711B9B" w14:textId="77777777" w:rsidR="00B82F1A" w:rsidRDefault="00B82F1A" w:rsidP="00EA0964">
      <w:pPr>
        <w:spacing w:line="276" w:lineRule="auto"/>
        <w:jc w:val="both"/>
        <w:rPr>
          <w:b/>
          <w:sz w:val="28"/>
          <w:szCs w:val="28"/>
        </w:rPr>
      </w:pPr>
    </w:p>
    <w:p w14:paraId="3C3CBF7B" w14:textId="77777777" w:rsidR="00B82F1A" w:rsidRDefault="00B82F1A" w:rsidP="00EA09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Автореферат разослан «____» __________________2023 года.</w:t>
      </w:r>
    </w:p>
    <w:p w14:paraId="018AB80A" w14:textId="77777777" w:rsidR="00B82F1A" w:rsidRDefault="00B82F1A" w:rsidP="00EA0964">
      <w:pPr>
        <w:spacing w:line="276" w:lineRule="auto"/>
        <w:jc w:val="both"/>
        <w:rPr>
          <w:sz w:val="28"/>
          <w:szCs w:val="28"/>
        </w:rPr>
      </w:pPr>
    </w:p>
    <w:p w14:paraId="41C30FC1" w14:textId="77777777" w:rsidR="00B82F1A" w:rsidRDefault="00B82F1A" w:rsidP="00EA0964">
      <w:pPr>
        <w:spacing w:line="276" w:lineRule="auto"/>
        <w:jc w:val="both"/>
        <w:rPr>
          <w:sz w:val="28"/>
          <w:szCs w:val="28"/>
        </w:rPr>
      </w:pPr>
    </w:p>
    <w:p w14:paraId="73403AD3" w14:textId="77777777" w:rsidR="00B82F1A" w:rsidRDefault="00B82F1A" w:rsidP="00EA0964">
      <w:pPr>
        <w:spacing w:line="276" w:lineRule="auto"/>
        <w:jc w:val="both"/>
        <w:rPr>
          <w:sz w:val="28"/>
          <w:szCs w:val="28"/>
        </w:rPr>
      </w:pPr>
    </w:p>
    <w:p w14:paraId="257E0827" w14:textId="77777777" w:rsidR="00EA0964" w:rsidRDefault="00EA0964" w:rsidP="00496C84">
      <w:pPr>
        <w:spacing w:line="276" w:lineRule="auto"/>
        <w:ind w:left="4248"/>
        <w:jc w:val="right"/>
        <w:rPr>
          <w:b/>
          <w:sz w:val="28"/>
          <w:szCs w:val="28"/>
        </w:rPr>
      </w:pPr>
    </w:p>
    <w:p w14:paraId="6F0B974F" w14:textId="77777777" w:rsidR="00EA0964" w:rsidRDefault="00EA0964" w:rsidP="00B82F1A">
      <w:pPr>
        <w:spacing w:line="276" w:lineRule="auto"/>
        <w:rPr>
          <w:b/>
          <w:sz w:val="28"/>
          <w:szCs w:val="28"/>
        </w:rPr>
      </w:pPr>
    </w:p>
    <w:p w14:paraId="79EAD0E9" w14:textId="77777777" w:rsidR="00646F1A" w:rsidRDefault="00646F1A" w:rsidP="006A76E6">
      <w:pPr>
        <w:spacing w:after="240" w:line="276" w:lineRule="auto"/>
        <w:jc w:val="center"/>
        <w:rPr>
          <w:b/>
          <w:sz w:val="28"/>
          <w:szCs w:val="28"/>
        </w:rPr>
        <w:sectPr w:rsidR="00646F1A" w:rsidSect="00D7100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B8950E" w14:textId="5CAD282B" w:rsidR="00B82F1A" w:rsidRPr="00263B2D" w:rsidRDefault="006A76E6" w:rsidP="006A76E6">
      <w:pPr>
        <w:spacing w:after="240" w:line="276" w:lineRule="auto"/>
        <w:jc w:val="center"/>
        <w:rPr>
          <w:b/>
          <w:sz w:val="28"/>
          <w:szCs w:val="28"/>
        </w:rPr>
      </w:pPr>
      <w:r w:rsidRPr="006A76E6">
        <w:rPr>
          <w:b/>
          <w:sz w:val="28"/>
          <w:szCs w:val="28"/>
        </w:rPr>
        <w:lastRenderedPageBreak/>
        <w:t>ОБЩАЯ ХАРАКТЕРИСТИКА РАБОТЫ</w:t>
      </w:r>
    </w:p>
    <w:p w14:paraId="569DE253" w14:textId="77777777" w:rsidR="001700FB" w:rsidRPr="007A5483" w:rsidRDefault="006A76E6" w:rsidP="001700FB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76E6">
        <w:rPr>
          <w:b/>
          <w:bCs/>
          <w:sz w:val="28"/>
          <w:szCs w:val="28"/>
        </w:rPr>
        <w:t>Актуальность темы диссертации.</w:t>
      </w:r>
      <w:r w:rsidRPr="007549A9">
        <w:rPr>
          <w:b/>
          <w:bCs/>
          <w:sz w:val="26"/>
          <w:szCs w:val="26"/>
        </w:rPr>
        <w:t xml:space="preserve"> </w:t>
      </w:r>
      <w:r w:rsidR="001700FB">
        <w:rPr>
          <w:rFonts w:eastAsia="Calibri"/>
          <w:sz w:val="28"/>
          <w:szCs w:val="28"/>
          <w:lang w:eastAsia="en-US"/>
        </w:rPr>
        <w:t xml:space="preserve">Туберкулез (ТБ), по-прежнему, является огромным бременем для глобального здравоохранения.  </w:t>
      </w:r>
      <w:r w:rsidR="001700FB" w:rsidRPr="007A5483">
        <w:rPr>
          <w:rFonts w:eastAsia="Calibri"/>
          <w:color w:val="000000"/>
          <w:sz w:val="28"/>
          <w:szCs w:val="28"/>
          <w:lang w:eastAsia="en-US"/>
        </w:rPr>
        <w:t xml:space="preserve">За последние годы в мире на 300 тысяч случаев увеличилось количество случаев заражения туберкулезом, в совокупном измерении количество превысило десять миллионов человек с наибольшей концентрацией в регионах с наименее развитым экономическим и технологическим укладом развития. Напряженной остается и эпидемиологическая картина вокруг показателей мировой смертности, которая по последним подсчетам приблизилась к 500,000 (на что, в частности, повлияла пандемия коронавирусной инфекции). </w:t>
      </w:r>
    </w:p>
    <w:p w14:paraId="02008111" w14:textId="77777777" w:rsidR="001700FB" w:rsidRDefault="001700FB" w:rsidP="001700FB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ТБ с множественной лекарственной устойчивостью (МЛУ-ТБ) (устойчивость, по крайней мере, к изониазиду и рифампицину) повлияет на будущее глобальной борьбы с туберкулезом. По оценкам, 88% случаев МЛУ-ТБ приходится на страны со средним или высоким уровнем дохода, а 60% - на Бразилию, Китай, Индию, Российскую Федерацию и Южную Африку </w:t>
      </w:r>
      <w:r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  <w:lang w:val="en-US"/>
        </w:rPr>
        <w:t>Falzon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D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val="en-US"/>
        </w:rPr>
        <w:t>Mirzayev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val="en-US"/>
        </w:rPr>
        <w:t>Wares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F</w:t>
      </w:r>
      <w:r>
        <w:rPr>
          <w:rFonts w:eastAsia="Calibri"/>
          <w:sz w:val="28"/>
          <w:szCs w:val="28"/>
        </w:rPr>
        <w:t>, 2015)</w:t>
      </w:r>
      <w:r>
        <w:rPr>
          <w:rFonts w:eastAsia="Calibri"/>
          <w:sz w:val="28"/>
          <w:szCs w:val="28"/>
          <w:lang w:eastAsia="en-US"/>
        </w:rPr>
        <w:t>.</w:t>
      </w:r>
    </w:p>
    <w:p w14:paraId="686426C4" w14:textId="77777777" w:rsidR="001700FB" w:rsidRDefault="001700FB" w:rsidP="001700FB">
      <w:pPr>
        <w:ind w:firstLine="567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В Кыргызстане эпидемиологическая ситуация, связанная с ТБ, нестабильная и сложная </w:t>
      </w:r>
      <w:r>
        <w:rPr>
          <w:rFonts w:eastAsia="Calibri"/>
          <w:sz w:val="28"/>
          <w:szCs w:val="28"/>
          <w:shd w:val="clear" w:color="auto" w:fill="FFFFFF"/>
        </w:rPr>
        <w:t>(</w:t>
      </w:r>
      <w:r>
        <w:rPr>
          <w:rFonts w:eastAsia="Calibri"/>
          <w:sz w:val="28"/>
          <w:szCs w:val="28"/>
          <w:lang w:val="en-US"/>
        </w:rPr>
        <w:t>WHO</w:t>
      </w:r>
      <w:r>
        <w:rPr>
          <w:rFonts w:eastAsia="Calibri"/>
          <w:sz w:val="28"/>
          <w:szCs w:val="28"/>
        </w:rPr>
        <w:t xml:space="preserve">, 2016; </w:t>
      </w:r>
      <w:r w:rsidRPr="00517D3B">
        <w:rPr>
          <w:rFonts w:eastAsia="Calibri"/>
          <w:sz w:val="28"/>
          <w:szCs w:val="28"/>
          <w:lang w:eastAsia="en-US"/>
        </w:rPr>
        <w:t>Кадыров А. С.</w:t>
      </w:r>
      <w:r>
        <w:rPr>
          <w:rFonts w:eastAsia="Calibri"/>
          <w:sz w:val="28"/>
          <w:szCs w:val="28"/>
          <w:lang w:eastAsia="en-US"/>
        </w:rPr>
        <w:t>, 2017;</w:t>
      </w:r>
      <w:r w:rsidRPr="00517D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val="en-US"/>
        </w:rPr>
        <w:t>Kohli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en-US"/>
        </w:rPr>
        <w:t>M</w:t>
      </w:r>
      <w:r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val="en-US"/>
        </w:rPr>
        <w:t>Schiller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en-US"/>
        </w:rPr>
        <w:t>I</w:t>
      </w:r>
      <w:r>
        <w:rPr>
          <w:rFonts w:eastAsia="Calibri"/>
          <w:bCs/>
          <w:sz w:val="28"/>
          <w:szCs w:val="28"/>
        </w:rPr>
        <w:t xml:space="preserve">, </w:t>
      </w:r>
      <w:proofErr w:type="spellStart"/>
      <w:r>
        <w:rPr>
          <w:rFonts w:eastAsia="Calibri"/>
          <w:bCs/>
          <w:sz w:val="28"/>
          <w:szCs w:val="28"/>
          <w:lang w:val="en-US"/>
        </w:rPr>
        <w:t>Dendukuri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en-US"/>
        </w:rPr>
        <w:t>N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en-US"/>
        </w:rPr>
        <w:t>et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val="en-US"/>
        </w:rPr>
        <w:t>al</w:t>
      </w:r>
      <w:r>
        <w:rPr>
          <w:rFonts w:eastAsia="Calibri"/>
          <w:bCs/>
          <w:sz w:val="28"/>
          <w:szCs w:val="28"/>
        </w:rPr>
        <w:t>.</w:t>
      </w:r>
      <w:r>
        <w:rPr>
          <w:rFonts w:eastAsia="Calibri"/>
          <w:sz w:val="28"/>
          <w:szCs w:val="28"/>
        </w:rPr>
        <w:t>, 2021</w:t>
      </w:r>
      <w:r w:rsidRPr="00FF6A54">
        <w:rPr>
          <w:rFonts w:eastAsia="Calibri"/>
          <w:sz w:val="28"/>
          <w:szCs w:val="28"/>
        </w:rPr>
        <w:t xml:space="preserve">; </w:t>
      </w:r>
      <w:r>
        <w:rPr>
          <w:rFonts w:eastAsia="Calibri"/>
          <w:sz w:val="28"/>
          <w:szCs w:val="28"/>
          <w:shd w:val="clear" w:color="auto" w:fill="FFFFFF"/>
          <w:lang w:val="en-US"/>
        </w:rPr>
        <w:t>Huang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en-US"/>
        </w:rPr>
        <w:t>HC</w:t>
      </w:r>
      <w:r>
        <w:rPr>
          <w:rFonts w:eastAsia="Calibri"/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sz w:val="28"/>
          <w:szCs w:val="28"/>
          <w:shd w:val="clear" w:color="auto" w:fill="FFFFFF"/>
          <w:lang w:val="en-US"/>
        </w:rPr>
        <w:t>Kuo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en-US"/>
        </w:rPr>
        <w:t>KL</w:t>
      </w:r>
      <w:r>
        <w:rPr>
          <w:rFonts w:eastAsia="Calibri"/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sz w:val="28"/>
          <w:szCs w:val="28"/>
          <w:shd w:val="clear" w:color="auto" w:fill="FFFFFF"/>
          <w:lang w:val="en-US"/>
        </w:rPr>
        <w:t>Lo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en-US"/>
        </w:rPr>
        <w:t>MH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et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al</w:t>
      </w:r>
      <w:r>
        <w:rPr>
          <w:rFonts w:eastAsia="Calibri"/>
          <w:sz w:val="28"/>
          <w:szCs w:val="28"/>
        </w:rPr>
        <w:t>., 2022;)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По оценкам ВОЗ, заболеваемость ТБ в Кыргызстане в 2018 году составила 116 (диапазон: 99-134) на 100 000 населения, что примерно в четыре раза выше по сравнению со средним показателем по региону и вдвое превышает средний показатель по 18 странам региона с высоким приоритетом борьбы с ТБ </w:t>
      </w:r>
      <w:r>
        <w:rPr>
          <w:rFonts w:eastAsia="Calibri"/>
          <w:sz w:val="28"/>
          <w:szCs w:val="28"/>
          <w:shd w:val="clear" w:color="auto" w:fill="FFFFFF"/>
        </w:rPr>
        <w:t>(</w:t>
      </w:r>
      <w:r>
        <w:rPr>
          <w:rFonts w:eastAsia="Calibri"/>
          <w:sz w:val="28"/>
          <w:szCs w:val="28"/>
          <w:lang w:val="en-US"/>
        </w:rPr>
        <w:t>WHO</w:t>
      </w:r>
      <w:r>
        <w:rPr>
          <w:rFonts w:eastAsia="Calibri"/>
          <w:sz w:val="28"/>
          <w:szCs w:val="28"/>
        </w:rPr>
        <w:t>, 2020)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</w:p>
    <w:p w14:paraId="653012E2" w14:textId="77777777" w:rsidR="001700FB" w:rsidRPr="00D630EF" w:rsidRDefault="001700FB" w:rsidP="001700FB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Внелегочный ТБ актуальная проблема фтизиатрии. Из-за сложности диагностики и лечения привлекает все большее внимание врачей различных специальностей. </w:t>
      </w:r>
      <w:r>
        <w:rPr>
          <w:rFonts w:eastAsia="Calibri"/>
          <w:sz w:val="28"/>
          <w:szCs w:val="28"/>
          <w:lang w:eastAsia="en-US"/>
        </w:rPr>
        <w:t xml:space="preserve">Внелегочные формы туберкулезной инфекции выглядят более грозными, чем легочные форма, из-за более высокого процента случаев выявления инфекции в запоздалой стадии </w:t>
      </w:r>
      <w:r>
        <w:rPr>
          <w:rFonts w:eastAsia="Calibri"/>
          <w:sz w:val="28"/>
          <w:szCs w:val="28"/>
        </w:rPr>
        <w:t>(</w:t>
      </w:r>
      <w:r>
        <w:rPr>
          <w:sz w:val="28"/>
          <w:szCs w:val="28"/>
          <w:lang w:val="en-US"/>
        </w:rPr>
        <w:t>Donald</w:t>
      </w:r>
      <w:r w:rsidRPr="00D630E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D630EF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</w:t>
      </w:r>
      <w:r w:rsidRPr="00D630EF">
        <w:rPr>
          <w:sz w:val="28"/>
          <w:szCs w:val="28"/>
        </w:rPr>
        <w:t xml:space="preserve">. &amp; </w:t>
      </w:r>
      <w:r>
        <w:rPr>
          <w:sz w:val="28"/>
          <w:szCs w:val="28"/>
          <w:lang w:val="en-US"/>
        </w:rPr>
        <w:t>van</w:t>
      </w:r>
      <w:r w:rsidRPr="00D630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Helden</w:t>
      </w:r>
      <w:r w:rsidRPr="00D630E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 w:rsidRPr="00D630EF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</w:t>
      </w:r>
      <w:r w:rsidRPr="00D630EF">
        <w:rPr>
          <w:sz w:val="28"/>
          <w:szCs w:val="28"/>
        </w:rPr>
        <w:t xml:space="preserve">., 2009; </w:t>
      </w:r>
      <w:r>
        <w:rPr>
          <w:sz w:val="28"/>
          <w:szCs w:val="28"/>
          <w:lang w:val="en-US"/>
        </w:rPr>
        <w:t>Wise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GJ</w:t>
      </w:r>
      <w:r>
        <w:rPr>
          <w:sz w:val="28"/>
          <w:szCs w:val="28"/>
        </w:rPr>
        <w:t xml:space="preserve">, 2009; </w:t>
      </w:r>
      <w:r>
        <w:rPr>
          <w:sz w:val="28"/>
          <w:szCs w:val="28"/>
          <w:lang w:val="en-US"/>
        </w:rPr>
        <w:t>Merchant</w:t>
      </w:r>
      <w:r w:rsidRPr="00D630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D630E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Bharati</w:t>
      </w:r>
      <w:r w:rsidRPr="00D630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D630E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Merchant</w:t>
      </w:r>
      <w:r w:rsidRPr="00D630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., 2013</w:t>
      </w:r>
      <w:r w:rsidRPr="00D630EF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WHO</w:t>
      </w:r>
      <w:r>
        <w:rPr>
          <w:sz w:val="28"/>
          <w:szCs w:val="28"/>
        </w:rPr>
        <w:t>,</w:t>
      </w:r>
      <w:r w:rsidRPr="00D630EF">
        <w:rPr>
          <w:sz w:val="28"/>
          <w:szCs w:val="28"/>
        </w:rPr>
        <w:t xml:space="preserve"> 2017, </w:t>
      </w:r>
      <w:r>
        <w:rPr>
          <w:sz w:val="28"/>
          <w:szCs w:val="28"/>
        </w:rPr>
        <w:t>2020</w:t>
      </w:r>
      <w:r w:rsidRPr="00D630EF">
        <w:rPr>
          <w:sz w:val="28"/>
          <w:szCs w:val="28"/>
        </w:rPr>
        <w:t>)</w:t>
      </w:r>
      <w:r w:rsidRPr="00D630EF">
        <w:rPr>
          <w:rFonts w:eastAsia="Calibri"/>
          <w:sz w:val="28"/>
          <w:szCs w:val="28"/>
        </w:rPr>
        <w:t xml:space="preserve">. </w:t>
      </w:r>
    </w:p>
    <w:p w14:paraId="0051453E" w14:textId="77777777" w:rsidR="001700FB" w:rsidRPr="007A5483" w:rsidRDefault="001700FB" w:rsidP="001700FB">
      <w:pPr>
        <w:ind w:firstLine="567"/>
        <w:contextualSpacing/>
        <w:jc w:val="both"/>
        <w:rPr>
          <w:rStyle w:val="af5"/>
          <w:b w:val="0"/>
          <w:bCs w:val="0"/>
          <w:color w:val="000000"/>
          <w:sz w:val="28"/>
          <w:szCs w:val="28"/>
        </w:rPr>
      </w:pPr>
      <w:r w:rsidRPr="00D630EF">
        <w:rPr>
          <w:rFonts w:eastAsia="Calibri"/>
          <w:sz w:val="28"/>
          <w:szCs w:val="28"/>
          <w:lang w:eastAsia="en-US"/>
        </w:rPr>
        <w:t xml:space="preserve"> </w:t>
      </w:r>
      <w:r>
        <w:rPr>
          <w:spacing w:val="2"/>
          <w:sz w:val="28"/>
          <w:szCs w:val="28"/>
        </w:rPr>
        <w:t xml:space="preserve">ВЛТБ </w:t>
      </w:r>
      <w:r>
        <w:rPr>
          <w:sz w:val="28"/>
          <w:szCs w:val="28"/>
        </w:rPr>
        <w:t xml:space="preserve">понятие, объединяющее формы ТБ любой локализации, кроме легких. </w:t>
      </w:r>
      <w:r w:rsidRPr="007A5483">
        <w:rPr>
          <w:rStyle w:val="af5"/>
          <w:b w:val="0"/>
          <w:bCs w:val="0"/>
          <w:color w:val="000000"/>
          <w:sz w:val="28"/>
          <w:szCs w:val="28"/>
        </w:rPr>
        <w:t xml:space="preserve">Как правило, микобактерии туберкулеза развиваются и осложняют течение заболевания посредством проникновения в кровеносные пути. </w:t>
      </w:r>
    </w:p>
    <w:p w14:paraId="48DA0688" w14:textId="77777777" w:rsidR="001700FB" w:rsidRDefault="001700FB" w:rsidP="001700FB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Style w:val="af5"/>
          <w:sz w:val="28"/>
          <w:szCs w:val="28"/>
        </w:rPr>
        <w:t xml:space="preserve"> </w:t>
      </w:r>
      <w:r>
        <w:rPr>
          <w:rStyle w:val="af5"/>
          <w:b w:val="0"/>
          <w:bCs w:val="0"/>
          <w:sz w:val="28"/>
          <w:szCs w:val="28"/>
        </w:rPr>
        <w:t>С</w:t>
      </w:r>
      <w:r>
        <w:rPr>
          <w:sz w:val="28"/>
          <w:szCs w:val="28"/>
        </w:rPr>
        <w:t xml:space="preserve">татистические данные чрезвычайно варьируют, на ВЛТБ приходится в разных странах от 8 до 46% общего числа больных туберкулезом. </w:t>
      </w:r>
      <w:r>
        <w:rPr>
          <w:sz w:val="28"/>
          <w:szCs w:val="28"/>
          <w:lang w:val="en-US"/>
        </w:rPr>
        <w:t xml:space="preserve">(WHO, 2016; Gaudiano C, </w:t>
      </w:r>
      <w:proofErr w:type="spellStart"/>
      <w:r>
        <w:rPr>
          <w:sz w:val="28"/>
          <w:szCs w:val="28"/>
          <w:lang w:val="en-US"/>
        </w:rPr>
        <w:t>Tadolini</w:t>
      </w:r>
      <w:proofErr w:type="spellEnd"/>
      <w:r>
        <w:rPr>
          <w:sz w:val="28"/>
          <w:szCs w:val="28"/>
          <w:lang w:val="en-US"/>
        </w:rPr>
        <w:t xml:space="preserve"> M, Busato F, 2017; </w:t>
      </w:r>
      <w:proofErr w:type="spellStart"/>
      <w:r>
        <w:rPr>
          <w:sz w:val="28"/>
          <w:szCs w:val="28"/>
          <w:lang w:val="en-US"/>
        </w:rPr>
        <w:t>Zachoval</w:t>
      </w:r>
      <w:proofErr w:type="spellEnd"/>
      <w:r>
        <w:rPr>
          <w:sz w:val="28"/>
          <w:szCs w:val="28"/>
          <w:lang w:val="en-US"/>
        </w:rPr>
        <w:t xml:space="preserve"> R, </w:t>
      </w:r>
      <w:proofErr w:type="spellStart"/>
      <w:r>
        <w:rPr>
          <w:sz w:val="28"/>
          <w:szCs w:val="28"/>
          <w:lang w:val="en-US"/>
        </w:rPr>
        <w:t>Nencka</w:t>
      </w:r>
      <w:proofErr w:type="spellEnd"/>
      <w:r>
        <w:rPr>
          <w:sz w:val="28"/>
          <w:szCs w:val="28"/>
          <w:lang w:val="en-US"/>
        </w:rPr>
        <w:t xml:space="preserve"> P, </w:t>
      </w:r>
      <w:proofErr w:type="spellStart"/>
      <w:r>
        <w:rPr>
          <w:sz w:val="28"/>
          <w:szCs w:val="28"/>
          <w:lang w:val="en-US"/>
        </w:rPr>
        <w:t>Vasakova</w:t>
      </w:r>
      <w:proofErr w:type="spellEnd"/>
      <w:r>
        <w:rPr>
          <w:sz w:val="28"/>
          <w:szCs w:val="28"/>
          <w:lang w:val="en-US"/>
        </w:rPr>
        <w:t xml:space="preserve"> M et al., 2018; </w:t>
      </w:r>
      <w:proofErr w:type="spellStart"/>
      <w:r>
        <w:rPr>
          <w:sz w:val="28"/>
          <w:szCs w:val="28"/>
          <w:lang w:val="en-US"/>
        </w:rPr>
        <w:t>Gisso</w:t>
      </w:r>
      <w:proofErr w:type="spellEnd"/>
      <w:r>
        <w:rPr>
          <w:sz w:val="28"/>
          <w:szCs w:val="28"/>
          <w:lang w:val="en-US"/>
        </w:rPr>
        <w:t xml:space="preserve"> B, </w:t>
      </w:r>
      <w:proofErr w:type="spellStart"/>
      <w:r>
        <w:rPr>
          <w:sz w:val="28"/>
          <w:szCs w:val="28"/>
          <w:lang w:val="en-US"/>
        </w:rPr>
        <w:t>Hordofa</w:t>
      </w:r>
      <w:proofErr w:type="spellEnd"/>
      <w:r>
        <w:rPr>
          <w:sz w:val="28"/>
          <w:szCs w:val="28"/>
          <w:lang w:val="en-US"/>
        </w:rPr>
        <w:t xml:space="preserve"> M, </w:t>
      </w:r>
      <w:proofErr w:type="spellStart"/>
      <w:r>
        <w:rPr>
          <w:sz w:val="28"/>
          <w:szCs w:val="28"/>
          <w:lang w:val="en-US"/>
        </w:rPr>
        <w:t>Ormago</w:t>
      </w:r>
      <w:proofErr w:type="spellEnd"/>
      <w:r>
        <w:rPr>
          <w:sz w:val="28"/>
          <w:szCs w:val="28"/>
          <w:lang w:val="en-US"/>
        </w:rPr>
        <w:t xml:space="preserve"> M., 2022)</w:t>
      </w:r>
      <w:r>
        <w:rPr>
          <w:rFonts w:eastAsia="Calibri"/>
          <w:sz w:val="28"/>
          <w:szCs w:val="28"/>
          <w:lang w:val="en-US" w:eastAsia="en-US"/>
        </w:rPr>
        <w:t xml:space="preserve">. </w:t>
      </w:r>
      <w:r>
        <w:rPr>
          <w:rFonts w:eastAsia="+mn-ea"/>
          <w:kern w:val="24"/>
          <w:sz w:val="28"/>
          <w:szCs w:val="28"/>
        </w:rPr>
        <w:t xml:space="preserve">Внелегочный ТБ (ВЛТБ), по оценкам ВОЗ, колеблется в пределах 20 – 25 % от числа всех больных ТБ. </w:t>
      </w:r>
      <w:r>
        <w:rPr>
          <w:sz w:val="28"/>
          <w:szCs w:val="28"/>
        </w:rPr>
        <w:t>Заболеваемость ВЛТБ резко возрастает при широком распространении ВИЧ-инфекции</w:t>
      </w:r>
      <w:r w:rsidRPr="000C778B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населения и туберкулеза среди крупного рогатого скота.</w:t>
      </w:r>
    </w:p>
    <w:p w14:paraId="6F397349" w14:textId="77777777" w:rsidR="001700FB" w:rsidRDefault="001700FB" w:rsidP="001700FB">
      <w:pPr>
        <w:ind w:left="-284"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представляется актуальным изучение современных молекулярно-генетических методов для ранней диагностики и повышения эффективности лечения внелегочного туберкулеза в нашей стране. </w:t>
      </w:r>
    </w:p>
    <w:p w14:paraId="167068DC" w14:textId="77777777" w:rsidR="001700FB" w:rsidRPr="007A5483" w:rsidRDefault="001700FB" w:rsidP="001700FB">
      <w:pPr>
        <w:ind w:left="-284" w:firstLine="992"/>
        <w:contextualSpacing/>
        <w:jc w:val="both"/>
        <w:rPr>
          <w:b/>
          <w:bCs/>
          <w:color w:val="000000"/>
          <w:sz w:val="28"/>
          <w:szCs w:val="28"/>
        </w:rPr>
      </w:pPr>
      <w:r w:rsidRPr="007A5483">
        <w:rPr>
          <w:b/>
          <w:bCs/>
          <w:color w:val="000000"/>
          <w:sz w:val="28"/>
          <w:szCs w:val="28"/>
        </w:rPr>
        <w:lastRenderedPageBreak/>
        <w:t>Корреляция тематики диссертационной работы с тематикой научных проектов внутри страны.</w:t>
      </w:r>
    </w:p>
    <w:p w14:paraId="789CD981" w14:textId="32A49B2A" w:rsidR="001700FB" w:rsidRPr="001700FB" w:rsidRDefault="001700FB" w:rsidP="001700FB">
      <w:pPr>
        <w:ind w:left="-284"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Корреляция темы диссертации проведена на основе коллаборации с научно-исследовательским проектом Национального центра фтизиатрии </w:t>
      </w:r>
      <w:r>
        <w:rPr>
          <w:color w:val="000000"/>
          <w:sz w:val="28"/>
          <w:szCs w:val="28"/>
        </w:rPr>
        <w:t xml:space="preserve">«Оценка чувствительности микобактерий туберкулеза в резекционном материале для повышения эффективности комплексного лечения больных с внелегочными формами» </w:t>
      </w:r>
      <w:r>
        <w:rPr>
          <w:sz w:val="28"/>
          <w:szCs w:val="28"/>
        </w:rPr>
        <w:t xml:space="preserve">(номер государственной регистрации № 0007720). </w:t>
      </w:r>
    </w:p>
    <w:p w14:paraId="7349CFF7" w14:textId="77777777" w:rsidR="001700FB" w:rsidRPr="00A144A3" w:rsidRDefault="00360162" w:rsidP="001C5271">
      <w:pPr>
        <w:ind w:left="-284" w:firstLine="992"/>
        <w:contextualSpacing/>
        <w:jc w:val="both"/>
        <w:rPr>
          <w:rFonts w:eastAsia="+mn-ea"/>
          <w:kern w:val="24"/>
          <w:sz w:val="28"/>
          <w:szCs w:val="28"/>
        </w:rPr>
      </w:pPr>
      <w:r w:rsidRPr="007E7B11">
        <w:rPr>
          <w:b/>
          <w:sz w:val="28"/>
          <w:szCs w:val="28"/>
        </w:rPr>
        <w:t>Цель исследования</w:t>
      </w:r>
      <w:r w:rsidR="00B27F3F">
        <w:rPr>
          <w:b/>
          <w:sz w:val="28"/>
          <w:szCs w:val="28"/>
        </w:rPr>
        <w:t>.</w:t>
      </w:r>
      <w:r w:rsidR="00B27F3F">
        <w:rPr>
          <w:rFonts w:eastAsia="Calibri"/>
          <w:sz w:val="28"/>
          <w:szCs w:val="28"/>
        </w:rPr>
        <w:t xml:space="preserve"> </w:t>
      </w:r>
      <w:r w:rsidR="001700FB">
        <w:rPr>
          <w:rFonts w:eastAsia="+mn-ea"/>
          <w:kern w:val="24"/>
          <w:sz w:val="28"/>
          <w:szCs w:val="28"/>
        </w:rPr>
        <w:t xml:space="preserve">Улучшить результаты лечения внелегочного туберкулеза путем повышения эффективности диагностики с применением комбинации современных молекулярно-генетических методов исследования для определения чувствительности возбудителя туберкулеза к противотуберкулезным препаратам. </w:t>
      </w:r>
    </w:p>
    <w:p w14:paraId="2D52EFA0" w14:textId="71BC3EA6" w:rsidR="00360162" w:rsidRPr="007E7B11" w:rsidRDefault="00360162" w:rsidP="001700FB">
      <w:pPr>
        <w:ind w:firstLine="567"/>
        <w:contextualSpacing/>
        <w:jc w:val="both"/>
        <w:rPr>
          <w:b/>
          <w:sz w:val="28"/>
          <w:szCs w:val="28"/>
        </w:rPr>
      </w:pPr>
      <w:r w:rsidRPr="007E7B11">
        <w:rPr>
          <w:b/>
          <w:sz w:val="28"/>
          <w:szCs w:val="28"/>
        </w:rPr>
        <w:t>Задачи исследования</w:t>
      </w:r>
    </w:p>
    <w:p w14:paraId="6BB49435" w14:textId="77777777" w:rsidR="001E5569" w:rsidRDefault="001E5569" w:rsidP="001E5569">
      <w:pPr>
        <w:numPr>
          <w:ilvl w:val="0"/>
          <w:numId w:val="19"/>
        </w:num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заболеваемость туберкулёзом внелегочных локализаций на территории Кыргызской Республики. </w:t>
      </w:r>
    </w:p>
    <w:p w14:paraId="09A6A34A" w14:textId="77777777" w:rsidR="001E5569" w:rsidRDefault="001E5569" w:rsidP="001E5569">
      <w:pPr>
        <w:numPr>
          <w:ilvl w:val="0"/>
          <w:numId w:val="19"/>
        </w:num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Изучить структуру регистрируемого внелегочного туберкулеза.</w:t>
      </w:r>
    </w:p>
    <w:p w14:paraId="58D30AA6" w14:textId="77777777" w:rsidR="001E5569" w:rsidRDefault="001E5569" w:rsidP="001E5569">
      <w:pPr>
        <w:numPr>
          <w:ilvl w:val="0"/>
          <w:numId w:val="1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Изучить лекарственную чувствительность МБТ к препаратам первого и второго ряда среди случаев внелегочного туберкулеза на территории Кыргызской Республики.</w:t>
      </w:r>
    </w:p>
    <w:p w14:paraId="334C680F" w14:textId="77777777" w:rsidR="001E5569" w:rsidRDefault="001E5569" w:rsidP="001E5569">
      <w:pPr>
        <w:numPr>
          <w:ilvl w:val="0"/>
          <w:numId w:val="1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оценку чувствительности микобактерий туберкулеза в резекционном и других </w:t>
      </w:r>
      <w:proofErr w:type="spellStart"/>
      <w:r>
        <w:rPr>
          <w:sz w:val="28"/>
          <w:szCs w:val="28"/>
        </w:rPr>
        <w:t>нереспираторных</w:t>
      </w:r>
      <w:proofErr w:type="spellEnd"/>
      <w:r>
        <w:rPr>
          <w:sz w:val="28"/>
          <w:szCs w:val="28"/>
        </w:rPr>
        <w:t xml:space="preserve"> образцах   у больных с внелегочными формами туберкулеза.</w:t>
      </w:r>
    </w:p>
    <w:p w14:paraId="1540D48E" w14:textId="77777777" w:rsidR="001E5569" w:rsidRDefault="001E5569" w:rsidP="001E5569">
      <w:pPr>
        <w:numPr>
          <w:ilvl w:val="0"/>
          <w:numId w:val="19"/>
        </w:num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Изучить эффективность лечения   больных ВЛТБ с лекарственно-чувствительными и лекарственно-устойчивыми формами.</w:t>
      </w:r>
    </w:p>
    <w:p w14:paraId="7326FB8A" w14:textId="77777777" w:rsidR="001E5569" w:rsidRPr="00A144A3" w:rsidRDefault="001E5569" w:rsidP="001E5569">
      <w:pPr>
        <w:spacing w:before="100" w:beforeAutospacing="1" w:after="100" w:afterAutospacing="1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714C286" w14:textId="77777777" w:rsidR="00360162" w:rsidRPr="007E7B11" w:rsidRDefault="00B27F3F" w:rsidP="006A76E6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Научная новизна работы:</w:t>
      </w:r>
    </w:p>
    <w:p w14:paraId="2B7E33A7" w14:textId="77777777" w:rsidR="001E5569" w:rsidRDefault="00360162" w:rsidP="001E556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E5569">
        <w:rPr>
          <w:rFonts w:ascii="Times New Roman" w:hAnsi="Times New Roman"/>
          <w:bCs/>
          <w:sz w:val="28"/>
          <w:szCs w:val="28"/>
        </w:rPr>
        <w:t xml:space="preserve">Впервые проведена эпидемиологическая, комплексная клинико-лабораторная оценка внелегочного туберкулеза в Кыргызской Республике за десятилетний (2012 – 2021 гг.) временной период, где </w:t>
      </w:r>
      <w:r w:rsidR="001E5569">
        <w:rPr>
          <w:rFonts w:ascii="Times New Roman" w:eastAsia="TimesNewRomanPSMT" w:hAnsi="Times New Roman"/>
          <w:sz w:val="28"/>
          <w:szCs w:val="28"/>
        </w:rPr>
        <w:t>отмечается достоверное снижение уровня заболеваемости ВЛТБ. По структуре с 2018 по 2021 гг. отмечается рост  КСТ</w:t>
      </w:r>
      <w:r w:rsidR="001E5569">
        <w:rPr>
          <w:rFonts w:ascii="Times New Roman" w:hAnsi="Times New Roman"/>
          <w:bCs/>
          <w:sz w:val="28"/>
          <w:szCs w:val="28"/>
        </w:rPr>
        <w:t xml:space="preserve">, </w:t>
      </w:r>
      <w:r w:rsidR="001E5569">
        <w:rPr>
          <w:rFonts w:ascii="Times New Roman" w:eastAsia="TimesNewRomanPSMT" w:hAnsi="Times New Roman"/>
          <w:sz w:val="28"/>
          <w:szCs w:val="28"/>
        </w:rPr>
        <w:t>возможно связанное с улучшением выявления в результате активного внедрения инновационных методов диагностики ТБ.</w:t>
      </w:r>
    </w:p>
    <w:p w14:paraId="23905993" w14:textId="77777777" w:rsidR="001E5569" w:rsidRDefault="001E5569" w:rsidP="001E556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Впервые проведена оценка теста лекарственной чувствительности МБТ больных с внелегочными формами туберкулеза, где за 2019-2021 гг. отмечается рост штаммов МБТ с сохранённой чувствительностью к противотуберкулезным препаратам (ПТП) и среди</w:t>
      </w:r>
      <w:r>
        <w:rPr>
          <w:rFonts w:ascii="Times New Roman" w:eastAsia="TimesNewRomanPSMT" w:hAnsi="Times New Roman"/>
          <w:sz w:val="28"/>
          <w:szCs w:val="28"/>
        </w:rPr>
        <w:t xml:space="preserve"> профилей штаммов МБТ с ЛУ превалируют штаммы с МЛУ и ПЛУ к изониазиду.</w:t>
      </w:r>
    </w:p>
    <w:p w14:paraId="73C90FF3" w14:textId="77777777" w:rsidR="001E5569" w:rsidRDefault="001E5569" w:rsidP="001E556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Впервые установлено, что </w:t>
      </w:r>
      <w:r>
        <w:rPr>
          <w:rFonts w:ascii="Times New Roman" w:hAnsi="Times New Roman"/>
          <w:sz w:val="28"/>
          <w:szCs w:val="28"/>
        </w:rPr>
        <w:t xml:space="preserve">среди </w:t>
      </w:r>
      <w:proofErr w:type="spellStart"/>
      <w:r>
        <w:rPr>
          <w:rFonts w:ascii="Times New Roman" w:hAnsi="Times New Roman"/>
          <w:sz w:val="28"/>
          <w:szCs w:val="28"/>
        </w:rPr>
        <w:t>нереспираторных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образцов (гной, </w:t>
      </w:r>
      <w:proofErr w:type="spellStart"/>
      <w:r>
        <w:rPr>
          <w:rFonts w:ascii="Times New Roman" w:hAnsi="Times New Roman"/>
          <w:sz w:val="28"/>
          <w:szCs w:val="28"/>
        </w:rPr>
        <w:t>резектаты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биоптаты</w:t>
      </w:r>
      <w:proofErr w:type="spellEnd"/>
      <w:r>
        <w:rPr>
          <w:rFonts w:ascii="Times New Roman" w:hAnsi="Times New Roman"/>
          <w:sz w:val="28"/>
          <w:szCs w:val="28"/>
        </w:rPr>
        <w:t>) оперированных больных ВЛТБ по данным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теста лекарственной чувствительности среди штаммов МБТ в большинстве случаев встречаются чувствительные к ПТП возбудители ТБ, в ⅓ случаев – МЛУ МБТ), у каждого пятого случая - ПЛУ и крайне редко – ШЛУ штаммы. </w:t>
      </w:r>
    </w:p>
    <w:p w14:paraId="0375DC49" w14:textId="77777777" w:rsidR="001E5569" w:rsidRDefault="001E5569" w:rsidP="001E556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Впервые установлено, что применение инновационных экспресс-методов диагностики </w:t>
      </w:r>
      <w:r>
        <w:rPr>
          <w:rFonts w:ascii="Times New Roman" w:hAnsi="Times New Roman"/>
          <w:sz w:val="28"/>
          <w:szCs w:val="28"/>
          <w:lang w:val="en-US"/>
        </w:rPr>
        <w:t>BACTEC</w:t>
      </w:r>
      <w:r w:rsidRPr="00EE2D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MGIT</w:t>
      </w:r>
      <w:r>
        <w:rPr>
          <w:rFonts w:ascii="Times New Roman" w:hAnsi="Times New Roman"/>
          <w:sz w:val="28"/>
          <w:szCs w:val="28"/>
        </w:rPr>
        <w:t xml:space="preserve"> 960, </w:t>
      </w:r>
      <w:r>
        <w:rPr>
          <w:rFonts w:ascii="Times New Roman" w:hAnsi="Times New Roman"/>
          <w:sz w:val="28"/>
          <w:szCs w:val="28"/>
          <w:lang w:val="en-US"/>
        </w:rPr>
        <w:t>LPA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MTBDRsl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Xpert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MTB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Rif</w:t>
      </w:r>
      <w:r>
        <w:rPr>
          <w:rFonts w:ascii="Times New Roman" w:hAnsi="Times New Roman"/>
          <w:sz w:val="28"/>
          <w:szCs w:val="28"/>
        </w:rPr>
        <w:t xml:space="preserve"> способствует улучшению показателей лечения среди пациентов ВЛТБ.</w:t>
      </w:r>
    </w:p>
    <w:p w14:paraId="3AB46321" w14:textId="5B908B80" w:rsidR="00360162" w:rsidRPr="007E7B11" w:rsidRDefault="00360162" w:rsidP="001E5569">
      <w:pPr>
        <w:tabs>
          <w:tab w:val="num" w:pos="1440"/>
        </w:tabs>
        <w:contextualSpacing/>
        <w:jc w:val="both"/>
        <w:rPr>
          <w:sz w:val="28"/>
          <w:szCs w:val="28"/>
        </w:rPr>
      </w:pPr>
      <w:r w:rsidRPr="007E7B11">
        <w:rPr>
          <w:rFonts w:eastAsia="TimesNewRomanPSMT"/>
          <w:sz w:val="28"/>
          <w:szCs w:val="28"/>
        </w:rPr>
        <w:tab/>
      </w:r>
      <w:r w:rsidRPr="007E7B11">
        <w:rPr>
          <w:b/>
          <w:bCs/>
          <w:sz w:val="28"/>
          <w:szCs w:val="28"/>
        </w:rPr>
        <w:t>Практическая значимость полученных результатов:</w:t>
      </w:r>
    </w:p>
    <w:p w14:paraId="6EEFE091" w14:textId="77777777" w:rsidR="001E5569" w:rsidRDefault="001E5569" w:rsidP="001E5569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Диссертационное исследование представляет интерес и ценность для теоретической и практической фтизиатрии, обосновывая новый подход к диагностике и лечению ВЛТБ.</w:t>
      </w:r>
    </w:p>
    <w:p w14:paraId="03871D48" w14:textId="77777777" w:rsidR="001E5569" w:rsidRDefault="001E5569" w:rsidP="001E55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ценность диссертации заключается также в разработке комплексного применения инновационных экспресс-методов диагностики </w:t>
      </w:r>
      <w:r>
        <w:rPr>
          <w:sz w:val="28"/>
          <w:szCs w:val="28"/>
          <w:lang w:val="en-US"/>
        </w:rPr>
        <w:t>BACTEC</w:t>
      </w:r>
      <w:r w:rsidRPr="00EE2D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MGIT</w:t>
      </w:r>
      <w:r>
        <w:rPr>
          <w:sz w:val="28"/>
          <w:szCs w:val="28"/>
        </w:rPr>
        <w:t xml:space="preserve"> 960, </w:t>
      </w:r>
      <w:r>
        <w:rPr>
          <w:sz w:val="28"/>
          <w:szCs w:val="28"/>
          <w:lang w:val="en-US"/>
        </w:rPr>
        <w:t>LPA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MTBDRsl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Xpert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MTB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Rif</w:t>
      </w:r>
      <w:r>
        <w:rPr>
          <w:sz w:val="28"/>
          <w:szCs w:val="28"/>
        </w:rPr>
        <w:t>, подхода, который может быть рекомендован к использованию в хирургических и других подразделениях общей лечебной сети и противотуберкулезных организациях КР для раннего выявления ВЛТБ и повышения эффективности их лечения.</w:t>
      </w:r>
    </w:p>
    <w:p w14:paraId="2101B45A" w14:textId="77777777" w:rsidR="00360162" w:rsidRPr="007E7B11" w:rsidRDefault="00360162" w:rsidP="006A76E6">
      <w:pPr>
        <w:ind w:firstLine="708"/>
        <w:contextualSpacing/>
        <w:jc w:val="both"/>
        <w:rPr>
          <w:sz w:val="28"/>
          <w:szCs w:val="28"/>
        </w:rPr>
      </w:pPr>
      <w:r w:rsidRPr="007E7B11">
        <w:rPr>
          <w:b/>
          <w:bCs/>
          <w:sz w:val="28"/>
          <w:szCs w:val="28"/>
        </w:rPr>
        <w:t>Основные положения диссертации, выносимые на защиту:</w:t>
      </w:r>
    </w:p>
    <w:p w14:paraId="7A877B08" w14:textId="77777777" w:rsidR="001E5569" w:rsidRDefault="001E5569" w:rsidP="001E5569">
      <w:pPr>
        <w:numPr>
          <w:ilvl w:val="0"/>
          <w:numId w:val="12"/>
        </w:numPr>
        <w:spacing w:after="120"/>
        <w:ind w:left="357" w:hanging="35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последние 10 лет </w:t>
      </w:r>
      <w:r>
        <w:rPr>
          <w:sz w:val="28"/>
          <w:szCs w:val="28"/>
        </w:rPr>
        <w:t>удельный вес внелегочных форм туберкулеза уменьшился. Среди</w:t>
      </w:r>
      <w:r>
        <w:rPr>
          <w:rFonts w:eastAsia="Calibri"/>
          <w:sz w:val="28"/>
          <w:szCs w:val="28"/>
          <w:lang w:eastAsia="en-US"/>
        </w:rPr>
        <w:t xml:space="preserve"> форм внелегочного ТБ почти у большинства установлен туберкулезный плеврит и костно-суставной туберкулез. </w:t>
      </w:r>
    </w:p>
    <w:p w14:paraId="3A87EDDF" w14:textId="77777777" w:rsidR="001E5569" w:rsidRDefault="001E5569" w:rsidP="001E5569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результатам тестов лекарственной чувствительности МБТ больных ВЛТБ выявлен </w:t>
      </w:r>
      <w:r>
        <w:rPr>
          <w:rFonts w:eastAsia="TimesNewRomanPSMT"/>
          <w:sz w:val="28"/>
          <w:szCs w:val="28"/>
          <w:lang w:eastAsia="en-US"/>
        </w:rPr>
        <w:t xml:space="preserve">рост штаммов с сохраненной чувствительностью к ПТП, а среди профилей штаммов МБТ с ЛУ превалируют штаммы с МЛУ и ПЛУ.  </w:t>
      </w:r>
    </w:p>
    <w:p w14:paraId="0BBD698B" w14:textId="77777777" w:rsidR="001E5569" w:rsidRDefault="001E5569" w:rsidP="001E5569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анализе данных результатов ТЛЧ </w:t>
      </w:r>
      <w:proofErr w:type="spellStart"/>
      <w:r>
        <w:rPr>
          <w:sz w:val="28"/>
          <w:szCs w:val="28"/>
        </w:rPr>
        <w:t>нереспираторных</w:t>
      </w:r>
      <w:proofErr w:type="spellEnd"/>
      <w:r>
        <w:rPr>
          <w:sz w:val="28"/>
          <w:szCs w:val="28"/>
        </w:rPr>
        <w:t xml:space="preserve"> образцов (гной, </w:t>
      </w:r>
      <w:proofErr w:type="spellStart"/>
      <w:r>
        <w:rPr>
          <w:sz w:val="28"/>
          <w:szCs w:val="28"/>
        </w:rPr>
        <w:t>резектаты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биоптаты</w:t>
      </w:r>
      <w:proofErr w:type="spellEnd"/>
      <w:r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оперированных больных ВЛТБ выявлено, что среди штаммов МБТ у преобладающего большинства встречаются чувствительные к ПТП возбудители ТБ, в ⅓ случаях встречаются МЛУ ТБ, у каждого пятого случая - ПЛУ и крайне редко – ШЛУ штаммы. </w:t>
      </w:r>
    </w:p>
    <w:p w14:paraId="7C86B1B0" w14:textId="77777777" w:rsidR="001E5569" w:rsidRDefault="001E5569" w:rsidP="001E5569">
      <w:pPr>
        <w:numPr>
          <w:ilvl w:val="0"/>
          <w:numId w:val="12"/>
        </w:numPr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Анализ эффективности лечения за последние 2 года показал, что успешность лечения пациентов с ВЛТБ при сохранении лекарственной чувствительности МБТ к ПТП почти достигает целевых показателей Национальной программы (85,0%). </w:t>
      </w:r>
    </w:p>
    <w:p w14:paraId="4BB31B40" w14:textId="77777777" w:rsidR="001E5569" w:rsidRDefault="00360162" w:rsidP="001E5569">
      <w:pPr>
        <w:widowControl w:val="0"/>
        <w:autoSpaceDE w:val="0"/>
        <w:autoSpaceDN w:val="0"/>
        <w:adjustRightInd w:val="0"/>
        <w:spacing w:after="200" w:line="360" w:lineRule="auto"/>
        <w:ind w:firstLine="57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B11">
        <w:rPr>
          <w:rFonts w:eastAsia="Calibri"/>
          <w:b/>
          <w:color w:val="000000"/>
          <w:sz w:val="28"/>
          <w:szCs w:val="28"/>
        </w:rPr>
        <w:t>Личный вклад соискателя.</w:t>
      </w:r>
      <w:r w:rsidRPr="007E7B11">
        <w:rPr>
          <w:rFonts w:eastAsia="Calibri"/>
          <w:color w:val="000000"/>
          <w:sz w:val="28"/>
          <w:szCs w:val="28"/>
        </w:rPr>
        <w:t xml:space="preserve"> </w:t>
      </w:r>
      <w:r w:rsidR="001E5569">
        <w:rPr>
          <w:rFonts w:eastAsia="Calibri"/>
          <w:sz w:val="28"/>
          <w:szCs w:val="28"/>
          <w:lang w:eastAsia="en-US"/>
        </w:rPr>
        <w:t xml:space="preserve">Соискатель проанализировал имеющуюся мировую литературу в направлении заданной темы диссертации, выявил научно-исследовательские пробелы и наметил актуальный план работы с учетом данных пробелов (включая обоснование актуальности темы, структуру диссертации, методологию и т.д.), по итогам полученных результатов диссертант сделал ряд важных заключений с обсуждением результатов сквозь призму данных общемировой литературы. </w:t>
      </w:r>
    </w:p>
    <w:p w14:paraId="777FC312" w14:textId="77777777" w:rsidR="001E5569" w:rsidRDefault="00360162" w:rsidP="001E5569">
      <w:pPr>
        <w:widowControl w:val="0"/>
        <w:autoSpaceDE w:val="0"/>
        <w:autoSpaceDN w:val="0"/>
        <w:adjustRightInd w:val="0"/>
        <w:spacing w:after="200"/>
        <w:ind w:firstLine="573"/>
        <w:contextualSpacing/>
        <w:jc w:val="both"/>
        <w:rPr>
          <w:rFonts w:eastAsia="Calibri"/>
          <w:color w:val="000000"/>
          <w:sz w:val="28"/>
          <w:szCs w:val="28"/>
        </w:rPr>
      </w:pPr>
      <w:r w:rsidRPr="007E7B11">
        <w:rPr>
          <w:rFonts w:eastAsia="Calibri"/>
          <w:b/>
          <w:bCs/>
          <w:color w:val="000000"/>
          <w:sz w:val="28"/>
          <w:szCs w:val="28"/>
        </w:rPr>
        <w:t>Апробация результатов диссертации.</w:t>
      </w:r>
      <w:r w:rsidRPr="007E7B11">
        <w:rPr>
          <w:rFonts w:eastAsia="Calibri"/>
          <w:bCs/>
          <w:color w:val="000000"/>
          <w:sz w:val="28"/>
          <w:szCs w:val="28"/>
        </w:rPr>
        <w:t xml:space="preserve">  </w:t>
      </w:r>
      <w:r w:rsidR="001E5569" w:rsidRPr="00ED54F1">
        <w:rPr>
          <w:sz w:val="28"/>
        </w:rPr>
        <w:t xml:space="preserve">Результаты работы доложены на заседаниях Ученого совета Национального Центра фтизиатрии (Бишкек, 2018-2022 гг.), Научно-техническом совете в министерстве здравоохранения </w:t>
      </w:r>
      <w:r w:rsidR="001E5569" w:rsidRPr="00ED54F1">
        <w:rPr>
          <w:sz w:val="28"/>
        </w:rPr>
        <w:lastRenderedPageBreak/>
        <w:t>(Бишкек, 2020 г.), а также в министерстве образования и науки (Бишкек, 2021 г.). Работа также была апробирована на Научно-практической конференции «Туберкулез: новые вызовы и перспективы», приуроченной Всемирному дню борьбы с туберкулезом 14-15 марта 2024 г.</w:t>
      </w:r>
    </w:p>
    <w:p w14:paraId="1289A332" w14:textId="7B6B7EE0" w:rsidR="00360162" w:rsidRDefault="00360162" w:rsidP="006A76E6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E7B11">
        <w:rPr>
          <w:rFonts w:eastAsia="Calibri"/>
          <w:b/>
          <w:bCs/>
          <w:color w:val="000000"/>
          <w:sz w:val="28"/>
          <w:szCs w:val="28"/>
        </w:rPr>
        <w:t xml:space="preserve">Полнота отражения результатов диссертации в публикациях. </w:t>
      </w:r>
    </w:p>
    <w:p w14:paraId="45467B86" w14:textId="79C147CC" w:rsidR="00360162" w:rsidRPr="007E7B11" w:rsidRDefault="00360162" w:rsidP="006A76E6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color w:val="000000"/>
          <w:sz w:val="28"/>
          <w:szCs w:val="28"/>
        </w:rPr>
      </w:pPr>
      <w:r w:rsidRPr="007E7B11">
        <w:rPr>
          <w:rFonts w:eastAsia="Calibri"/>
          <w:color w:val="000000"/>
          <w:sz w:val="28"/>
          <w:szCs w:val="28"/>
        </w:rPr>
        <w:t xml:space="preserve">Работа выполнена в соответствии с тематическим планом Национального центра фтизиатрии: «Оценка чувствительности микобактерий туберкулеза в резекционном материале для повышения эффективности комплексного лечения больных с внелегочными формами». </w:t>
      </w:r>
      <w:r w:rsidRPr="007E7B11">
        <w:rPr>
          <w:rFonts w:eastAsia="Calibri"/>
          <w:bCs/>
          <w:color w:val="000000"/>
          <w:sz w:val="28"/>
          <w:szCs w:val="28"/>
          <w:shd w:val="clear" w:color="auto" w:fill="FFFFFF"/>
        </w:rPr>
        <w:t>По материалам диссертации опубликованы</w:t>
      </w:r>
      <w:r w:rsidR="00AA6A8E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8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E7B11">
        <w:rPr>
          <w:rFonts w:eastAsia="Calibri"/>
          <w:bCs/>
          <w:color w:val="000000"/>
          <w:sz w:val="28"/>
          <w:szCs w:val="28"/>
          <w:shd w:val="clear" w:color="auto" w:fill="FFFFFF"/>
        </w:rPr>
        <w:t>научны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х</w:t>
      </w:r>
      <w:r w:rsidRPr="007E7B11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.</w:t>
      </w:r>
      <w:r w:rsidRPr="007E7B11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BFD8CA9" w14:textId="77777777" w:rsidR="00360162" w:rsidRPr="007E7B11" w:rsidRDefault="00360162" w:rsidP="006A76E6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Автор участвовал</w:t>
      </w:r>
      <w:r w:rsidRPr="007E7B11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в </w:t>
      </w:r>
      <w:r w:rsidRPr="007E7B11">
        <w:rPr>
          <w:rFonts w:eastAsia="Calibri"/>
          <w:color w:val="000000"/>
          <w:sz w:val="28"/>
          <w:szCs w:val="28"/>
        </w:rPr>
        <w:t>разработ</w:t>
      </w:r>
      <w:r>
        <w:rPr>
          <w:rFonts w:eastAsia="Calibri"/>
          <w:color w:val="000000"/>
          <w:sz w:val="28"/>
          <w:szCs w:val="28"/>
        </w:rPr>
        <w:t>ке</w:t>
      </w:r>
      <w:r w:rsidRPr="007E7B11">
        <w:rPr>
          <w:rFonts w:eastAsia="Calibri"/>
          <w:color w:val="000000"/>
          <w:sz w:val="28"/>
          <w:szCs w:val="28"/>
        </w:rPr>
        <w:t xml:space="preserve"> Клиническ</w:t>
      </w:r>
      <w:r>
        <w:rPr>
          <w:rFonts w:eastAsia="Calibri"/>
          <w:color w:val="000000"/>
          <w:sz w:val="28"/>
          <w:szCs w:val="28"/>
        </w:rPr>
        <w:t>ого</w:t>
      </w:r>
      <w:r w:rsidRPr="007E7B11">
        <w:rPr>
          <w:rFonts w:eastAsia="Calibri"/>
          <w:color w:val="000000"/>
          <w:sz w:val="28"/>
          <w:szCs w:val="28"/>
        </w:rPr>
        <w:t xml:space="preserve"> руководства по внелегочному ТБ</w:t>
      </w:r>
      <w:r w:rsidRPr="00A5493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r w:rsidRPr="007E7B11">
        <w:rPr>
          <w:rFonts w:eastAsia="Calibri"/>
          <w:color w:val="000000"/>
          <w:sz w:val="28"/>
          <w:szCs w:val="28"/>
        </w:rPr>
        <w:t>2022 г.</w:t>
      </w:r>
      <w:r>
        <w:rPr>
          <w:rFonts w:eastAsia="Calibri"/>
          <w:color w:val="000000"/>
          <w:sz w:val="28"/>
          <w:szCs w:val="28"/>
        </w:rPr>
        <w:t>).</w:t>
      </w:r>
    </w:p>
    <w:p w14:paraId="36C17296" w14:textId="77777777" w:rsidR="001E5569" w:rsidRPr="00ED54F1" w:rsidRDefault="00360162" w:rsidP="001E5569">
      <w:pPr>
        <w:autoSpaceDE w:val="0"/>
        <w:autoSpaceDN w:val="0"/>
        <w:adjustRightInd w:val="0"/>
        <w:spacing w:after="240"/>
        <w:ind w:firstLine="5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7B11">
        <w:rPr>
          <w:rFonts w:eastAsia="Calibri"/>
          <w:b/>
          <w:bCs/>
          <w:color w:val="000000"/>
          <w:sz w:val="28"/>
          <w:szCs w:val="28"/>
        </w:rPr>
        <w:t xml:space="preserve">Структура и объем диссертации. </w:t>
      </w:r>
      <w:r w:rsidR="001E5569" w:rsidRPr="00ED54F1">
        <w:rPr>
          <w:rFonts w:eastAsia="Calibri"/>
          <w:sz w:val="28"/>
          <w:szCs w:val="28"/>
          <w:lang w:eastAsia="en-US"/>
        </w:rPr>
        <w:t>Структура диссертации представлена вводной частью, 4 основными главами, выводами, практическими рекомендациями и списком литературы. Объем диссертации представлен 1</w:t>
      </w:r>
      <w:r w:rsidR="001E5569">
        <w:rPr>
          <w:rFonts w:eastAsia="Calibri"/>
          <w:sz w:val="28"/>
          <w:szCs w:val="28"/>
          <w:lang w:eastAsia="en-US"/>
        </w:rPr>
        <w:t>33</w:t>
      </w:r>
      <w:r w:rsidR="001E5569" w:rsidRPr="00ED54F1">
        <w:rPr>
          <w:rFonts w:eastAsia="Calibri"/>
          <w:sz w:val="28"/>
          <w:szCs w:val="28"/>
          <w:lang w:eastAsia="en-US"/>
        </w:rPr>
        <w:t xml:space="preserve"> страницами, </w:t>
      </w:r>
      <w:r w:rsidR="001E5569">
        <w:rPr>
          <w:rFonts w:eastAsia="Calibri"/>
          <w:sz w:val="28"/>
          <w:szCs w:val="28"/>
          <w:lang w:eastAsia="en-US"/>
        </w:rPr>
        <w:t>19</w:t>
      </w:r>
      <w:r w:rsidR="001E5569" w:rsidRPr="00ED54F1">
        <w:rPr>
          <w:rFonts w:eastAsia="Calibri"/>
          <w:sz w:val="28"/>
          <w:szCs w:val="28"/>
          <w:lang w:eastAsia="en-US"/>
        </w:rPr>
        <w:t xml:space="preserve"> рисунками,</w:t>
      </w:r>
      <w:r w:rsidR="001E5569">
        <w:rPr>
          <w:rFonts w:eastAsia="Calibri"/>
          <w:sz w:val="28"/>
          <w:szCs w:val="28"/>
          <w:lang w:eastAsia="en-US"/>
        </w:rPr>
        <w:t xml:space="preserve"> 21</w:t>
      </w:r>
      <w:r w:rsidR="001E5569" w:rsidRPr="00ED54F1">
        <w:rPr>
          <w:rFonts w:eastAsia="Calibri"/>
          <w:sz w:val="28"/>
          <w:szCs w:val="28"/>
          <w:lang w:eastAsia="en-US"/>
        </w:rPr>
        <w:t xml:space="preserve"> таблицами, список литературы состоит из 198 источников, из которых 142 зарубежных.  </w:t>
      </w:r>
    </w:p>
    <w:p w14:paraId="6E4B3FFA" w14:textId="3655BEB5" w:rsidR="001E1FE2" w:rsidRDefault="001E1FE2" w:rsidP="001E5569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ОСНОВНОЕ СОДЕРЖАНИЕ РАБОТЫ</w:t>
      </w:r>
    </w:p>
    <w:p w14:paraId="773E74D6" w14:textId="0934AF9F" w:rsidR="001E1FE2" w:rsidRDefault="001E1FE2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color w:val="000000"/>
          <w:sz w:val="28"/>
          <w:szCs w:val="28"/>
        </w:rPr>
      </w:pPr>
      <w:r w:rsidRPr="001E1FE2">
        <w:rPr>
          <w:rFonts w:eastAsia="Calibri"/>
          <w:b/>
          <w:color w:val="000000"/>
          <w:sz w:val="28"/>
          <w:szCs w:val="28"/>
        </w:rPr>
        <w:t xml:space="preserve">Во </w:t>
      </w:r>
      <w:r>
        <w:rPr>
          <w:rFonts w:eastAsia="Calibri"/>
          <w:b/>
          <w:color w:val="000000"/>
          <w:sz w:val="28"/>
          <w:szCs w:val="28"/>
        </w:rPr>
        <w:t xml:space="preserve">введении </w:t>
      </w:r>
      <w:r>
        <w:rPr>
          <w:rFonts w:eastAsia="Calibri"/>
          <w:color w:val="000000"/>
          <w:sz w:val="28"/>
          <w:szCs w:val="28"/>
        </w:rPr>
        <w:t>диссертации представлены актуальность исследования и обоснование необходимости ее проведения, цель, задачи, научная новизна, практическая значимость работы и основные положения диссертации, выносимые на защиту.</w:t>
      </w:r>
    </w:p>
    <w:p w14:paraId="454217FD" w14:textId="1B7F235A" w:rsidR="001E1FE2" w:rsidRPr="0056757D" w:rsidRDefault="001E1FE2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Глава 1. Современное состояние внелегочного туберкулеза (Обзор литературы).</w:t>
      </w:r>
      <w:r w:rsidR="0056757D">
        <w:rPr>
          <w:rFonts w:eastAsia="Calibri"/>
          <w:b/>
          <w:color w:val="000000"/>
          <w:sz w:val="28"/>
          <w:szCs w:val="28"/>
        </w:rPr>
        <w:t xml:space="preserve"> </w:t>
      </w:r>
      <w:r w:rsidR="0056757D">
        <w:rPr>
          <w:rFonts w:eastAsia="Calibri"/>
          <w:color w:val="000000"/>
          <w:sz w:val="28"/>
          <w:szCs w:val="28"/>
        </w:rPr>
        <w:t>В данной главе автор подчеркивает, что высокая распространенность внелегочного туберкулеза</w:t>
      </w:r>
      <w:r w:rsidR="00D87958">
        <w:rPr>
          <w:rFonts w:eastAsia="Calibri"/>
          <w:color w:val="000000"/>
          <w:sz w:val="28"/>
          <w:szCs w:val="28"/>
        </w:rPr>
        <w:t xml:space="preserve"> (ВЛТ)</w:t>
      </w:r>
      <w:r w:rsidR="0056757D">
        <w:rPr>
          <w:rFonts w:eastAsia="Calibri"/>
          <w:color w:val="000000"/>
          <w:sz w:val="28"/>
          <w:szCs w:val="28"/>
        </w:rPr>
        <w:t xml:space="preserve">, а также нередко поздняя его диагностика, ведущая к инвалидизации трудоспособных контингентов населения, придает проблеме не только медицинскую, но и социальную значимость. </w:t>
      </w:r>
    </w:p>
    <w:p w14:paraId="0E7DE66F" w14:textId="17E8400D" w:rsidR="001E1FE2" w:rsidRDefault="007F124F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Клиническая структура внелегочного туберкулеза у впервые выявленных больных разнообразна</w:t>
      </w:r>
      <w:r w:rsidR="004F000C">
        <w:rPr>
          <w:rFonts w:eastAsia="Calibri"/>
          <w:color w:val="000000"/>
          <w:sz w:val="28"/>
          <w:szCs w:val="28"/>
        </w:rPr>
        <w:t>: туберкулезный плеврит (</w:t>
      </w:r>
      <w:r w:rsidR="004F000C" w:rsidRPr="000623D1">
        <w:rPr>
          <w:sz w:val="28"/>
          <w:szCs w:val="28"/>
        </w:rPr>
        <w:t>ТП</w:t>
      </w:r>
      <w:r w:rsidR="004F000C">
        <w:rPr>
          <w:sz w:val="28"/>
          <w:szCs w:val="28"/>
        </w:rPr>
        <w:t>)</w:t>
      </w:r>
      <w:r w:rsidR="004F000C" w:rsidRPr="000623D1">
        <w:rPr>
          <w:sz w:val="28"/>
          <w:szCs w:val="28"/>
        </w:rPr>
        <w:t xml:space="preserve"> </w:t>
      </w:r>
      <w:r w:rsidR="004F000C">
        <w:rPr>
          <w:sz w:val="28"/>
          <w:szCs w:val="28"/>
        </w:rPr>
        <w:t xml:space="preserve">за период с 2012 по </w:t>
      </w:r>
      <w:r w:rsidR="003B1ED3">
        <w:rPr>
          <w:sz w:val="28"/>
          <w:szCs w:val="28"/>
        </w:rPr>
        <w:t xml:space="preserve">2022 </w:t>
      </w:r>
      <w:r w:rsidR="003B1ED3" w:rsidRPr="000623D1">
        <w:rPr>
          <w:sz w:val="28"/>
          <w:szCs w:val="28"/>
        </w:rPr>
        <w:t>годы</w:t>
      </w:r>
      <w:r w:rsidR="004F000C" w:rsidRPr="000623D1">
        <w:rPr>
          <w:sz w:val="28"/>
          <w:szCs w:val="28"/>
        </w:rPr>
        <w:t xml:space="preserve"> был наиболее часто диагностируемой формой среди ВЛТ</w:t>
      </w:r>
      <w:r w:rsidR="003B1ED3">
        <w:rPr>
          <w:sz w:val="28"/>
          <w:szCs w:val="28"/>
        </w:rPr>
        <w:t xml:space="preserve"> (42,1% в 2012 г. и 38,2</w:t>
      </w:r>
      <w:r w:rsidR="004F000C">
        <w:rPr>
          <w:sz w:val="28"/>
          <w:szCs w:val="28"/>
        </w:rPr>
        <w:t>% в 2021</w:t>
      </w:r>
      <w:r w:rsidR="004F000C" w:rsidRPr="000623D1">
        <w:rPr>
          <w:sz w:val="28"/>
          <w:szCs w:val="28"/>
        </w:rPr>
        <w:t xml:space="preserve"> г.).</w:t>
      </w:r>
      <w:r w:rsidR="003B1ED3">
        <w:rPr>
          <w:sz w:val="28"/>
          <w:szCs w:val="28"/>
        </w:rPr>
        <w:t xml:space="preserve"> В 2020 и 2021</w:t>
      </w:r>
      <w:r w:rsidR="004F000C" w:rsidRPr="000623D1">
        <w:rPr>
          <w:sz w:val="28"/>
          <w:szCs w:val="28"/>
        </w:rPr>
        <w:t xml:space="preserve"> г. отме</w:t>
      </w:r>
      <w:r w:rsidR="003B1ED3">
        <w:rPr>
          <w:sz w:val="28"/>
          <w:szCs w:val="28"/>
        </w:rPr>
        <w:t xml:space="preserve">чено увеличение доли </w:t>
      </w:r>
      <w:r w:rsidR="00D87958">
        <w:rPr>
          <w:sz w:val="28"/>
          <w:szCs w:val="28"/>
        </w:rPr>
        <w:t>костно-суставного туберкулеза (</w:t>
      </w:r>
      <w:r w:rsidR="003B1ED3">
        <w:rPr>
          <w:sz w:val="28"/>
          <w:szCs w:val="28"/>
        </w:rPr>
        <w:t>КСТ</w:t>
      </w:r>
      <w:r w:rsidR="00D87958">
        <w:rPr>
          <w:sz w:val="28"/>
          <w:szCs w:val="28"/>
        </w:rPr>
        <w:t>)</w:t>
      </w:r>
      <w:r w:rsidR="003B1ED3">
        <w:rPr>
          <w:sz w:val="28"/>
          <w:szCs w:val="28"/>
        </w:rPr>
        <w:t xml:space="preserve"> на 20,9% и 25</w:t>
      </w:r>
      <w:r w:rsidR="004F000C" w:rsidRPr="000623D1">
        <w:rPr>
          <w:sz w:val="28"/>
          <w:szCs w:val="28"/>
        </w:rPr>
        <w:t>,1% соответ</w:t>
      </w:r>
      <w:r w:rsidR="003B1ED3">
        <w:rPr>
          <w:sz w:val="28"/>
          <w:szCs w:val="28"/>
        </w:rPr>
        <w:t>ственно против 11,5</w:t>
      </w:r>
      <w:r w:rsidR="004F000C" w:rsidRPr="000623D1">
        <w:rPr>
          <w:sz w:val="28"/>
          <w:szCs w:val="28"/>
        </w:rPr>
        <w:t>% в 2012 г., что возможно связано с улучшением диагностики МБТ.</w:t>
      </w:r>
    </w:p>
    <w:p w14:paraId="31EC3380" w14:textId="4B02B187" w:rsidR="00D87958" w:rsidRDefault="003B1ED3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«Снижение или стабилизация»</w:t>
      </w:r>
      <w:r w:rsidR="00D87958">
        <w:rPr>
          <w:sz w:val="28"/>
          <w:szCs w:val="28"/>
        </w:rPr>
        <w:t xml:space="preserve"> ВЛТ свидетельствует о его недостаточном выявлении в связи с трудностями диагностики и особенностями патогенеза, что в большинстве случаев приводит к тяжелому течению заболевания, плохо поддающемуся лечению, что относит его к категории опасных для жизни заболеваний. </w:t>
      </w:r>
    </w:p>
    <w:p w14:paraId="4161657B" w14:textId="14ADD096" w:rsidR="00D87958" w:rsidRDefault="00D87958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Ухудшение социально-эпидемиологических показателей по туберкулезу, неудовлетворенность в части случаев исходами хирургического лечения ВЛТ</w:t>
      </w:r>
      <w:r w:rsidR="00D31AE6">
        <w:rPr>
          <w:sz w:val="28"/>
          <w:szCs w:val="28"/>
        </w:rPr>
        <w:t xml:space="preserve"> требуют тщательного научного анализа результатов операций.</w:t>
      </w:r>
    </w:p>
    <w:p w14:paraId="179044D8" w14:textId="1430BE01" w:rsidR="00D31AE6" w:rsidRDefault="00D31AE6" w:rsidP="001E1FE2">
      <w:pPr>
        <w:autoSpaceDE w:val="0"/>
        <w:autoSpaceDN w:val="0"/>
        <w:adjustRightInd w:val="0"/>
        <w:spacing w:after="240"/>
        <w:ind w:firstLine="5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свидетельствует, что ВЛТ остается одной из актуальных проблем фтизиатрии в целом. Не всегда диагностируются ранние формы </w:t>
      </w:r>
      <w:r>
        <w:rPr>
          <w:sz w:val="28"/>
          <w:szCs w:val="28"/>
        </w:rPr>
        <w:lastRenderedPageBreak/>
        <w:t xml:space="preserve">туберкулезного поражения органов. Поиск туберкулезной микобактерии, и тем более с наличием лекарственной устойчивости, являющейся главным признаком в </w:t>
      </w:r>
      <w:r w:rsidR="003E7288">
        <w:rPr>
          <w:sz w:val="28"/>
          <w:szCs w:val="28"/>
        </w:rPr>
        <w:t>распознавании ВЛТ</w:t>
      </w:r>
      <w:r>
        <w:rPr>
          <w:sz w:val="28"/>
          <w:szCs w:val="28"/>
        </w:rPr>
        <w:t>, не всегда дает положительные результаты даже при применении комплекса различных методов исследования. Традиционные методики лучевой диагностики при туберкулезе также не позволяют достоверно судить о процессах</w:t>
      </w:r>
      <w:r w:rsidR="003E7288">
        <w:rPr>
          <w:sz w:val="28"/>
          <w:szCs w:val="28"/>
        </w:rPr>
        <w:t xml:space="preserve"> в органах и системах внелегочной локализации.</w:t>
      </w:r>
      <w:r>
        <w:rPr>
          <w:sz w:val="28"/>
          <w:szCs w:val="28"/>
        </w:rPr>
        <w:t xml:space="preserve"> </w:t>
      </w:r>
    </w:p>
    <w:p w14:paraId="609859E6" w14:textId="37450118" w:rsidR="00B82F1A" w:rsidRPr="008D3409" w:rsidRDefault="0078513A" w:rsidP="001C0398">
      <w:pPr>
        <w:autoSpaceDE w:val="0"/>
        <w:autoSpaceDN w:val="0"/>
        <w:adjustRightInd w:val="0"/>
        <w:spacing w:after="240"/>
        <w:ind w:firstLine="570"/>
        <w:contextualSpacing/>
        <w:jc w:val="both"/>
      </w:pPr>
      <w:r>
        <w:rPr>
          <w:sz w:val="28"/>
          <w:szCs w:val="28"/>
        </w:rPr>
        <w:t xml:space="preserve">Эффективными методами диагностики ВЛТ с наличием лекарственной резистентности (ЛР) </w:t>
      </w:r>
      <w:r>
        <w:rPr>
          <w:color w:val="000000" w:themeColor="text1"/>
          <w:sz w:val="28"/>
          <w:szCs w:val="28"/>
        </w:rPr>
        <w:t>являются п</w:t>
      </w:r>
      <w:r w:rsidRPr="00773C55">
        <w:rPr>
          <w:color w:val="000000" w:themeColor="text1"/>
          <w:sz w:val="28"/>
          <w:szCs w:val="28"/>
        </w:rPr>
        <w:t xml:space="preserve">рименение инновационных экспресс-методов диагностики </w:t>
      </w:r>
      <w:r w:rsidRPr="00773C55">
        <w:rPr>
          <w:color w:val="000000" w:themeColor="text1"/>
          <w:sz w:val="28"/>
          <w:szCs w:val="28"/>
          <w:lang w:val="en-US"/>
        </w:rPr>
        <w:t>MGIT</w:t>
      </w:r>
      <w:r w:rsidRPr="00773C55">
        <w:rPr>
          <w:color w:val="000000" w:themeColor="text1"/>
          <w:sz w:val="28"/>
          <w:szCs w:val="28"/>
        </w:rPr>
        <w:t xml:space="preserve">, </w:t>
      </w:r>
      <w:r w:rsidRPr="00773C55">
        <w:rPr>
          <w:color w:val="000000" w:themeColor="text1"/>
          <w:sz w:val="28"/>
          <w:szCs w:val="28"/>
          <w:lang w:val="en-US"/>
        </w:rPr>
        <w:t>LPA</w:t>
      </w:r>
      <w:r w:rsidRPr="00773C55">
        <w:rPr>
          <w:color w:val="000000" w:themeColor="text1"/>
          <w:sz w:val="28"/>
          <w:szCs w:val="28"/>
        </w:rPr>
        <w:t xml:space="preserve"> </w:t>
      </w:r>
      <w:proofErr w:type="spellStart"/>
      <w:r w:rsidRPr="00773C55">
        <w:rPr>
          <w:color w:val="000000" w:themeColor="text1"/>
          <w:sz w:val="28"/>
          <w:szCs w:val="28"/>
          <w:lang w:val="en-US"/>
        </w:rPr>
        <w:t>MTBDRsl</w:t>
      </w:r>
      <w:proofErr w:type="spellEnd"/>
      <w:r w:rsidRPr="00773C55">
        <w:rPr>
          <w:color w:val="000000" w:themeColor="text1"/>
          <w:sz w:val="28"/>
          <w:szCs w:val="28"/>
        </w:rPr>
        <w:t xml:space="preserve">, </w:t>
      </w:r>
      <w:r w:rsidRPr="00773C55">
        <w:rPr>
          <w:color w:val="000000" w:themeColor="text1"/>
          <w:sz w:val="28"/>
          <w:szCs w:val="28"/>
          <w:lang w:val="en-US"/>
        </w:rPr>
        <w:t>Xpert</w:t>
      </w:r>
      <w:r w:rsidRPr="00773C55">
        <w:rPr>
          <w:color w:val="000000" w:themeColor="text1"/>
          <w:sz w:val="28"/>
          <w:szCs w:val="28"/>
        </w:rPr>
        <w:t>/</w:t>
      </w:r>
      <w:r w:rsidRPr="00773C55">
        <w:rPr>
          <w:color w:val="000000" w:themeColor="text1"/>
          <w:sz w:val="28"/>
          <w:szCs w:val="28"/>
          <w:lang w:val="en-US"/>
        </w:rPr>
        <w:t>MTB</w:t>
      </w:r>
      <w:r w:rsidRPr="00773C55">
        <w:rPr>
          <w:color w:val="000000" w:themeColor="text1"/>
          <w:sz w:val="28"/>
          <w:szCs w:val="28"/>
        </w:rPr>
        <w:t>-</w:t>
      </w:r>
      <w:r w:rsidRPr="00773C55">
        <w:rPr>
          <w:color w:val="000000" w:themeColor="text1"/>
          <w:sz w:val="28"/>
          <w:szCs w:val="28"/>
          <w:lang w:val="en-US"/>
        </w:rPr>
        <w:t>Rif</w:t>
      </w:r>
      <w:r>
        <w:rPr>
          <w:color w:val="000000" w:themeColor="text1"/>
          <w:sz w:val="28"/>
          <w:szCs w:val="28"/>
        </w:rPr>
        <w:t xml:space="preserve">, которые </w:t>
      </w:r>
      <w:r w:rsidRPr="00773C55">
        <w:rPr>
          <w:color w:val="000000" w:themeColor="text1"/>
          <w:sz w:val="28"/>
          <w:szCs w:val="28"/>
        </w:rPr>
        <w:t xml:space="preserve">способствует улучшению показателей химиотерапии среди пациентов с ВЛТ с ЛР. </w:t>
      </w:r>
      <w:r w:rsidR="001C0398">
        <w:rPr>
          <w:sz w:val="28"/>
          <w:szCs w:val="28"/>
        </w:rPr>
        <w:t xml:space="preserve">Применение этих </w:t>
      </w:r>
      <w:r w:rsidR="001C0398" w:rsidRPr="00773C55">
        <w:rPr>
          <w:color w:val="000000" w:themeColor="text1"/>
          <w:sz w:val="28"/>
          <w:szCs w:val="28"/>
        </w:rPr>
        <w:t>инновационных экспресс-методов</w:t>
      </w:r>
      <w:r w:rsidR="001C0398">
        <w:rPr>
          <w:color w:val="000000" w:themeColor="text1"/>
          <w:sz w:val="28"/>
          <w:szCs w:val="28"/>
        </w:rPr>
        <w:t xml:space="preserve"> диагностики должно быть комплексным и ранним для повышения эффективности лечения. До настоящего времени не существует четкого алгоритма тактики ведения, диагностики и лечения больных ВЛТ, которые существенно повысят эффективность противотуберкулезной химиотерапии.</w:t>
      </w:r>
    </w:p>
    <w:p w14:paraId="4FBDB993" w14:textId="210B2DEB" w:rsidR="001071F6" w:rsidRPr="009C4E3C" w:rsidRDefault="003B6A7A" w:rsidP="00D40661">
      <w:pPr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2. </w:t>
      </w:r>
      <w:r w:rsidR="00057AE1">
        <w:rPr>
          <w:b/>
          <w:sz w:val="28"/>
          <w:szCs w:val="28"/>
        </w:rPr>
        <w:t>Материал и методы исследования</w:t>
      </w:r>
    </w:p>
    <w:p w14:paraId="47862E40" w14:textId="5B16BC48" w:rsidR="00D92482" w:rsidRPr="005F1071" w:rsidRDefault="00D92482" w:rsidP="00D40661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1071">
        <w:rPr>
          <w:rFonts w:eastAsia="Calibri"/>
          <w:sz w:val="28"/>
          <w:szCs w:val="28"/>
          <w:lang w:eastAsia="en-US"/>
        </w:rPr>
        <w:t xml:space="preserve">Для решения поставленных задач выполнено </w:t>
      </w:r>
      <w:r w:rsidRPr="005F1071">
        <w:rPr>
          <w:rFonts w:eastAsia="Calibri"/>
          <w:sz w:val="28"/>
          <w:szCs w:val="28"/>
          <w:lang w:eastAsia="en-US"/>
        </w:rPr>
        <w:br/>
        <w:t xml:space="preserve">ретроспективное-проспективное </w:t>
      </w:r>
      <w:proofErr w:type="spellStart"/>
      <w:r w:rsidRPr="005F1071">
        <w:rPr>
          <w:rFonts w:eastAsia="Calibri"/>
          <w:sz w:val="28"/>
          <w:szCs w:val="28"/>
          <w:lang w:eastAsia="en-US"/>
        </w:rPr>
        <w:t>когортное</w:t>
      </w:r>
      <w:proofErr w:type="spellEnd"/>
      <w:r w:rsidRPr="005F1071">
        <w:rPr>
          <w:rFonts w:eastAsia="Calibri"/>
          <w:sz w:val="28"/>
          <w:szCs w:val="28"/>
          <w:lang w:eastAsia="en-US"/>
        </w:rPr>
        <w:t>, случай-контроль исследование, объектом которого явились учетно-отчетные формы по ТБ, утвержденные 2014 году Министерством здравоохранения Кыргызской Республики ТБ 06 (результаты ТЛЧ к препаратам первого и второго рядов), ТБ 09у (результаты лечения), медицинская ка</w:t>
      </w:r>
      <w:r w:rsidR="002925EB">
        <w:rPr>
          <w:rFonts w:eastAsia="Calibri"/>
          <w:sz w:val="28"/>
          <w:szCs w:val="28"/>
          <w:lang w:eastAsia="en-US"/>
        </w:rPr>
        <w:t>рта пациентов ТБ 01у (рисунок 2.</w:t>
      </w:r>
      <w:r w:rsidRPr="005F1071">
        <w:rPr>
          <w:rFonts w:eastAsia="Calibri"/>
          <w:sz w:val="28"/>
          <w:szCs w:val="28"/>
          <w:lang w:eastAsia="en-US"/>
        </w:rPr>
        <w:t>1</w:t>
      </w:r>
      <w:r w:rsidR="002925EB">
        <w:rPr>
          <w:rFonts w:eastAsia="Calibri"/>
          <w:sz w:val="28"/>
          <w:szCs w:val="28"/>
          <w:lang w:eastAsia="en-US"/>
        </w:rPr>
        <w:t>.</w:t>
      </w:r>
      <w:r w:rsidRPr="005F1071">
        <w:rPr>
          <w:rFonts w:eastAsia="Calibri"/>
          <w:sz w:val="28"/>
          <w:szCs w:val="28"/>
          <w:lang w:eastAsia="en-US"/>
        </w:rPr>
        <w:t>).</w:t>
      </w:r>
    </w:p>
    <w:p w14:paraId="01A934A8" w14:textId="77777777" w:rsidR="00D92482" w:rsidRPr="005F1071" w:rsidRDefault="00D92482" w:rsidP="00D92482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355B79E" w14:textId="170B2FE8" w:rsidR="00D92482" w:rsidRPr="005F1071" w:rsidRDefault="00D3126A" w:rsidP="00D92482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5EC85C34" wp14:editId="4812DF3E">
            <wp:extent cx="5943600" cy="375221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21725" w14:textId="12420BA6" w:rsidR="00D92482" w:rsidRPr="005F1071" w:rsidRDefault="00D92482" w:rsidP="00D92482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071">
        <w:rPr>
          <w:rFonts w:eastAsia="Calibri"/>
          <w:sz w:val="28"/>
          <w:szCs w:val="28"/>
          <w:lang w:eastAsia="en-US"/>
        </w:rPr>
        <w:t xml:space="preserve">Рисунок </w:t>
      </w:r>
      <w:r w:rsidR="002925EB">
        <w:rPr>
          <w:rFonts w:eastAsia="Calibri"/>
          <w:sz w:val="28"/>
          <w:szCs w:val="28"/>
          <w:lang w:eastAsia="en-US"/>
        </w:rPr>
        <w:t>2.</w:t>
      </w:r>
      <w:r w:rsidRPr="005F1071">
        <w:rPr>
          <w:rFonts w:eastAsia="Calibri"/>
          <w:sz w:val="28"/>
          <w:szCs w:val="28"/>
          <w:lang w:eastAsia="en-US"/>
        </w:rPr>
        <w:t>1.  Методология и методы исследования</w:t>
      </w:r>
    </w:p>
    <w:p w14:paraId="04237190" w14:textId="77777777" w:rsidR="00D92482" w:rsidRDefault="00D92482" w:rsidP="00774AE0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3C852142" w14:textId="2E3045FF" w:rsidR="00D2312A" w:rsidRDefault="00D92482" w:rsidP="00774AE0">
      <w:pPr>
        <w:ind w:firstLine="708"/>
        <w:contextualSpacing/>
        <w:jc w:val="both"/>
        <w:rPr>
          <w:rFonts w:eastAsia="TimesNewRomanPSMT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880EDA">
        <w:rPr>
          <w:color w:val="000000"/>
          <w:sz w:val="28"/>
          <w:szCs w:val="28"/>
        </w:rPr>
        <w:t xml:space="preserve"> первой задач</w:t>
      </w:r>
      <w:r>
        <w:rPr>
          <w:color w:val="000000"/>
          <w:sz w:val="28"/>
          <w:szCs w:val="28"/>
        </w:rPr>
        <w:t>е</w:t>
      </w:r>
      <w:r w:rsidR="00880EDA">
        <w:rPr>
          <w:color w:val="000000"/>
          <w:sz w:val="28"/>
          <w:szCs w:val="28"/>
        </w:rPr>
        <w:t xml:space="preserve"> проведен сравнительный ретроспективный анализ отчетной документации в период с 2012 по 2021 гг. среди больных внелегочным туберкулезом (ВЛТ) на территории Кыргызской Республики </w:t>
      </w:r>
      <w:r w:rsidR="00880EDA">
        <w:rPr>
          <w:rFonts w:eastAsia="TimesNewRomanPSMT"/>
          <w:sz w:val="28"/>
          <w:szCs w:val="28"/>
        </w:rPr>
        <w:t>(по данным государственных отчетов</w:t>
      </w:r>
      <w:r w:rsidR="00880EDA" w:rsidRPr="001C063A">
        <w:rPr>
          <w:rFonts w:eastAsia="TimesNewRomanPSMT"/>
          <w:sz w:val="28"/>
          <w:szCs w:val="28"/>
        </w:rPr>
        <w:t xml:space="preserve"> </w:t>
      </w:r>
      <w:r w:rsidR="00880EDA">
        <w:rPr>
          <w:rFonts w:eastAsia="TimesNewRomanPSMT"/>
          <w:sz w:val="28"/>
          <w:szCs w:val="28"/>
        </w:rPr>
        <w:t>Национального центра фтизиатрии, формы №</w:t>
      </w:r>
      <w:r w:rsidR="00880EDA" w:rsidRPr="001C063A">
        <w:rPr>
          <w:rFonts w:eastAsia="TimesNewRomanPSMT"/>
          <w:sz w:val="28"/>
          <w:szCs w:val="28"/>
        </w:rPr>
        <w:t>8 «</w:t>
      </w:r>
      <w:r w:rsidR="00880EDA">
        <w:rPr>
          <w:rFonts w:eastAsia="TimesNewRomanPSMT"/>
          <w:sz w:val="28"/>
          <w:szCs w:val="28"/>
        </w:rPr>
        <w:t>Сведения о</w:t>
      </w:r>
      <w:r w:rsidR="00880EDA" w:rsidRPr="001C063A">
        <w:rPr>
          <w:rFonts w:eastAsia="TimesNewRomanPSMT"/>
          <w:sz w:val="28"/>
          <w:szCs w:val="28"/>
        </w:rPr>
        <w:t xml:space="preserve"> заболев</w:t>
      </w:r>
      <w:r w:rsidR="00880EDA">
        <w:rPr>
          <w:rFonts w:eastAsia="TimesNewRomanPSMT"/>
          <w:sz w:val="28"/>
          <w:szCs w:val="28"/>
        </w:rPr>
        <w:t>аниях активным туберкулезом» и №</w:t>
      </w:r>
      <w:r w:rsidR="00880EDA" w:rsidRPr="001C063A">
        <w:rPr>
          <w:rFonts w:eastAsia="TimesNewRomanPSMT"/>
          <w:sz w:val="28"/>
          <w:szCs w:val="28"/>
        </w:rPr>
        <w:t>089/у-туб «Из</w:t>
      </w:r>
      <w:r w:rsidR="00880EDA">
        <w:rPr>
          <w:rFonts w:eastAsia="TimesNewRomanPSMT"/>
          <w:sz w:val="28"/>
          <w:szCs w:val="28"/>
        </w:rPr>
        <w:t>вещение о больном туберкулезом»).</w:t>
      </w:r>
    </w:p>
    <w:p w14:paraId="5A59A72F" w14:textId="3DADF720" w:rsidR="00F97CC8" w:rsidRDefault="00DF1973" w:rsidP="00F97CC8">
      <w:pPr>
        <w:pStyle w:val="a5"/>
        <w:ind w:left="23" w:right="23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1 этапе в</w:t>
      </w:r>
      <w:r w:rsidR="00C65400" w:rsidRPr="00C65400">
        <w:rPr>
          <w:sz w:val="28"/>
          <w:szCs w:val="28"/>
        </w:rPr>
        <w:t xml:space="preserve"> разработку включены сведения о 14607 впервые диагностированном больном ВЛТ, зарегистрированном в период с 1 января 2012 г. по 31 декабря 2021 г.  Идентификация пациента проводилась по уникальному номеру, присвоенному в ТБ регистре. </w:t>
      </w:r>
    </w:p>
    <w:p w14:paraId="3C6F977B" w14:textId="77777777" w:rsidR="00507051" w:rsidRPr="00F97CC8" w:rsidRDefault="00F97CC8" w:rsidP="00F97CC8">
      <w:pPr>
        <w:ind w:firstLine="708"/>
        <w:contextualSpacing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Была проанализирована структура клинических форм ВЛТ обследованных больных за данный десятилетний временной период. Все обследованные за 10-ти летний период пациенты ВЛТ</w:t>
      </w:r>
      <w:r w:rsidRPr="00A82C27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(</w:t>
      </w:r>
      <w:r>
        <w:rPr>
          <w:rFonts w:eastAsia="TimesNewRomanPSMT"/>
          <w:sz w:val="28"/>
          <w:szCs w:val="28"/>
          <w:lang w:val="en-US"/>
        </w:rPr>
        <w:t>n</w:t>
      </w:r>
      <w:r w:rsidRPr="00A82C27">
        <w:rPr>
          <w:rFonts w:eastAsia="TimesNewRomanPSMT"/>
          <w:sz w:val="28"/>
          <w:szCs w:val="28"/>
        </w:rPr>
        <w:t>=14607)</w:t>
      </w:r>
      <w:r>
        <w:rPr>
          <w:rFonts w:eastAsia="TimesNewRomanPSMT"/>
          <w:sz w:val="28"/>
          <w:szCs w:val="28"/>
        </w:rPr>
        <w:t xml:space="preserve">  были разделены на следующие клинические формы:</w:t>
      </w:r>
      <w:r w:rsidRPr="00A82C27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туберкулез центральной нервной системы (ТБ ЦНС), костно-суставной туберкулез (КСТ), мочеполовой туберкулез (МПТ), туберкулезный плеврит (ТП), туберкулез внутригрудных лимфатических узлов (ТБ ВГЛУ) и ТБ других органов. </w:t>
      </w:r>
    </w:p>
    <w:p w14:paraId="2013289F" w14:textId="77777777" w:rsidR="00DF1973" w:rsidRDefault="004C4DE1" w:rsidP="007C1C91">
      <w:pPr>
        <w:ind w:firstLine="708"/>
        <w:contextualSpacing/>
        <w:jc w:val="both"/>
        <w:rPr>
          <w:sz w:val="28"/>
          <w:szCs w:val="28"/>
        </w:rPr>
      </w:pPr>
      <w:r w:rsidRPr="001C063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диагностике ВЛТ в </w:t>
      </w:r>
      <w:r w:rsidRPr="001C063A">
        <w:rPr>
          <w:sz w:val="28"/>
          <w:szCs w:val="28"/>
        </w:rPr>
        <w:t xml:space="preserve">качестве исследуемого материала использовались </w:t>
      </w:r>
      <w:proofErr w:type="spellStart"/>
      <w:r w:rsidRPr="001C063A">
        <w:rPr>
          <w:rFonts w:eastAsia="TimesNewRomanPSMT"/>
          <w:sz w:val="28"/>
          <w:szCs w:val="28"/>
        </w:rPr>
        <w:t>биопсийный</w:t>
      </w:r>
      <w:proofErr w:type="spellEnd"/>
      <w:r w:rsidRPr="001C063A">
        <w:rPr>
          <w:rFonts w:eastAsia="TimesNewRomanPSMT"/>
          <w:sz w:val="28"/>
          <w:szCs w:val="28"/>
        </w:rPr>
        <w:t>, резекционный и другие патологические материалы (гной, моча, жидкости).</w:t>
      </w:r>
      <w:r>
        <w:rPr>
          <w:sz w:val="28"/>
          <w:szCs w:val="28"/>
        </w:rPr>
        <w:t xml:space="preserve"> </w:t>
      </w:r>
      <w:r w:rsidRPr="001C063A">
        <w:rPr>
          <w:sz w:val="28"/>
          <w:szCs w:val="28"/>
        </w:rPr>
        <w:t>Применялись бактериоскопия, тесты лекарственной чувствительности МБТ молекулярно-генетическими (Xpert/MTB-RIF, Hain-test) и фенотипическими методами (M</w:t>
      </w:r>
      <w:r w:rsidR="007C1C91">
        <w:rPr>
          <w:sz w:val="28"/>
          <w:szCs w:val="28"/>
        </w:rPr>
        <w:t xml:space="preserve">GIT-960 и Левенштейна-Йенсена). </w:t>
      </w:r>
    </w:p>
    <w:p w14:paraId="1A0A148F" w14:textId="77777777" w:rsidR="007C1C91" w:rsidRPr="007C1C91" w:rsidRDefault="007C1C91" w:rsidP="007C1C91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Pr="007C1C91">
        <w:rPr>
          <w:color w:val="000000" w:themeColor="text1"/>
          <w:sz w:val="28"/>
          <w:szCs w:val="28"/>
        </w:rPr>
        <w:t>анализ были включены отчетные данные по Республике за 2021 г., по формам ТБ-06 всего внелегочный туберкулез составляет 942 абсолютное число случаев.</w:t>
      </w:r>
    </w:p>
    <w:p w14:paraId="0FC37FA7" w14:textId="77777777" w:rsidR="007C1C91" w:rsidRPr="007C1C91" w:rsidRDefault="00DF1973" w:rsidP="007C1C9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7C1C91">
        <w:rPr>
          <w:color w:val="000000" w:themeColor="text1"/>
          <w:sz w:val="28"/>
          <w:szCs w:val="28"/>
        </w:rPr>
        <w:t xml:space="preserve">Для решения </w:t>
      </w:r>
      <w:r>
        <w:rPr>
          <w:color w:val="000000" w:themeColor="text1"/>
          <w:sz w:val="28"/>
          <w:szCs w:val="28"/>
        </w:rPr>
        <w:t>2</w:t>
      </w:r>
      <w:r w:rsidRPr="007C1C91">
        <w:rPr>
          <w:color w:val="000000" w:themeColor="text1"/>
          <w:sz w:val="28"/>
          <w:szCs w:val="28"/>
        </w:rPr>
        <w:t xml:space="preserve"> задачи </w:t>
      </w:r>
      <w:r>
        <w:rPr>
          <w:color w:val="000000" w:themeColor="text1"/>
          <w:sz w:val="28"/>
          <w:szCs w:val="28"/>
        </w:rPr>
        <w:t>д</w:t>
      </w:r>
      <w:r w:rsidR="007C1C91" w:rsidRPr="007C1C91">
        <w:rPr>
          <w:color w:val="000000" w:themeColor="text1"/>
          <w:sz w:val="28"/>
          <w:szCs w:val="28"/>
        </w:rPr>
        <w:t xml:space="preserve">ля решения задачи </w:t>
      </w:r>
      <w:r>
        <w:rPr>
          <w:color w:val="000000" w:themeColor="text1"/>
          <w:sz w:val="28"/>
          <w:szCs w:val="28"/>
        </w:rPr>
        <w:t>по</w:t>
      </w:r>
      <w:r w:rsidR="007C1C91" w:rsidRPr="007C1C91"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результат</w:t>
      </w:r>
      <w:r w:rsidR="007C1C91" w:rsidRPr="007C1C91">
        <w:rPr>
          <w:color w:val="000000" w:themeColor="text1"/>
          <w:sz w:val="28"/>
          <w:szCs w:val="28"/>
        </w:rPr>
        <w:t xml:space="preserve"> исследований на лекарственную чувствительность микобактерий туберкулеза в резекционном материале у больных внелегочными формами туберкулеза» были использованы результаты исследований образцов (биоптаты, гной), взятых во время операции у 280 больных с подозрением на ВЛТ. Среди них были образцы больных с лимфоаденопатией и изменениями костно-суставной системы (n=205) и с подозрением на наличие урогенитального ТБ (n=75). </w:t>
      </w:r>
    </w:p>
    <w:p w14:paraId="5A04EB01" w14:textId="77777777" w:rsidR="007C1C91" w:rsidRPr="007C1C91" w:rsidRDefault="007C1C91" w:rsidP="007C1C91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7C1C91">
        <w:rPr>
          <w:color w:val="000000" w:themeColor="text1"/>
          <w:sz w:val="28"/>
          <w:szCs w:val="28"/>
        </w:rPr>
        <w:t>При получении результатов исследований были установлены диагноз туберкулез и при этом с новыми случаями ТБ были 245 человек (87,5 %), рецидивами туберкулеза – 18 (6,4 %) и как ранее леченые случаи ТБ – 17 (6,1 %).</w:t>
      </w:r>
    </w:p>
    <w:p w14:paraId="09B86E31" w14:textId="77777777" w:rsidR="007C1C91" w:rsidRPr="007C1C91" w:rsidRDefault="007C1C91" w:rsidP="007C1C91">
      <w:pPr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7C1C91">
        <w:rPr>
          <w:color w:val="000000" w:themeColor="text1"/>
          <w:sz w:val="28"/>
          <w:szCs w:val="28"/>
        </w:rPr>
        <w:t>Всем поступившим в лабораторию образцам были проведены тесты лекарственной чувствительности микобактерий туберкулеза (МБТ) к противотуберкулезным препаратам (ПТП).</w:t>
      </w:r>
    </w:p>
    <w:p w14:paraId="036805B4" w14:textId="77777777" w:rsidR="007C1C91" w:rsidRPr="007C1C91" w:rsidRDefault="007C1C91" w:rsidP="007C1C91">
      <w:pPr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7C1C91">
        <w:rPr>
          <w:color w:val="000000" w:themeColor="text1"/>
          <w:sz w:val="28"/>
          <w:szCs w:val="28"/>
        </w:rPr>
        <w:t xml:space="preserve">Для решения задачи было комплексно обследовано 9574 больных, вошедших в когорту больных туберкулезом с сохраненной чувствительностью МБТ к ППР, зарегистрированных в КР за период с 2019 по 2020 годы и 454 больных, вошедших в когорту больных с туберкулезом с лекарственной </w:t>
      </w:r>
      <w:r w:rsidRPr="007C1C91">
        <w:rPr>
          <w:color w:val="000000" w:themeColor="text1"/>
          <w:sz w:val="28"/>
          <w:szCs w:val="28"/>
        </w:rPr>
        <w:lastRenderedPageBreak/>
        <w:t xml:space="preserve">устойчивостью МБТ к ППР, зарегистрированных в </w:t>
      </w:r>
      <w:r w:rsidR="00DF1973">
        <w:rPr>
          <w:color w:val="000000" w:themeColor="text1"/>
          <w:sz w:val="28"/>
          <w:szCs w:val="28"/>
        </w:rPr>
        <w:t>городском центре борьбы с туберкулезом (</w:t>
      </w:r>
      <w:r w:rsidRPr="007C1C91">
        <w:rPr>
          <w:color w:val="000000" w:themeColor="text1"/>
          <w:sz w:val="28"/>
          <w:szCs w:val="28"/>
        </w:rPr>
        <w:t>ГЦБТ</w:t>
      </w:r>
      <w:r w:rsidR="00DF1973">
        <w:rPr>
          <w:color w:val="000000" w:themeColor="text1"/>
          <w:sz w:val="28"/>
          <w:szCs w:val="28"/>
        </w:rPr>
        <w:t>)</w:t>
      </w:r>
      <w:r w:rsidRPr="007C1C91">
        <w:rPr>
          <w:color w:val="000000" w:themeColor="text1"/>
          <w:sz w:val="28"/>
          <w:szCs w:val="28"/>
        </w:rPr>
        <w:t xml:space="preserve"> г. Бишкек за период с 2018 по 2019 годы.</w:t>
      </w:r>
    </w:p>
    <w:p w14:paraId="48AF6AD6" w14:textId="77777777" w:rsidR="004C4DE1" w:rsidRDefault="00DF1973" w:rsidP="00D61E36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7C1C91">
        <w:rPr>
          <w:color w:val="000000" w:themeColor="text1"/>
          <w:sz w:val="28"/>
          <w:szCs w:val="28"/>
        </w:rPr>
        <w:t xml:space="preserve">Для решения </w:t>
      </w:r>
      <w:r>
        <w:rPr>
          <w:color w:val="000000" w:themeColor="text1"/>
          <w:sz w:val="28"/>
          <w:szCs w:val="28"/>
        </w:rPr>
        <w:t>3</w:t>
      </w:r>
      <w:r w:rsidRPr="007C1C91">
        <w:rPr>
          <w:color w:val="000000" w:themeColor="text1"/>
          <w:sz w:val="28"/>
          <w:szCs w:val="28"/>
        </w:rPr>
        <w:t xml:space="preserve"> задачи </w:t>
      </w:r>
      <w:r>
        <w:rPr>
          <w:color w:val="000000" w:themeColor="text1"/>
          <w:sz w:val="28"/>
          <w:szCs w:val="28"/>
        </w:rPr>
        <w:t>п</w:t>
      </w:r>
      <w:r w:rsidR="007C1C91" w:rsidRPr="007C1C91">
        <w:rPr>
          <w:color w:val="000000" w:themeColor="text1"/>
          <w:sz w:val="28"/>
          <w:szCs w:val="28"/>
        </w:rPr>
        <w:t>о данным ГЦБТ проведен анализ результатов лечения 454 больных, вошедших в когорту больных с туберкулезом с лекарственной устойчивостью МБТ к ППР, зарегистрированных в ГЦБТ г. Бишкек за период с 2018 по 2019 годы</w:t>
      </w:r>
      <w:r>
        <w:rPr>
          <w:color w:val="000000" w:themeColor="text1"/>
          <w:sz w:val="28"/>
          <w:szCs w:val="28"/>
        </w:rPr>
        <w:t>.</w:t>
      </w:r>
    </w:p>
    <w:p w14:paraId="55EE5A2B" w14:textId="77777777" w:rsidR="006E6E8F" w:rsidRPr="00D61E36" w:rsidRDefault="006E6E8F" w:rsidP="00D61E36">
      <w:pPr>
        <w:ind w:firstLine="708"/>
        <w:contextualSpacing/>
        <w:jc w:val="both"/>
        <w:rPr>
          <w:b/>
          <w:iCs/>
          <w:color w:val="000000" w:themeColor="text1"/>
          <w:sz w:val="28"/>
          <w:szCs w:val="28"/>
        </w:rPr>
      </w:pPr>
    </w:p>
    <w:p w14:paraId="0CA2602C" w14:textId="77777777" w:rsidR="008122ED" w:rsidRPr="00D61E36" w:rsidRDefault="00D61E36" w:rsidP="00D61E36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TimesNewRomanPSMT"/>
          <w:b/>
          <w:sz w:val="28"/>
          <w:szCs w:val="28"/>
          <w:lang w:eastAsia="en-US"/>
        </w:rPr>
        <w:t xml:space="preserve">Статистический анализ полученных результатов. </w:t>
      </w:r>
      <w:r>
        <w:rPr>
          <w:sz w:val="28"/>
          <w:szCs w:val="28"/>
        </w:rPr>
        <w:t>Статистический анализ проводился методами вариационной статистики на ПК с использованием прикладного пакета Statistica6.0 (</w:t>
      </w:r>
      <w:proofErr w:type="spellStart"/>
      <w:r>
        <w:rPr>
          <w:sz w:val="28"/>
          <w:szCs w:val="28"/>
        </w:rPr>
        <w:t>StatsoftInc</w:t>
      </w:r>
      <w:proofErr w:type="spellEnd"/>
      <w:r>
        <w:rPr>
          <w:sz w:val="28"/>
          <w:szCs w:val="28"/>
        </w:rPr>
        <w:t>., США). Вычисляли средние показатели (M) и ошибку среднего значения(±m) для абсолютных величин и относительные доли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, %) для качественных величин. Различия между показателями считали статистически значимыми при р &lt;0,05. Для выяснения статистической значимости проводили тест хи-квадрат Пирсона (</w:t>
      </w:r>
      <w:r>
        <w:rPr>
          <w:i/>
          <w:sz w:val="28"/>
          <w:szCs w:val="28"/>
        </w:rPr>
        <w:t>χ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). При анализе четырехпольных таблиц ожидаемые значения в каждой из ячеек должны быть не менее 10. В том случае, если хотя бы в одной ячейке ожидаемое явление принимает значение от 5 до 9, критерий </w:t>
      </w:r>
      <w:r>
        <w:rPr>
          <w:i/>
          <w:sz w:val="28"/>
          <w:szCs w:val="28"/>
        </w:rPr>
        <w:t>χ²</w:t>
      </w:r>
      <w:r>
        <w:rPr>
          <w:sz w:val="28"/>
          <w:szCs w:val="28"/>
        </w:rPr>
        <w:t xml:space="preserve"> должен рассчитываться с поправкой Йейтса. Если хотя бы в одной ячейке ожидаемое явление меньше 5, то для анализа должен использоваться точный критерий Фишера (ТТФ).</w:t>
      </w:r>
    </w:p>
    <w:p w14:paraId="4C5035F3" w14:textId="77777777" w:rsidR="00686C9A" w:rsidRDefault="00686C9A" w:rsidP="008122E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1DB0214B" w14:textId="5B02A23D" w:rsidR="008122ED" w:rsidRDefault="008122ED" w:rsidP="008122E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8122ED">
        <w:rPr>
          <w:rFonts w:eastAsiaTheme="minorHAnsi"/>
          <w:b/>
          <w:bCs/>
          <w:sz w:val="28"/>
          <w:szCs w:val="28"/>
          <w:lang w:eastAsia="en-US"/>
        </w:rPr>
        <w:t>Соблюдение этических норм.</w:t>
      </w:r>
      <w:r w:rsidR="00646F1A" w:rsidRPr="00646F1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122ED">
        <w:rPr>
          <w:rFonts w:eastAsia="TimesNewRomanPSMT"/>
          <w:sz w:val="28"/>
          <w:szCs w:val="28"/>
          <w:lang w:eastAsia="en-US"/>
        </w:rPr>
        <w:t xml:space="preserve">Данное исследование проводилось с соблюдением врачебных этических норм, с согласия Комитета по Этике Министерства здравоохранения Кыргызской Республики. Все данные от больных </w:t>
      </w:r>
      <w:proofErr w:type="spellStart"/>
      <w:r w:rsidRPr="008122ED">
        <w:rPr>
          <w:rFonts w:eastAsia="TimesNewRomanPSMT"/>
          <w:sz w:val="28"/>
          <w:szCs w:val="28"/>
          <w:lang w:eastAsia="en-US"/>
        </w:rPr>
        <w:t>деидентифицированы</w:t>
      </w:r>
      <w:proofErr w:type="spellEnd"/>
      <w:r w:rsidRPr="008122ED">
        <w:rPr>
          <w:rFonts w:eastAsia="TimesNewRomanPSMT"/>
          <w:sz w:val="28"/>
          <w:szCs w:val="28"/>
          <w:lang w:eastAsia="en-US"/>
        </w:rPr>
        <w:t xml:space="preserve">, результаты тестов </w:t>
      </w:r>
      <w:proofErr w:type="spellStart"/>
      <w:r w:rsidRPr="008122ED">
        <w:rPr>
          <w:rFonts w:eastAsia="TimesNewRomanPSMT"/>
          <w:sz w:val="28"/>
          <w:szCs w:val="28"/>
          <w:lang w:eastAsia="en-US"/>
        </w:rPr>
        <w:t>анонимизированы</w:t>
      </w:r>
      <w:proofErr w:type="spellEnd"/>
      <w:r w:rsidRPr="008122ED">
        <w:rPr>
          <w:rFonts w:eastAsia="TimesNewRomanPSMT"/>
          <w:sz w:val="28"/>
          <w:szCs w:val="28"/>
          <w:lang w:eastAsia="en-US"/>
        </w:rPr>
        <w:t xml:space="preserve"> и врачебная тайна сохранена.</w:t>
      </w:r>
    </w:p>
    <w:p w14:paraId="08FA0BB2" w14:textId="16CB29E5" w:rsidR="00057AE1" w:rsidRPr="002925EB" w:rsidRDefault="002925EB" w:rsidP="002925EB">
      <w:pPr>
        <w:ind w:firstLine="708"/>
        <w:contextualSpacing/>
        <w:jc w:val="both"/>
        <w:rPr>
          <w:b/>
          <w:sz w:val="28"/>
        </w:rPr>
      </w:pPr>
      <w:r>
        <w:rPr>
          <w:b/>
          <w:sz w:val="28"/>
        </w:rPr>
        <w:t>Глава 3. Распространенность и структура внелегочного туберкулеза.</w:t>
      </w:r>
    </w:p>
    <w:p w14:paraId="7B9F7025" w14:textId="77777777" w:rsidR="00686C9A" w:rsidRPr="00686C9A" w:rsidRDefault="00686C9A" w:rsidP="00686C9A">
      <w:pPr>
        <w:ind w:firstLine="708"/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0623D1">
        <w:rPr>
          <w:sz w:val="28"/>
          <w:szCs w:val="28"/>
        </w:rPr>
        <w:t>По отчетным данным, в КР в 20</w:t>
      </w:r>
      <w:r>
        <w:rPr>
          <w:sz w:val="28"/>
          <w:szCs w:val="28"/>
        </w:rPr>
        <w:t>21</w:t>
      </w:r>
      <w:r w:rsidRPr="000623D1">
        <w:rPr>
          <w:sz w:val="28"/>
          <w:szCs w:val="28"/>
        </w:rPr>
        <w:t xml:space="preserve"> г. было зарегистрировано всего </w:t>
      </w:r>
      <w:r>
        <w:rPr>
          <w:sz w:val="28"/>
          <w:szCs w:val="28"/>
        </w:rPr>
        <w:t>942 случая</w:t>
      </w:r>
      <w:r w:rsidRPr="000623D1">
        <w:rPr>
          <w:sz w:val="28"/>
          <w:szCs w:val="28"/>
        </w:rPr>
        <w:t xml:space="preserve"> ВЛТ. Заболева</w:t>
      </w:r>
      <w:r>
        <w:rPr>
          <w:sz w:val="28"/>
          <w:szCs w:val="28"/>
        </w:rPr>
        <w:t>емость за последние 10 лет (2012</w:t>
      </w:r>
      <w:r w:rsidRPr="00686C9A">
        <w:rPr>
          <w:b/>
          <w:sz w:val="28"/>
          <w:szCs w:val="28"/>
        </w:rPr>
        <w:t>-</w:t>
      </w:r>
      <w:r w:rsidRPr="00686C9A">
        <w:rPr>
          <w:sz w:val="28"/>
          <w:szCs w:val="28"/>
        </w:rPr>
        <w:t>2021 гг.) колебалась в пределах 32,2-14,2 случая на 100 тыс. населения. Самый высокий показатель</w:t>
      </w:r>
      <w:r w:rsidRPr="000623D1">
        <w:rPr>
          <w:sz w:val="28"/>
          <w:szCs w:val="28"/>
        </w:rPr>
        <w:t xml:space="preserve"> заболеваемости ВЛТ</w:t>
      </w:r>
      <w:r>
        <w:rPr>
          <w:sz w:val="28"/>
          <w:szCs w:val="28"/>
        </w:rPr>
        <w:t xml:space="preserve"> отмечен</w:t>
      </w:r>
      <w:r w:rsidRPr="000623D1">
        <w:rPr>
          <w:sz w:val="28"/>
          <w:szCs w:val="28"/>
        </w:rPr>
        <w:t xml:space="preserve"> в </w:t>
      </w:r>
      <w:r>
        <w:rPr>
          <w:sz w:val="28"/>
          <w:szCs w:val="28"/>
        </w:rPr>
        <w:t>2012 г</w:t>
      </w:r>
      <w:r w:rsidRPr="000623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23D1">
        <w:rPr>
          <w:sz w:val="28"/>
          <w:szCs w:val="28"/>
        </w:rPr>
        <w:t>- 32,2 на 100 тыс. населения</w:t>
      </w:r>
      <w:r>
        <w:rPr>
          <w:sz w:val="28"/>
          <w:szCs w:val="28"/>
        </w:rPr>
        <w:t>,</w:t>
      </w:r>
      <w:r w:rsidRPr="000623D1">
        <w:rPr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который достоверно различался от уровня легочных форм ТБ (р</w:t>
      </w:r>
      <w:r w:rsidRPr="00971391">
        <w:rPr>
          <w:color w:val="000000"/>
          <w:sz w:val="28"/>
          <w:szCs w:val="28"/>
        </w:rPr>
        <w:t xml:space="preserve"> &lt;0,</w:t>
      </w:r>
      <w:r w:rsidRPr="00457955">
        <w:rPr>
          <w:color w:val="000000"/>
          <w:sz w:val="28"/>
          <w:szCs w:val="28"/>
        </w:rPr>
        <w:t>001,</w:t>
      </w:r>
      <w:r w:rsidRPr="00004D8B">
        <w:rPr>
          <w:i/>
          <w:color w:val="000000"/>
          <w:sz w:val="28"/>
          <w:szCs w:val="28"/>
        </w:rPr>
        <w:t xml:space="preserve"> </w:t>
      </w:r>
      <w:r w:rsidRPr="00CB3419">
        <w:rPr>
          <w:rStyle w:val="af4"/>
          <w:rFonts w:eastAsiaTheme="minorEastAsia"/>
          <w:sz w:val="28"/>
          <w:szCs w:val="28"/>
        </w:rPr>
        <w:t>χ</w:t>
      </w:r>
      <w:r w:rsidRPr="00CB3419">
        <w:rPr>
          <w:rStyle w:val="af4"/>
          <w:rFonts w:eastAsiaTheme="minorEastAsia"/>
          <w:sz w:val="28"/>
          <w:szCs w:val="28"/>
          <w:vertAlign w:val="superscript"/>
        </w:rPr>
        <w:t>2</w:t>
      </w:r>
      <w:r w:rsidRPr="00004D8B">
        <w:rPr>
          <w:rStyle w:val="af4"/>
          <w:rFonts w:eastAsiaTheme="minorEastAsia"/>
          <w:sz w:val="28"/>
          <w:szCs w:val="28"/>
        </w:rPr>
        <w:t xml:space="preserve">, ОШ = </w:t>
      </w:r>
      <w:r>
        <w:rPr>
          <w:rStyle w:val="af4"/>
          <w:rFonts w:eastAsiaTheme="minorEastAsia"/>
          <w:color w:val="000000"/>
          <w:sz w:val="28"/>
          <w:szCs w:val="28"/>
        </w:rPr>
        <w:t>4,6</w:t>
      </w:r>
      <w:r w:rsidRPr="00004D8B">
        <w:rPr>
          <w:rStyle w:val="af4"/>
          <w:rFonts w:eastAsiaTheme="minorEastAsia"/>
          <w:color w:val="000000"/>
          <w:sz w:val="28"/>
          <w:szCs w:val="28"/>
        </w:rPr>
        <w:t xml:space="preserve"> (2,57-8,41))</w:t>
      </w:r>
      <w:r w:rsidRPr="00004D8B">
        <w:rPr>
          <w:rStyle w:val="af4"/>
          <w:rFonts w:eastAsiaTheme="minorEastAsia"/>
          <w:color w:val="000000"/>
        </w:rPr>
        <w:t>.</w:t>
      </w:r>
      <w:r w:rsidRPr="00971391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В результате активно проводимых мероприятий в стране достигнуто снижение, как данного показателя, так и легочных форм ТБ. </w:t>
      </w:r>
      <w:r w:rsidRPr="00971391">
        <w:rPr>
          <w:color w:val="000000"/>
          <w:sz w:val="28"/>
          <w:szCs w:val="28"/>
        </w:rPr>
        <w:t xml:space="preserve">При соотношении </w:t>
      </w:r>
      <w:r w:rsidRPr="00971391">
        <w:rPr>
          <w:rFonts w:eastAsia="Calibri"/>
          <w:iCs/>
          <w:sz w:val="28"/>
          <w:szCs w:val="28"/>
          <w:lang w:eastAsia="en-US"/>
        </w:rPr>
        <w:t>эпидемиологических показателей общего ТБ,</w:t>
      </w:r>
      <w:r w:rsidRPr="00971391">
        <w:rPr>
          <w:color w:val="000000"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Л</w:t>
      </w:r>
      <w:r w:rsidRPr="00971391">
        <w:rPr>
          <w:rFonts w:eastAsia="Calibri"/>
          <w:iCs/>
          <w:sz w:val="28"/>
          <w:szCs w:val="28"/>
          <w:lang w:eastAsia="en-US"/>
        </w:rPr>
        <w:t xml:space="preserve">ТБ и </w:t>
      </w:r>
      <w:r>
        <w:rPr>
          <w:rFonts w:eastAsia="Calibri"/>
          <w:iCs/>
          <w:sz w:val="28"/>
          <w:szCs w:val="28"/>
          <w:lang w:eastAsia="en-US"/>
        </w:rPr>
        <w:t>ВЛТ</w:t>
      </w:r>
      <w:r w:rsidRPr="00971391">
        <w:rPr>
          <w:rFonts w:eastAsia="Calibri"/>
          <w:iCs/>
          <w:sz w:val="28"/>
          <w:szCs w:val="28"/>
          <w:lang w:eastAsia="en-US"/>
        </w:rPr>
        <w:t xml:space="preserve"> </w:t>
      </w:r>
      <w:r w:rsidRPr="009F5BD6">
        <w:rPr>
          <w:rFonts w:eastAsia="TimesNewRomanPSMT"/>
          <w:sz w:val="28"/>
          <w:szCs w:val="28"/>
          <w:lang w:eastAsia="en-US"/>
        </w:rPr>
        <w:t xml:space="preserve">отмечается заметная тенденция к снижению показателей. Так, показатель </w:t>
      </w:r>
      <w:r>
        <w:rPr>
          <w:rFonts w:eastAsia="TimesNewRomanPSMT"/>
          <w:sz w:val="28"/>
          <w:szCs w:val="28"/>
          <w:lang w:eastAsia="en-US"/>
        </w:rPr>
        <w:t xml:space="preserve">заболеваемости </w:t>
      </w:r>
      <w:r w:rsidRPr="009F5BD6">
        <w:rPr>
          <w:rFonts w:eastAsia="TimesNewRomanPSMT"/>
          <w:sz w:val="28"/>
          <w:szCs w:val="28"/>
          <w:lang w:eastAsia="en-US"/>
        </w:rPr>
        <w:t xml:space="preserve">туберкулеза </w:t>
      </w:r>
      <w:r>
        <w:rPr>
          <w:rFonts w:eastAsia="TimesNewRomanPSMT"/>
          <w:sz w:val="28"/>
          <w:szCs w:val="28"/>
          <w:lang w:eastAsia="en-US"/>
        </w:rPr>
        <w:t xml:space="preserve">(в </w:t>
      </w:r>
      <w:r w:rsidRPr="009F5BD6">
        <w:rPr>
          <w:rFonts w:eastAsia="TimesNewRomanPSMT"/>
          <w:sz w:val="28"/>
          <w:szCs w:val="28"/>
          <w:lang w:eastAsia="en-US"/>
        </w:rPr>
        <w:t>обще</w:t>
      </w:r>
      <w:r>
        <w:rPr>
          <w:rFonts w:eastAsia="TimesNewRomanPSMT"/>
          <w:sz w:val="28"/>
          <w:szCs w:val="28"/>
          <w:lang w:eastAsia="en-US"/>
        </w:rPr>
        <w:t>м) снизился с 101,2</w:t>
      </w:r>
      <w:r w:rsidRPr="009F5BD6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в 2012 году </w:t>
      </w:r>
      <w:r w:rsidRPr="009F5BD6">
        <w:rPr>
          <w:rFonts w:eastAsia="TimesNewRomanPSMT"/>
          <w:sz w:val="28"/>
          <w:szCs w:val="28"/>
          <w:lang w:eastAsia="en-US"/>
        </w:rPr>
        <w:t xml:space="preserve">до </w:t>
      </w:r>
      <w:r w:rsidRPr="00971391">
        <w:rPr>
          <w:rFonts w:eastAsia="TimesNewRomanPSMT"/>
          <w:color w:val="000000"/>
          <w:sz w:val="28"/>
          <w:szCs w:val="28"/>
          <w:lang w:eastAsia="en-US"/>
        </w:rPr>
        <w:t xml:space="preserve">53,5 </w:t>
      </w:r>
      <w:r w:rsidRPr="009F5BD6">
        <w:rPr>
          <w:rFonts w:eastAsia="TimesNewRomanPSMT"/>
          <w:sz w:val="28"/>
          <w:szCs w:val="28"/>
          <w:lang w:eastAsia="en-US"/>
        </w:rPr>
        <w:t>на 100 тыс. населения</w:t>
      </w:r>
      <w:r>
        <w:rPr>
          <w:rFonts w:eastAsia="TimesNewRomanPSMT"/>
          <w:sz w:val="28"/>
          <w:szCs w:val="28"/>
          <w:lang w:eastAsia="en-US"/>
        </w:rPr>
        <w:t xml:space="preserve"> в </w:t>
      </w:r>
      <w:r w:rsidRPr="00971391">
        <w:rPr>
          <w:rFonts w:eastAsia="TimesNewRomanPSMT"/>
          <w:color w:val="000000"/>
          <w:sz w:val="28"/>
          <w:szCs w:val="28"/>
          <w:lang w:eastAsia="en-US"/>
        </w:rPr>
        <w:t xml:space="preserve">2020 году. </w:t>
      </w:r>
      <w:r>
        <w:rPr>
          <w:rFonts w:eastAsia="TimesNewRomanPSMT"/>
          <w:color w:val="000000"/>
          <w:sz w:val="28"/>
          <w:szCs w:val="28"/>
          <w:lang w:eastAsia="en-US"/>
        </w:rPr>
        <w:t xml:space="preserve">В результате влияния пандемии </w:t>
      </w:r>
      <w:r>
        <w:rPr>
          <w:rFonts w:eastAsia="TimesNewRomanPSMT"/>
          <w:color w:val="000000"/>
          <w:sz w:val="28"/>
          <w:szCs w:val="28"/>
          <w:lang w:val="en-US" w:eastAsia="en-US"/>
        </w:rPr>
        <w:t>COVID</w:t>
      </w:r>
      <w:r w:rsidRPr="001C4E2B">
        <w:rPr>
          <w:rFonts w:eastAsia="TimesNewRomanPSMT"/>
          <w:color w:val="000000"/>
          <w:sz w:val="28"/>
          <w:szCs w:val="28"/>
          <w:lang w:eastAsia="en-US"/>
        </w:rPr>
        <w:t>-19</w:t>
      </w:r>
      <w:r>
        <w:rPr>
          <w:rFonts w:eastAsia="TimesNewRomanPSMT"/>
          <w:color w:val="000000"/>
          <w:sz w:val="28"/>
          <w:szCs w:val="28"/>
          <w:lang w:eastAsia="en-US"/>
        </w:rPr>
        <w:t xml:space="preserve"> выявляемость ТБ снизилась на 32,2% (данные ОИиЭ, 2021 г.). </w:t>
      </w:r>
    </w:p>
    <w:p w14:paraId="78B3A0A5" w14:textId="77777777" w:rsidR="004E2D55" w:rsidRDefault="004E2D55" w:rsidP="00686C9A">
      <w:pPr>
        <w:contextualSpacing/>
        <w:jc w:val="both"/>
        <w:rPr>
          <w:iCs/>
          <w:color w:val="000000" w:themeColor="text1"/>
          <w:sz w:val="28"/>
          <w:szCs w:val="28"/>
        </w:rPr>
      </w:pPr>
    </w:p>
    <w:p w14:paraId="2E9E3C65" w14:textId="0AC58B97" w:rsidR="00686C9A" w:rsidRPr="008102A2" w:rsidRDefault="00686C9A" w:rsidP="00686C9A">
      <w:pPr>
        <w:contextualSpacing/>
        <w:jc w:val="both"/>
        <w:rPr>
          <w:color w:val="000000" w:themeColor="text1"/>
          <w:sz w:val="28"/>
          <w:szCs w:val="28"/>
        </w:rPr>
      </w:pPr>
      <w:r w:rsidRPr="008102A2">
        <w:rPr>
          <w:iCs/>
          <w:color w:val="000000" w:themeColor="text1"/>
          <w:sz w:val="28"/>
          <w:szCs w:val="28"/>
        </w:rPr>
        <w:t xml:space="preserve">Таблица </w:t>
      </w:r>
      <w:r w:rsidR="002925EB">
        <w:rPr>
          <w:iCs/>
          <w:color w:val="000000" w:themeColor="text1"/>
          <w:sz w:val="28"/>
          <w:szCs w:val="28"/>
        </w:rPr>
        <w:t>3.</w:t>
      </w:r>
      <w:r w:rsidRPr="008102A2">
        <w:rPr>
          <w:iCs/>
          <w:color w:val="000000" w:themeColor="text1"/>
          <w:sz w:val="28"/>
          <w:szCs w:val="28"/>
        </w:rPr>
        <w:t>1 -</w:t>
      </w:r>
      <w:r w:rsidRPr="008102A2">
        <w:rPr>
          <w:color w:val="000000" w:themeColor="text1"/>
          <w:sz w:val="28"/>
          <w:szCs w:val="28"/>
        </w:rPr>
        <w:t xml:space="preserve"> Соотношение показателей заболеваемости ЛТБ и ВЛТ на 100 тыс. населения</w:t>
      </w:r>
    </w:p>
    <w:tbl>
      <w:tblPr>
        <w:tblW w:w="985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992"/>
        <w:gridCol w:w="90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86C9A" w14:paraId="521DD9BE" w14:textId="77777777" w:rsidTr="00686C9A">
        <w:tc>
          <w:tcPr>
            <w:tcW w:w="1243" w:type="dxa"/>
            <w:vMerge w:val="restart"/>
            <w:shd w:val="clear" w:color="auto" w:fill="auto"/>
            <w:vAlign w:val="center"/>
          </w:tcPr>
          <w:p w14:paraId="077FB966" w14:textId="77777777" w:rsidR="00686C9A" w:rsidRPr="00443F1D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43F1D">
              <w:rPr>
                <w:noProof/>
              </w:rPr>
              <w:t>Забоева</w:t>
            </w:r>
            <w:r>
              <w:rPr>
                <w:noProof/>
              </w:rPr>
              <w:t>-</w:t>
            </w:r>
            <w:r w:rsidRPr="00443F1D">
              <w:rPr>
                <w:noProof/>
              </w:rPr>
              <w:t>емость</w:t>
            </w:r>
          </w:p>
        </w:tc>
        <w:tc>
          <w:tcPr>
            <w:tcW w:w="8612" w:type="dxa"/>
            <w:gridSpan w:val="10"/>
            <w:shd w:val="clear" w:color="auto" w:fill="auto"/>
          </w:tcPr>
          <w:p w14:paraId="49F83534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color w:val="000000"/>
              </w:rPr>
            </w:pPr>
            <w:r w:rsidRPr="0049455E">
              <w:rPr>
                <w:noProof/>
                <w:color w:val="000000"/>
              </w:rPr>
              <w:t xml:space="preserve">Годы </w:t>
            </w:r>
          </w:p>
        </w:tc>
      </w:tr>
      <w:tr w:rsidR="00686C9A" w14:paraId="628F0380" w14:textId="77777777" w:rsidTr="00686C9A">
        <w:tc>
          <w:tcPr>
            <w:tcW w:w="1243" w:type="dxa"/>
            <w:vMerge/>
            <w:shd w:val="clear" w:color="auto" w:fill="auto"/>
            <w:vAlign w:val="center"/>
          </w:tcPr>
          <w:p w14:paraId="5E371D4C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036BCD32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2012</w:t>
            </w:r>
          </w:p>
        </w:tc>
        <w:tc>
          <w:tcPr>
            <w:tcW w:w="900" w:type="dxa"/>
            <w:shd w:val="clear" w:color="auto" w:fill="auto"/>
          </w:tcPr>
          <w:p w14:paraId="59ABAFCF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2013</w:t>
            </w:r>
          </w:p>
        </w:tc>
        <w:tc>
          <w:tcPr>
            <w:tcW w:w="840" w:type="dxa"/>
            <w:shd w:val="clear" w:color="auto" w:fill="auto"/>
          </w:tcPr>
          <w:p w14:paraId="2A847E54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2014</w:t>
            </w:r>
          </w:p>
        </w:tc>
        <w:tc>
          <w:tcPr>
            <w:tcW w:w="840" w:type="dxa"/>
            <w:shd w:val="clear" w:color="auto" w:fill="auto"/>
          </w:tcPr>
          <w:p w14:paraId="37EF2619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2015</w:t>
            </w:r>
          </w:p>
        </w:tc>
        <w:tc>
          <w:tcPr>
            <w:tcW w:w="840" w:type="dxa"/>
            <w:shd w:val="clear" w:color="auto" w:fill="auto"/>
          </w:tcPr>
          <w:p w14:paraId="6C954ECB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2016</w:t>
            </w:r>
          </w:p>
        </w:tc>
        <w:tc>
          <w:tcPr>
            <w:tcW w:w="840" w:type="dxa"/>
            <w:shd w:val="clear" w:color="auto" w:fill="auto"/>
          </w:tcPr>
          <w:p w14:paraId="36FCA70D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2017</w:t>
            </w:r>
          </w:p>
        </w:tc>
        <w:tc>
          <w:tcPr>
            <w:tcW w:w="840" w:type="dxa"/>
            <w:shd w:val="clear" w:color="auto" w:fill="auto"/>
          </w:tcPr>
          <w:p w14:paraId="15A16761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2018</w:t>
            </w:r>
          </w:p>
        </w:tc>
        <w:tc>
          <w:tcPr>
            <w:tcW w:w="840" w:type="dxa"/>
            <w:shd w:val="clear" w:color="auto" w:fill="auto"/>
          </w:tcPr>
          <w:p w14:paraId="6C07BCEB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2019</w:t>
            </w:r>
          </w:p>
        </w:tc>
        <w:tc>
          <w:tcPr>
            <w:tcW w:w="840" w:type="dxa"/>
            <w:shd w:val="clear" w:color="auto" w:fill="auto"/>
          </w:tcPr>
          <w:p w14:paraId="7FE7648D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color w:val="000000"/>
                <w:lang w:val="en-US"/>
              </w:rPr>
            </w:pPr>
            <w:r w:rsidRPr="0049455E">
              <w:rPr>
                <w:noProof/>
                <w:color w:val="000000"/>
                <w:lang w:val="en-US"/>
              </w:rPr>
              <w:t>2020</w:t>
            </w:r>
          </w:p>
        </w:tc>
        <w:tc>
          <w:tcPr>
            <w:tcW w:w="840" w:type="dxa"/>
          </w:tcPr>
          <w:p w14:paraId="6B0965B0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color w:val="000000"/>
              </w:rPr>
            </w:pPr>
            <w:r w:rsidRPr="0049455E">
              <w:rPr>
                <w:noProof/>
                <w:color w:val="000000"/>
              </w:rPr>
              <w:t>2021</w:t>
            </w:r>
          </w:p>
        </w:tc>
      </w:tr>
      <w:tr w:rsidR="00686C9A" w14:paraId="261EA932" w14:textId="77777777" w:rsidTr="00686C9A">
        <w:tc>
          <w:tcPr>
            <w:tcW w:w="1243" w:type="dxa"/>
            <w:shd w:val="clear" w:color="auto" w:fill="auto"/>
            <w:vAlign w:val="center"/>
          </w:tcPr>
          <w:p w14:paraId="23863B5D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lastRenderedPageBreak/>
              <w:t>Общий 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02DE8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101,2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0E164A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99,8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79FC36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98,8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CD69AE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95,4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5BE551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91,3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793B99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88,5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F0615A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80,8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D3B4CD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78,9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CC0719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</w:rPr>
              <w:t>53,5</w:t>
            </w:r>
          </w:p>
        </w:tc>
        <w:tc>
          <w:tcPr>
            <w:tcW w:w="840" w:type="dxa"/>
            <w:vAlign w:val="center"/>
          </w:tcPr>
          <w:p w14:paraId="16390FC5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58,6</w:t>
            </w:r>
          </w:p>
        </w:tc>
      </w:tr>
      <w:tr w:rsidR="00686C9A" w14:paraId="03CE2A14" w14:textId="77777777" w:rsidTr="00686C9A">
        <w:tc>
          <w:tcPr>
            <w:tcW w:w="1243" w:type="dxa"/>
            <w:shd w:val="clear" w:color="auto" w:fill="auto"/>
            <w:vAlign w:val="center"/>
          </w:tcPr>
          <w:p w14:paraId="014DB896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Легочной 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F08AB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69,3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EC481C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70,8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974429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71,3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B1E9CEE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67,3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772D9A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68,6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1D504E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64,8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9E6E45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61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F90DCD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59,4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936F47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41,2</w:t>
            </w:r>
          </w:p>
        </w:tc>
        <w:tc>
          <w:tcPr>
            <w:tcW w:w="840" w:type="dxa"/>
            <w:vAlign w:val="center"/>
          </w:tcPr>
          <w:p w14:paraId="1620CFBC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44,4</w:t>
            </w:r>
          </w:p>
        </w:tc>
      </w:tr>
      <w:tr w:rsidR="00686C9A" w14:paraId="4A86A7E3" w14:textId="77777777" w:rsidTr="00686C9A">
        <w:tc>
          <w:tcPr>
            <w:tcW w:w="1243" w:type="dxa"/>
            <w:shd w:val="clear" w:color="auto" w:fill="auto"/>
            <w:vAlign w:val="center"/>
          </w:tcPr>
          <w:p w14:paraId="1730FF62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Внелегочной 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21C55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32,2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C5B888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29,9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44F01A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28,5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BC0637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28,1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472DB2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22,7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B0C49B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23,7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7337F7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19,8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36C769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19,5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8CE853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12,3</w:t>
            </w:r>
          </w:p>
        </w:tc>
        <w:tc>
          <w:tcPr>
            <w:tcW w:w="840" w:type="dxa"/>
            <w:vAlign w:val="center"/>
          </w:tcPr>
          <w:p w14:paraId="01B9A8A0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14,2</w:t>
            </w:r>
          </w:p>
        </w:tc>
      </w:tr>
      <w:tr w:rsidR="00686C9A" w14:paraId="5AAD1720" w14:textId="77777777" w:rsidTr="00686C9A">
        <w:tc>
          <w:tcPr>
            <w:tcW w:w="1243" w:type="dxa"/>
            <w:shd w:val="clear" w:color="auto" w:fill="auto"/>
            <w:vAlign w:val="center"/>
          </w:tcPr>
          <w:p w14:paraId="2AE39E4A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р=</w:t>
            </w:r>
          </w:p>
        </w:tc>
        <w:tc>
          <w:tcPr>
            <w:tcW w:w="992" w:type="dxa"/>
            <w:shd w:val="clear" w:color="auto" w:fill="auto"/>
          </w:tcPr>
          <w:p w14:paraId="793C39CC" w14:textId="77777777" w:rsidR="00686C9A" w:rsidRPr="00BC29C3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BC29C3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900" w:type="dxa"/>
            <w:shd w:val="clear" w:color="auto" w:fill="auto"/>
          </w:tcPr>
          <w:p w14:paraId="16823ACD" w14:textId="77777777" w:rsidR="00686C9A" w:rsidRPr="00BC29C3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BC29C3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1D168F56" w14:textId="77777777" w:rsidR="00686C9A" w:rsidRPr="00BC29C3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BC29C3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058586F3" w14:textId="77777777" w:rsidR="00686C9A" w:rsidRPr="00BC29C3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BC29C3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6E96CE4C" w14:textId="77777777" w:rsidR="00686C9A" w:rsidRPr="00BC29C3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BC29C3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2A753864" w14:textId="77777777" w:rsidR="00686C9A" w:rsidRPr="00BC29C3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BC29C3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6E0114B0" w14:textId="77777777" w:rsidR="00686C9A" w:rsidRPr="00BC29C3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BC29C3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3A83A544" w14:textId="77777777" w:rsidR="00686C9A" w:rsidRPr="00BC29C3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BC29C3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  <w:shd w:val="clear" w:color="auto" w:fill="auto"/>
          </w:tcPr>
          <w:p w14:paraId="6767E8F5" w14:textId="77777777" w:rsidR="00686C9A" w:rsidRPr="00BC29C3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BC29C3"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840" w:type="dxa"/>
          </w:tcPr>
          <w:p w14:paraId="1860F53E" w14:textId="77777777" w:rsidR="00686C9A" w:rsidRPr="00BC29C3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BC29C3">
              <w:rPr>
                <w:color w:val="000000"/>
                <w:sz w:val="22"/>
                <w:szCs w:val="22"/>
              </w:rPr>
              <w:t>&lt;0,001</w:t>
            </w:r>
          </w:p>
        </w:tc>
      </w:tr>
      <w:tr w:rsidR="00686C9A" w14:paraId="57B7333B" w14:textId="77777777" w:rsidTr="00686C9A">
        <w:tc>
          <w:tcPr>
            <w:tcW w:w="1243" w:type="dxa"/>
            <w:shd w:val="clear" w:color="auto" w:fill="auto"/>
            <w:vAlign w:val="center"/>
          </w:tcPr>
          <w:p w14:paraId="3D5D0B08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ОШ</w:t>
            </w:r>
          </w:p>
        </w:tc>
        <w:tc>
          <w:tcPr>
            <w:tcW w:w="992" w:type="dxa"/>
            <w:shd w:val="clear" w:color="auto" w:fill="auto"/>
          </w:tcPr>
          <w:p w14:paraId="357CF4AB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color w:val="000000"/>
                <w:lang w:val="en-US"/>
              </w:rPr>
              <w:t>4,6</w:t>
            </w:r>
          </w:p>
        </w:tc>
        <w:tc>
          <w:tcPr>
            <w:tcW w:w="900" w:type="dxa"/>
            <w:shd w:val="clear" w:color="auto" w:fill="auto"/>
          </w:tcPr>
          <w:p w14:paraId="15C317E5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color w:val="000000"/>
                <w:lang w:val="en-US"/>
              </w:rPr>
              <w:t>5,6</w:t>
            </w:r>
          </w:p>
        </w:tc>
        <w:tc>
          <w:tcPr>
            <w:tcW w:w="840" w:type="dxa"/>
            <w:shd w:val="clear" w:color="auto" w:fill="auto"/>
          </w:tcPr>
          <w:p w14:paraId="78786283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color w:val="000000"/>
                <w:lang w:val="en-US"/>
              </w:rPr>
              <w:t>6,4</w:t>
            </w:r>
          </w:p>
        </w:tc>
        <w:tc>
          <w:tcPr>
            <w:tcW w:w="840" w:type="dxa"/>
            <w:shd w:val="clear" w:color="auto" w:fill="auto"/>
          </w:tcPr>
          <w:p w14:paraId="3D682FE1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color w:val="000000"/>
                <w:lang w:val="en-US"/>
              </w:rPr>
              <w:t>5,7</w:t>
            </w:r>
          </w:p>
        </w:tc>
        <w:tc>
          <w:tcPr>
            <w:tcW w:w="840" w:type="dxa"/>
            <w:shd w:val="clear" w:color="auto" w:fill="auto"/>
          </w:tcPr>
          <w:p w14:paraId="6101A0FB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color w:val="000000"/>
                <w:lang w:val="en-US"/>
              </w:rPr>
              <w:t>8,7</w:t>
            </w:r>
          </w:p>
        </w:tc>
        <w:tc>
          <w:tcPr>
            <w:tcW w:w="840" w:type="dxa"/>
            <w:shd w:val="clear" w:color="auto" w:fill="auto"/>
          </w:tcPr>
          <w:p w14:paraId="168999A6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color w:val="000000"/>
                <w:lang w:val="en-US"/>
              </w:rPr>
              <w:t>7,1</w:t>
            </w:r>
          </w:p>
        </w:tc>
        <w:tc>
          <w:tcPr>
            <w:tcW w:w="840" w:type="dxa"/>
            <w:shd w:val="clear" w:color="auto" w:fill="auto"/>
          </w:tcPr>
          <w:p w14:paraId="37D82E53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color w:val="000000"/>
                <w:lang w:val="en-US"/>
              </w:rPr>
              <w:t>9,3</w:t>
            </w:r>
          </w:p>
        </w:tc>
        <w:tc>
          <w:tcPr>
            <w:tcW w:w="840" w:type="dxa"/>
            <w:shd w:val="clear" w:color="auto" w:fill="auto"/>
          </w:tcPr>
          <w:p w14:paraId="7B7608C1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8,7</w:t>
            </w:r>
          </w:p>
        </w:tc>
        <w:tc>
          <w:tcPr>
            <w:tcW w:w="840" w:type="dxa"/>
            <w:shd w:val="clear" w:color="auto" w:fill="auto"/>
          </w:tcPr>
          <w:p w14:paraId="7A3AD5D0" w14:textId="77777777" w:rsidR="00686C9A" w:rsidRPr="00D23BDA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  <w:lang w:val="en-US"/>
              </w:rPr>
              <w:t>5,</w:t>
            </w:r>
            <w:r>
              <w:rPr>
                <w:noProof/>
              </w:rPr>
              <w:t>0</w:t>
            </w:r>
          </w:p>
        </w:tc>
        <w:tc>
          <w:tcPr>
            <w:tcW w:w="840" w:type="dxa"/>
          </w:tcPr>
          <w:p w14:paraId="3E297696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9,4</w:t>
            </w:r>
          </w:p>
        </w:tc>
      </w:tr>
      <w:tr w:rsidR="00686C9A" w14:paraId="5E797C45" w14:textId="77777777" w:rsidTr="00686C9A"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3700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ДИ 95%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68BC94D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49455E">
              <w:rPr>
                <w:color w:val="000000"/>
                <w:lang w:val="en-US"/>
              </w:rPr>
              <w:t>2,57 – 8,4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BB661B1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49455E">
              <w:rPr>
                <w:color w:val="000000"/>
                <w:lang w:val="en-US"/>
              </w:rPr>
              <w:t>3,06 – 10,2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2ECEB186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49455E">
              <w:rPr>
                <w:color w:val="000000"/>
                <w:lang w:val="en-US"/>
              </w:rPr>
              <w:t>3,46 – 11,9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4A7D1C93" w14:textId="77777777" w:rsidR="00686C9A" w:rsidRPr="00D23BDA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49455E">
              <w:rPr>
                <w:color w:val="000000"/>
                <w:lang w:val="en-US"/>
              </w:rPr>
              <w:t>3,07 – 10,</w:t>
            </w:r>
            <w:r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3CBE0466" w14:textId="77777777" w:rsidR="00686C9A" w:rsidRPr="00D23BDA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49455E">
              <w:rPr>
                <w:color w:val="000000"/>
                <w:lang w:val="en-US"/>
              </w:rPr>
              <w:t>4,48 – 17,</w:t>
            </w:r>
            <w:r>
              <w:rPr>
                <w:color w:val="000000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60BBA474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49455E">
              <w:rPr>
                <w:color w:val="000000"/>
                <w:lang w:val="en-US"/>
              </w:rPr>
              <w:t>3,66 – 13,8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19A0E975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49455E">
              <w:rPr>
                <w:color w:val="000000"/>
                <w:lang w:val="en-US"/>
              </w:rPr>
              <w:t>4,55 – 19,0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4D28F5E2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4,25 – 17,8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376DCAC6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2,47 –</w:t>
            </w:r>
          </w:p>
          <w:p w14:paraId="0A08E872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  <w:lang w:val="en-US"/>
              </w:rPr>
            </w:pPr>
            <w:r w:rsidRPr="0049455E">
              <w:rPr>
                <w:noProof/>
                <w:lang w:val="en-US"/>
              </w:rPr>
              <w:t>10,5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12CA2114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4,1 –</w:t>
            </w:r>
          </w:p>
          <w:p w14:paraId="6F63B090" w14:textId="77777777" w:rsidR="00686C9A" w:rsidRPr="0049455E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noProof/>
              </w:rPr>
            </w:pPr>
            <w:r w:rsidRPr="0049455E">
              <w:rPr>
                <w:noProof/>
              </w:rPr>
              <w:t>21,8</w:t>
            </w:r>
          </w:p>
        </w:tc>
      </w:tr>
      <w:tr w:rsidR="00686C9A" w14:paraId="0A5BE5C5" w14:textId="77777777" w:rsidTr="00686C9A">
        <w:tc>
          <w:tcPr>
            <w:tcW w:w="98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06C69" w14:textId="77777777" w:rsidR="00686C9A" w:rsidRPr="00D23BDA" w:rsidRDefault="00686C9A" w:rsidP="00686C9A">
            <w:pPr>
              <w:ind w:left="-57"/>
              <w:contextualSpacing/>
              <w:jc w:val="both"/>
              <w:rPr>
                <w:i/>
                <w:color w:val="000000"/>
              </w:rPr>
            </w:pPr>
            <w:r w:rsidRPr="00CB78D0">
              <w:rPr>
                <w:i/>
                <w:color w:val="000000"/>
              </w:rPr>
              <w:t xml:space="preserve">Примечание: расчет значений р-величины проводился по методу критерия </w:t>
            </w:r>
            <w:r w:rsidRPr="00CB78D0">
              <w:rPr>
                <w:rStyle w:val="af4"/>
                <w:rFonts w:eastAsiaTheme="minorEastAsia"/>
              </w:rPr>
              <w:t>χ</w:t>
            </w:r>
            <w:r w:rsidRPr="00CB78D0">
              <w:rPr>
                <w:rStyle w:val="af4"/>
                <w:rFonts w:eastAsiaTheme="minorEastAsia"/>
                <w:vertAlign w:val="superscript"/>
              </w:rPr>
              <w:t>2</w:t>
            </w:r>
            <w:r w:rsidRPr="00CB78D0">
              <w:rPr>
                <w:i/>
                <w:color w:val="000000"/>
              </w:rPr>
              <w:t xml:space="preserve"> Пирсона; ОШ – отношение шансов; ДИ 95% – доверительный интервал</w:t>
            </w:r>
          </w:p>
        </w:tc>
      </w:tr>
    </w:tbl>
    <w:p w14:paraId="5460459E" w14:textId="77777777" w:rsidR="004E2D55" w:rsidRDefault="004E2D55" w:rsidP="00686C9A">
      <w:pPr>
        <w:ind w:left="-284" w:firstLine="709"/>
        <w:contextualSpacing/>
        <w:jc w:val="both"/>
        <w:rPr>
          <w:rFonts w:eastAsia="TimesNewRomanPSMT"/>
          <w:sz w:val="28"/>
          <w:szCs w:val="28"/>
          <w:lang w:eastAsia="en-US"/>
        </w:rPr>
      </w:pPr>
    </w:p>
    <w:p w14:paraId="1194AADF" w14:textId="6A5ED88E" w:rsidR="00686C9A" w:rsidRPr="004A4CC3" w:rsidRDefault="00686C9A" w:rsidP="00686C9A">
      <w:pPr>
        <w:ind w:left="-284" w:firstLine="709"/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9F5BD6">
        <w:rPr>
          <w:rFonts w:eastAsia="TimesNewRomanPSMT"/>
          <w:sz w:val="28"/>
          <w:szCs w:val="28"/>
          <w:lang w:eastAsia="en-US"/>
        </w:rPr>
        <w:t>Заболеваемость ВЛТ параллельно с легочным туберкулезом сниж</w:t>
      </w:r>
      <w:r>
        <w:rPr>
          <w:rFonts w:eastAsia="TimesNewRomanPSMT"/>
          <w:sz w:val="28"/>
          <w:szCs w:val="28"/>
          <w:lang w:eastAsia="en-US"/>
        </w:rPr>
        <w:t xml:space="preserve">ается, </w:t>
      </w:r>
      <w:r w:rsidRPr="009F5BD6">
        <w:rPr>
          <w:rFonts w:eastAsia="TimesNewRomanPSMT"/>
          <w:sz w:val="28"/>
          <w:szCs w:val="28"/>
          <w:lang w:eastAsia="en-US"/>
        </w:rPr>
        <w:t>начиная с 201</w:t>
      </w:r>
      <w:r w:rsidRPr="006940A4">
        <w:rPr>
          <w:rFonts w:eastAsia="TimesNewRomanPSMT"/>
          <w:sz w:val="28"/>
          <w:szCs w:val="28"/>
          <w:lang w:eastAsia="en-US"/>
        </w:rPr>
        <w:t>4</w:t>
      </w:r>
      <w:r w:rsidRPr="009F5BD6">
        <w:rPr>
          <w:rFonts w:eastAsia="TimesNewRomanPSMT"/>
          <w:sz w:val="28"/>
          <w:szCs w:val="28"/>
          <w:lang w:eastAsia="en-US"/>
        </w:rPr>
        <w:t xml:space="preserve"> г.</w:t>
      </w:r>
      <w:r>
        <w:rPr>
          <w:rFonts w:eastAsia="TimesNewRomanPSMT"/>
          <w:sz w:val="28"/>
          <w:szCs w:val="28"/>
          <w:lang w:eastAsia="en-US"/>
        </w:rPr>
        <w:t>:</w:t>
      </w:r>
      <w:r w:rsidRPr="009F5BD6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Л</w:t>
      </w:r>
      <w:r w:rsidRPr="009F5BD6">
        <w:rPr>
          <w:rFonts w:eastAsia="TimesNewRomanPSMT"/>
          <w:sz w:val="28"/>
          <w:szCs w:val="28"/>
          <w:lang w:eastAsia="en-US"/>
        </w:rPr>
        <w:t xml:space="preserve">ТБ – 71,3 </w:t>
      </w:r>
      <w:r w:rsidRPr="00971391">
        <w:rPr>
          <w:rFonts w:eastAsia="TimesNewRomanPSMT"/>
          <w:color w:val="000000"/>
          <w:sz w:val="28"/>
          <w:szCs w:val="28"/>
          <w:lang w:eastAsia="en-US"/>
        </w:rPr>
        <w:t xml:space="preserve">– 53,5, </w:t>
      </w:r>
      <w:r w:rsidRPr="009F5BD6">
        <w:rPr>
          <w:rFonts w:eastAsia="TimesNewRomanPSMT"/>
          <w:sz w:val="28"/>
          <w:szCs w:val="28"/>
          <w:lang w:eastAsia="en-US"/>
        </w:rPr>
        <w:t xml:space="preserve">ВЛТ – 28,5 – </w:t>
      </w:r>
      <w:r w:rsidRPr="00971391">
        <w:rPr>
          <w:rFonts w:eastAsia="TimesNewRomanPSMT"/>
          <w:color w:val="000000"/>
          <w:sz w:val="28"/>
          <w:szCs w:val="28"/>
          <w:lang w:eastAsia="en-US"/>
        </w:rPr>
        <w:t xml:space="preserve">12,3 </w:t>
      </w:r>
      <w:r w:rsidRPr="009F5BD6">
        <w:rPr>
          <w:rFonts w:eastAsia="TimesNewRomanPSMT"/>
          <w:sz w:val="28"/>
          <w:szCs w:val="28"/>
          <w:lang w:eastAsia="en-US"/>
        </w:rPr>
        <w:t>на 100 тыс. населения</w:t>
      </w:r>
      <w:r>
        <w:rPr>
          <w:color w:val="000000"/>
          <w:sz w:val="28"/>
          <w:szCs w:val="28"/>
        </w:rPr>
        <w:t xml:space="preserve"> </w:t>
      </w:r>
      <w:r w:rsidRPr="00971391">
        <w:rPr>
          <w:color w:val="000000"/>
          <w:sz w:val="28"/>
          <w:szCs w:val="28"/>
        </w:rPr>
        <w:t xml:space="preserve">(р &lt;0,001), так заболеваемость легочного ТБ и ВЛТ были в 2020 г. </w:t>
      </w:r>
      <w:r w:rsidRPr="00971391">
        <w:rPr>
          <w:noProof/>
          <w:color w:val="000000"/>
          <w:sz w:val="28"/>
          <w:szCs w:val="28"/>
        </w:rPr>
        <w:t>41,2 и 12,3</w:t>
      </w:r>
      <w:r w:rsidRPr="00971391">
        <w:rPr>
          <w:color w:val="000000"/>
          <w:sz w:val="28"/>
          <w:szCs w:val="28"/>
        </w:rPr>
        <w:t xml:space="preserve"> соответственно (р &lt;0,001</w:t>
      </w:r>
      <w:r w:rsidRPr="00004D8B">
        <w:rPr>
          <w:i/>
          <w:color w:val="000000"/>
          <w:sz w:val="28"/>
          <w:szCs w:val="28"/>
        </w:rPr>
        <w:t xml:space="preserve">, </w:t>
      </w:r>
      <w:r w:rsidRPr="00CB3419">
        <w:rPr>
          <w:rStyle w:val="af4"/>
          <w:rFonts w:eastAsiaTheme="minorEastAsia"/>
          <w:sz w:val="28"/>
          <w:szCs w:val="28"/>
        </w:rPr>
        <w:t>χ</w:t>
      </w:r>
      <w:r w:rsidRPr="00CB3419">
        <w:rPr>
          <w:rStyle w:val="af4"/>
          <w:rFonts w:eastAsiaTheme="minorEastAsia"/>
          <w:sz w:val="28"/>
          <w:szCs w:val="28"/>
          <w:vertAlign w:val="superscript"/>
        </w:rPr>
        <w:t>2</w:t>
      </w:r>
      <w:r w:rsidRPr="00004D8B">
        <w:rPr>
          <w:rStyle w:val="af4"/>
          <w:rFonts w:eastAsiaTheme="minorEastAsia"/>
          <w:sz w:val="28"/>
          <w:szCs w:val="28"/>
        </w:rPr>
        <w:t xml:space="preserve">, ОШ </w:t>
      </w:r>
      <w:r w:rsidRPr="00004D8B">
        <w:rPr>
          <w:rStyle w:val="af4"/>
          <w:rFonts w:eastAsiaTheme="minorEastAsia"/>
          <w:color w:val="000000"/>
          <w:sz w:val="28"/>
          <w:szCs w:val="28"/>
        </w:rPr>
        <w:t>=11,04 (4,51 – 27,01))</w:t>
      </w:r>
      <w:r>
        <w:rPr>
          <w:rStyle w:val="af4"/>
          <w:rFonts w:eastAsiaTheme="minorEastAsia"/>
          <w:color w:val="000000"/>
          <w:sz w:val="28"/>
          <w:szCs w:val="28"/>
        </w:rPr>
        <w:t xml:space="preserve">. </w:t>
      </w:r>
      <w:r w:rsidRPr="00FF12F3">
        <w:rPr>
          <w:rStyle w:val="af4"/>
          <w:rFonts w:eastAsiaTheme="minorEastAsia"/>
          <w:color w:val="000000"/>
          <w:sz w:val="28"/>
          <w:szCs w:val="28"/>
        </w:rPr>
        <w:t xml:space="preserve">В 2021 году </w:t>
      </w:r>
      <w:r>
        <w:rPr>
          <w:color w:val="000000"/>
          <w:sz w:val="28"/>
          <w:szCs w:val="28"/>
          <w:shd w:val="clear" w:color="auto" w:fill="FFFFFF"/>
        </w:rPr>
        <w:t xml:space="preserve">в КР </w:t>
      </w:r>
      <w:r w:rsidRPr="00FF12F3">
        <w:rPr>
          <w:color w:val="000000"/>
          <w:sz w:val="28"/>
          <w:szCs w:val="28"/>
          <w:shd w:val="clear" w:color="auto" w:fill="FFFFFF"/>
        </w:rPr>
        <w:t>наблюдается незначительное повышение</w:t>
      </w:r>
      <w:r>
        <w:rPr>
          <w:color w:val="000000"/>
          <w:sz w:val="28"/>
          <w:szCs w:val="28"/>
          <w:shd w:val="clear" w:color="auto" w:fill="FFFFFF"/>
        </w:rPr>
        <w:t xml:space="preserve"> (на 5%)</w:t>
      </w:r>
      <w:r w:rsidRPr="00FF12F3">
        <w:rPr>
          <w:color w:val="000000"/>
          <w:sz w:val="28"/>
          <w:szCs w:val="28"/>
          <w:shd w:val="clear" w:color="auto" w:fill="FFFFFF"/>
        </w:rPr>
        <w:t xml:space="preserve"> показател</w:t>
      </w:r>
      <w:r>
        <w:rPr>
          <w:color w:val="000000"/>
          <w:sz w:val="28"/>
          <w:szCs w:val="28"/>
          <w:shd w:val="clear" w:color="auto" w:fill="FFFFFF"/>
        </w:rPr>
        <w:t xml:space="preserve">я заболеваемости </w:t>
      </w:r>
      <w:r w:rsidRPr="00FF12F3">
        <w:rPr>
          <w:color w:val="000000"/>
          <w:sz w:val="28"/>
          <w:szCs w:val="28"/>
          <w:shd w:val="clear" w:color="auto" w:fill="FFFFFF"/>
        </w:rPr>
        <w:t>туберкулезом после резкого снижения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F12F3">
        <w:rPr>
          <w:color w:val="000000"/>
          <w:sz w:val="28"/>
          <w:szCs w:val="28"/>
          <w:shd w:val="clear" w:color="auto" w:fill="FFFFFF"/>
        </w:rPr>
        <w:t>в 2020 году во время пандемии COVID-19.</w:t>
      </w:r>
      <w:r>
        <w:rPr>
          <w:color w:val="000000"/>
          <w:sz w:val="28"/>
          <w:szCs w:val="28"/>
          <w:shd w:val="clear" w:color="auto" w:fill="FFFFFF"/>
        </w:rPr>
        <w:t xml:space="preserve"> Заболеваемость впервые выявленным туберкулезом в 2021 году составила 58,9</w:t>
      </w:r>
      <w:r>
        <w:rPr>
          <w:rFonts w:eastAsia="TimesNewRomanPSMT"/>
          <w:sz w:val="28"/>
          <w:szCs w:val="28"/>
          <w:lang w:eastAsia="en-US"/>
        </w:rPr>
        <w:t>, легочного туберкулеза – 44,4 и ВЛТ – 14,2 на</w:t>
      </w:r>
      <w:r w:rsidRPr="009F5BD6">
        <w:rPr>
          <w:rFonts w:eastAsia="TimesNewRomanPSMT"/>
          <w:sz w:val="28"/>
          <w:szCs w:val="28"/>
          <w:lang w:eastAsia="en-US"/>
        </w:rPr>
        <w:t xml:space="preserve"> 100 тыс. населения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ascii="PT Sans" w:hAnsi="PT Sans"/>
          <w:color w:val="000000"/>
          <w:shd w:val="clear" w:color="auto" w:fill="FFFFFF"/>
        </w:rPr>
        <w:t>(</w:t>
      </w:r>
      <w:r w:rsidR="002925EB">
        <w:rPr>
          <w:color w:val="000000"/>
          <w:sz w:val="28"/>
          <w:szCs w:val="28"/>
        </w:rPr>
        <w:t>табл. 3.</w:t>
      </w:r>
      <w:r w:rsidRPr="00971391">
        <w:rPr>
          <w:color w:val="000000"/>
          <w:sz w:val="28"/>
          <w:szCs w:val="28"/>
        </w:rPr>
        <w:t>1).</w:t>
      </w:r>
      <w:r>
        <w:rPr>
          <w:color w:val="000000"/>
          <w:sz w:val="28"/>
          <w:szCs w:val="28"/>
        </w:rPr>
        <w:t xml:space="preserve"> </w:t>
      </w:r>
    </w:p>
    <w:p w14:paraId="44C1E2E6" w14:textId="77777777" w:rsidR="00686C9A" w:rsidRDefault="00686C9A" w:rsidP="00057AE1">
      <w:pPr>
        <w:contextualSpacing/>
        <w:jc w:val="both"/>
        <w:rPr>
          <w:sz w:val="28"/>
        </w:rPr>
        <w:sectPr w:rsidR="00686C9A" w:rsidSect="00D71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2A6F10" w14:textId="77777777" w:rsidR="00686C9A" w:rsidRDefault="00686C9A" w:rsidP="00686C9A">
      <w:pPr>
        <w:shd w:val="clear" w:color="auto" w:fill="FFFFFF"/>
        <w:tabs>
          <w:tab w:val="left" w:pos="142"/>
        </w:tabs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Pr="00D85300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Pr="002035F9">
        <w:rPr>
          <w:sz w:val="28"/>
          <w:szCs w:val="28"/>
        </w:rPr>
        <w:t>Структура кли</w:t>
      </w:r>
      <w:r>
        <w:rPr>
          <w:sz w:val="28"/>
          <w:szCs w:val="28"/>
        </w:rPr>
        <w:t xml:space="preserve">нических форм внелегочного туберкулеза за период 2012 – 2021 годы </w:t>
      </w:r>
      <w:r w:rsidRPr="00321515">
        <w:rPr>
          <w:b/>
          <w:sz w:val="28"/>
          <w:szCs w:val="28"/>
        </w:rPr>
        <w:t xml:space="preserve"> </w:t>
      </w:r>
    </w:p>
    <w:p w14:paraId="3FF3AD07" w14:textId="77777777" w:rsidR="00686C9A" w:rsidRDefault="00686C9A" w:rsidP="00686C9A">
      <w:pPr>
        <w:shd w:val="clear" w:color="auto" w:fill="FFFFFF"/>
        <w:tabs>
          <w:tab w:val="left" w:pos="142"/>
        </w:tabs>
        <w:contextualSpacing/>
        <w:jc w:val="both"/>
        <w:rPr>
          <w:b/>
          <w:sz w:val="28"/>
          <w:szCs w:val="28"/>
        </w:rPr>
      </w:pP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1228"/>
        <w:gridCol w:w="680"/>
        <w:gridCol w:w="606"/>
        <w:gridCol w:w="711"/>
        <w:gridCol w:w="674"/>
        <w:gridCol w:w="712"/>
        <w:gridCol w:w="729"/>
        <w:gridCol w:w="712"/>
        <w:gridCol w:w="674"/>
        <w:gridCol w:w="766"/>
        <w:gridCol w:w="674"/>
        <w:gridCol w:w="717"/>
        <w:gridCol w:w="717"/>
        <w:gridCol w:w="836"/>
        <w:gridCol w:w="836"/>
        <w:gridCol w:w="836"/>
        <w:gridCol w:w="836"/>
        <w:gridCol w:w="836"/>
      </w:tblGrid>
      <w:tr w:rsidR="00686C9A" w14:paraId="47E3744A" w14:textId="77777777" w:rsidTr="00686C9A">
        <w:tc>
          <w:tcPr>
            <w:tcW w:w="723" w:type="dxa"/>
            <w:vMerge w:val="restart"/>
            <w:vAlign w:val="center"/>
          </w:tcPr>
          <w:p w14:paraId="0241B4D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Год</w:t>
            </w:r>
          </w:p>
        </w:tc>
        <w:tc>
          <w:tcPr>
            <w:tcW w:w="1228" w:type="dxa"/>
            <w:vMerge w:val="restart"/>
            <w:vAlign w:val="center"/>
          </w:tcPr>
          <w:p w14:paraId="2DC29683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Всего</w:t>
            </w:r>
          </w:p>
          <w:p w14:paraId="1D14D83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ВЛТ</w:t>
            </w:r>
          </w:p>
        </w:tc>
        <w:tc>
          <w:tcPr>
            <w:tcW w:w="1286" w:type="dxa"/>
            <w:gridSpan w:val="2"/>
            <w:vAlign w:val="center"/>
          </w:tcPr>
          <w:p w14:paraId="43B872E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ТБ ЦНС</w:t>
            </w:r>
          </w:p>
        </w:tc>
        <w:tc>
          <w:tcPr>
            <w:tcW w:w="1385" w:type="dxa"/>
            <w:gridSpan w:val="2"/>
            <w:vAlign w:val="center"/>
          </w:tcPr>
          <w:p w14:paraId="161DD4F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КСТ</w:t>
            </w:r>
          </w:p>
        </w:tc>
        <w:tc>
          <w:tcPr>
            <w:tcW w:w="1441" w:type="dxa"/>
            <w:gridSpan w:val="2"/>
            <w:vAlign w:val="center"/>
          </w:tcPr>
          <w:p w14:paraId="11803D5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МПТ</w:t>
            </w:r>
          </w:p>
        </w:tc>
        <w:tc>
          <w:tcPr>
            <w:tcW w:w="1386" w:type="dxa"/>
            <w:gridSpan w:val="2"/>
            <w:vAlign w:val="center"/>
          </w:tcPr>
          <w:p w14:paraId="7FBEB14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ТП</w:t>
            </w:r>
          </w:p>
        </w:tc>
        <w:tc>
          <w:tcPr>
            <w:tcW w:w="1440" w:type="dxa"/>
            <w:gridSpan w:val="2"/>
            <w:vAlign w:val="center"/>
          </w:tcPr>
          <w:p w14:paraId="51A4269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ТБ ВГЛУ</w:t>
            </w:r>
          </w:p>
        </w:tc>
        <w:tc>
          <w:tcPr>
            <w:tcW w:w="1434" w:type="dxa"/>
            <w:gridSpan w:val="2"/>
            <w:vAlign w:val="center"/>
          </w:tcPr>
          <w:p w14:paraId="21687BF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ТБ других органов</w:t>
            </w:r>
          </w:p>
        </w:tc>
        <w:tc>
          <w:tcPr>
            <w:tcW w:w="836" w:type="dxa"/>
            <w:vMerge w:val="restart"/>
          </w:tcPr>
          <w:p w14:paraId="406987A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9A2B56">
              <w:rPr>
                <w:color w:val="000000"/>
                <w:sz w:val="22"/>
                <w:szCs w:val="22"/>
              </w:rPr>
              <w:t>р1</w:t>
            </w:r>
          </w:p>
          <w:p w14:paraId="2B85FD5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9A2B56">
              <w:rPr>
                <w:color w:val="000000"/>
                <w:sz w:val="22"/>
                <w:szCs w:val="22"/>
              </w:rPr>
              <w:t>ОШ</w:t>
            </w:r>
          </w:p>
          <w:p w14:paraId="4E54CD1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9A2B56">
              <w:rPr>
                <w:color w:val="000000"/>
                <w:sz w:val="22"/>
                <w:szCs w:val="22"/>
              </w:rPr>
              <w:t xml:space="preserve">ДИ </w:t>
            </w:r>
          </w:p>
        </w:tc>
        <w:tc>
          <w:tcPr>
            <w:tcW w:w="836" w:type="dxa"/>
            <w:vMerge w:val="restart"/>
          </w:tcPr>
          <w:p w14:paraId="264DE1E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9A2B56">
              <w:rPr>
                <w:color w:val="000000"/>
                <w:sz w:val="22"/>
                <w:szCs w:val="22"/>
                <w:lang w:val="en-US"/>
              </w:rPr>
              <w:t>p</w:t>
            </w:r>
            <w:r w:rsidRPr="009A2B56">
              <w:rPr>
                <w:color w:val="000000"/>
                <w:sz w:val="22"/>
                <w:szCs w:val="22"/>
              </w:rPr>
              <w:t>2</w:t>
            </w:r>
          </w:p>
          <w:p w14:paraId="14E0F56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9A2B56">
              <w:rPr>
                <w:color w:val="000000"/>
                <w:sz w:val="22"/>
                <w:szCs w:val="22"/>
              </w:rPr>
              <w:t>ОШ</w:t>
            </w:r>
          </w:p>
          <w:p w14:paraId="15331BA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9A2B56">
              <w:rPr>
                <w:color w:val="000000"/>
                <w:sz w:val="22"/>
                <w:szCs w:val="22"/>
              </w:rPr>
              <w:t>ДИ</w:t>
            </w:r>
          </w:p>
        </w:tc>
        <w:tc>
          <w:tcPr>
            <w:tcW w:w="836" w:type="dxa"/>
            <w:vMerge w:val="restart"/>
          </w:tcPr>
          <w:p w14:paraId="64B8A81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9A2B56">
              <w:rPr>
                <w:color w:val="000000"/>
                <w:sz w:val="22"/>
                <w:szCs w:val="22"/>
                <w:lang w:val="en-US"/>
              </w:rPr>
              <w:t>p3</w:t>
            </w:r>
          </w:p>
          <w:p w14:paraId="1B154CB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9A2B56">
              <w:rPr>
                <w:color w:val="000000"/>
                <w:sz w:val="22"/>
                <w:szCs w:val="22"/>
              </w:rPr>
              <w:t>ОШ</w:t>
            </w:r>
          </w:p>
          <w:p w14:paraId="1B2C60C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9A2B56">
              <w:rPr>
                <w:color w:val="000000"/>
                <w:sz w:val="22"/>
                <w:szCs w:val="22"/>
              </w:rPr>
              <w:t>ДИ</w:t>
            </w:r>
          </w:p>
        </w:tc>
        <w:tc>
          <w:tcPr>
            <w:tcW w:w="836" w:type="dxa"/>
            <w:vMerge w:val="restart"/>
          </w:tcPr>
          <w:p w14:paraId="1089351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9A2B56">
              <w:rPr>
                <w:color w:val="000000"/>
                <w:sz w:val="22"/>
                <w:szCs w:val="22"/>
                <w:lang w:val="en-US"/>
              </w:rPr>
              <w:t>p4</w:t>
            </w:r>
          </w:p>
          <w:p w14:paraId="7AC59C4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9A2B56">
              <w:rPr>
                <w:color w:val="000000"/>
                <w:sz w:val="22"/>
                <w:szCs w:val="22"/>
              </w:rPr>
              <w:t>ОШ</w:t>
            </w:r>
          </w:p>
          <w:p w14:paraId="0A0A089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9A2B56">
              <w:rPr>
                <w:color w:val="000000"/>
                <w:sz w:val="22"/>
                <w:szCs w:val="22"/>
              </w:rPr>
              <w:t>ДИ</w:t>
            </w:r>
          </w:p>
        </w:tc>
        <w:tc>
          <w:tcPr>
            <w:tcW w:w="836" w:type="dxa"/>
            <w:vMerge w:val="restart"/>
          </w:tcPr>
          <w:p w14:paraId="3DF97CB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  <w:lang w:val="en-US"/>
              </w:rPr>
            </w:pPr>
            <w:r w:rsidRPr="009A2B56">
              <w:rPr>
                <w:color w:val="000000"/>
                <w:sz w:val="22"/>
                <w:szCs w:val="22"/>
                <w:lang w:val="en-US"/>
              </w:rPr>
              <w:t>p5</w:t>
            </w:r>
          </w:p>
          <w:p w14:paraId="2732B18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9A2B56">
              <w:rPr>
                <w:color w:val="000000"/>
                <w:sz w:val="22"/>
                <w:szCs w:val="22"/>
              </w:rPr>
              <w:t>ОШ</w:t>
            </w:r>
          </w:p>
          <w:p w14:paraId="5ED2611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color w:val="000000"/>
              </w:rPr>
            </w:pPr>
            <w:r w:rsidRPr="009A2B56">
              <w:rPr>
                <w:color w:val="000000"/>
                <w:sz w:val="22"/>
                <w:szCs w:val="22"/>
              </w:rPr>
              <w:t>ДИ</w:t>
            </w:r>
          </w:p>
        </w:tc>
      </w:tr>
      <w:tr w:rsidR="00686C9A" w14:paraId="02EBD62C" w14:textId="77777777" w:rsidTr="00686C9A">
        <w:tc>
          <w:tcPr>
            <w:tcW w:w="723" w:type="dxa"/>
            <w:vMerge/>
            <w:vAlign w:val="center"/>
          </w:tcPr>
          <w:p w14:paraId="7BF118E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vMerge/>
            <w:vAlign w:val="center"/>
          </w:tcPr>
          <w:p w14:paraId="6B55C7A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14:paraId="54D89127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абс.</w:t>
            </w:r>
          </w:p>
          <w:p w14:paraId="13457663" w14:textId="77777777" w:rsidR="00686C9A" w:rsidRPr="009A2B56" w:rsidRDefault="00686C9A" w:rsidP="00686C9A">
            <w:pPr>
              <w:tabs>
                <w:tab w:val="left" w:pos="142"/>
              </w:tabs>
              <w:contextualSpacing/>
            </w:pPr>
          </w:p>
        </w:tc>
        <w:tc>
          <w:tcPr>
            <w:tcW w:w="606" w:type="dxa"/>
            <w:vAlign w:val="center"/>
          </w:tcPr>
          <w:p w14:paraId="6ADB790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%</w:t>
            </w:r>
          </w:p>
        </w:tc>
        <w:tc>
          <w:tcPr>
            <w:tcW w:w="711" w:type="dxa"/>
            <w:vAlign w:val="center"/>
          </w:tcPr>
          <w:p w14:paraId="00BFAD5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абс.</w:t>
            </w:r>
          </w:p>
        </w:tc>
        <w:tc>
          <w:tcPr>
            <w:tcW w:w="674" w:type="dxa"/>
            <w:vAlign w:val="center"/>
          </w:tcPr>
          <w:p w14:paraId="546965F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%</w:t>
            </w:r>
          </w:p>
        </w:tc>
        <w:tc>
          <w:tcPr>
            <w:tcW w:w="712" w:type="dxa"/>
            <w:vAlign w:val="center"/>
          </w:tcPr>
          <w:p w14:paraId="6A7A085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абс.</w:t>
            </w:r>
          </w:p>
        </w:tc>
        <w:tc>
          <w:tcPr>
            <w:tcW w:w="729" w:type="dxa"/>
            <w:vAlign w:val="center"/>
          </w:tcPr>
          <w:p w14:paraId="669E620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%</w:t>
            </w:r>
          </w:p>
        </w:tc>
        <w:tc>
          <w:tcPr>
            <w:tcW w:w="712" w:type="dxa"/>
            <w:vAlign w:val="center"/>
          </w:tcPr>
          <w:p w14:paraId="65233C0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абс.</w:t>
            </w:r>
          </w:p>
        </w:tc>
        <w:tc>
          <w:tcPr>
            <w:tcW w:w="674" w:type="dxa"/>
            <w:vAlign w:val="center"/>
          </w:tcPr>
          <w:p w14:paraId="13C3773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%</w:t>
            </w:r>
          </w:p>
        </w:tc>
        <w:tc>
          <w:tcPr>
            <w:tcW w:w="766" w:type="dxa"/>
            <w:vAlign w:val="center"/>
          </w:tcPr>
          <w:p w14:paraId="4CC1778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абс.</w:t>
            </w:r>
          </w:p>
        </w:tc>
        <w:tc>
          <w:tcPr>
            <w:tcW w:w="674" w:type="dxa"/>
            <w:vAlign w:val="center"/>
          </w:tcPr>
          <w:p w14:paraId="3513949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%</w:t>
            </w:r>
          </w:p>
        </w:tc>
        <w:tc>
          <w:tcPr>
            <w:tcW w:w="717" w:type="dxa"/>
            <w:vAlign w:val="center"/>
          </w:tcPr>
          <w:p w14:paraId="4B384C2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абс.</w:t>
            </w:r>
          </w:p>
        </w:tc>
        <w:tc>
          <w:tcPr>
            <w:tcW w:w="717" w:type="dxa"/>
            <w:vAlign w:val="center"/>
          </w:tcPr>
          <w:p w14:paraId="49CF6D0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%</w:t>
            </w:r>
          </w:p>
        </w:tc>
        <w:tc>
          <w:tcPr>
            <w:tcW w:w="836" w:type="dxa"/>
            <w:vMerge/>
          </w:tcPr>
          <w:p w14:paraId="3597A4F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  <w:vMerge/>
          </w:tcPr>
          <w:p w14:paraId="159FE99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  <w:vMerge/>
          </w:tcPr>
          <w:p w14:paraId="32D08A7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  <w:vMerge/>
          </w:tcPr>
          <w:p w14:paraId="055BC2F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  <w:vMerge/>
          </w:tcPr>
          <w:p w14:paraId="2C52E36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</w:p>
        </w:tc>
      </w:tr>
      <w:tr w:rsidR="00686C9A" w14:paraId="4C929785" w14:textId="77777777" w:rsidTr="00686C9A">
        <w:tc>
          <w:tcPr>
            <w:tcW w:w="723" w:type="dxa"/>
          </w:tcPr>
          <w:p w14:paraId="2C83F5F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2012</w:t>
            </w:r>
          </w:p>
        </w:tc>
        <w:tc>
          <w:tcPr>
            <w:tcW w:w="1228" w:type="dxa"/>
          </w:tcPr>
          <w:p w14:paraId="5D80672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1787</w:t>
            </w:r>
          </w:p>
        </w:tc>
        <w:tc>
          <w:tcPr>
            <w:tcW w:w="680" w:type="dxa"/>
          </w:tcPr>
          <w:p w14:paraId="2202A3F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36</w:t>
            </w:r>
          </w:p>
        </w:tc>
        <w:tc>
          <w:tcPr>
            <w:tcW w:w="606" w:type="dxa"/>
          </w:tcPr>
          <w:p w14:paraId="5A589E7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2,0</w:t>
            </w:r>
          </w:p>
        </w:tc>
        <w:tc>
          <w:tcPr>
            <w:tcW w:w="711" w:type="dxa"/>
          </w:tcPr>
          <w:p w14:paraId="14C4C28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206</w:t>
            </w:r>
          </w:p>
        </w:tc>
        <w:tc>
          <w:tcPr>
            <w:tcW w:w="674" w:type="dxa"/>
          </w:tcPr>
          <w:p w14:paraId="5B6799D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11,5</w:t>
            </w:r>
          </w:p>
        </w:tc>
        <w:tc>
          <w:tcPr>
            <w:tcW w:w="712" w:type="dxa"/>
          </w:tcPr>
          <w:p w14:paraId="3084F2E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44</w:t>
            </w:r>
          </w:p>
        </w:tc>
        <w:tc>
          <w:tcPr>
            <w:tcW w:w="729" w:type="dxa"/>
          </w:tcPr>
          <w:p w14:paraId="7766FA5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712" w:type="dxa"/>
          </w:tcPr>
          <w:p w14:paraId="449F539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753</w:t>
            </w:r>
          </w:p>
        </w:tc>
        <w:tc>
          <w:tcPr>
            <w:tcW w:w="674" w:type="dxa"/>
          </w:tcPr>
          <w:p w14:paraId="2F57B73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42,1</w:t>
            </w:r>
          </w:p>
        </w:tc>
        <w:tc>
          <w:tcPr>
            <w:tcW w:w="766" w:type="dxa"/>
          </w:tcPr>
          <w:p w14:paraId="531D1C5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544</w:t>
            </w:r>
          </w:p>
        </w:tc>
        <w:tc>
          <w:tcPr>
            <w:tcW w:w="674" w:type="dxa"/>
          </w:tcPr>
          <w:p w14:paraId="1ED406A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30,4</w:t>
            </w:r>
          </w:p>
        </w:tc>
        <w:tc>
          <w:tcPr>
            <w:tcW w:w="717" w:type="dxa"/>
          </w:tcPr>
          <w:p w14:paraId="470FE32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204</w:t>
            </w:r>
          </w:p>
        </w:tc>
        <w:tc>
          <w:tcPr>
            <w:tcW w:w="717" w:type="dxa"/>
          </w:tcPr>
          <w:p w14:paraId="47890DC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11,4</w:t>
            </w:r>
          </w:p>
        </w:tc>
        <w:tc>
          <w:tcPr>
            <w:tcW w:w="836" w:type="dxa"/>
          </w:tcPr>
          <w:p w14:paraId="6FE26C3F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5C5FAEB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6,34</w:t>
            </w:r>
          </w:p>
          <w:p w14:paraId="5DBF5A4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(4,42-9,08)</w:t>
            </w:r>
          </w:p>
        </w:tc>
        <w:tc>
          <w:tcPr>
            <w:tcW w:w="836" w:type="dxa"/>
          </w:tcPr>
          <w:p w14:paraId="10F66867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580FE36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5,16</w:t>
            </w:r>
          </w:p>
          <w:p w14:paraId="7493B1C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(3,70-7,19)</w:t>
            </w:r>
          </w:p>
        </w:tc>
        <w:tc>
          <w:tcPr>
            <w:tcW w:w="836" w:type="dxa"/>
          </w:tcPr>
          <w:p w14:paraId="6118AE9B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0AEF65E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5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59</w:t>
            </w:r>
          </w:p>
          <w:p w14:paraId="1D23F5A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4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70</w:t>
            </w:r>
            <w:r w:rsidRPr="009A2B56">
              <w:rPr>
                <w:sz w:val="22"/>
                <w:szCs w:val="22"/>
              </w:rPr>
              <w:t>-</w:t>
            </w:r>
            <w:r w:rsidRPr="009A2B56">
              <w:rPr>
                <w:sz w:val="22"/>
                <w:szCs w:val="22"/>
                <w:lang w:val="en-US"/>
              </w:rPr>
              <w:t>6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64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0792DE42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2865495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3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36</w:t>
            </w:r>
          </w:p>
          <w:p w14:paraId="50BC684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2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82</w:t>
            </w:r>
            <w:r w:rsidRPr="009A2B56">
              <w:rPr>
                <w:sz w:val="22"/>
                <w:szCs w:val="22"/>
              </w:rPr>
              <w:t>-</w:t>
            </w:r>
            <w:r w:rsidRPr="009A2B56">
              <w:rPr>
                <w:sz w:val="22"/>
                <w:szCs w:val="22"/>
                <w:lang w:val="en-US"/>
              </w:rPr>
              <w:t>4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01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66F8359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</w:rPr>
              <w:t>&gt;0,05</w:t>
            </w:r>
          </w:p>
          <w:p w14:paraId="5B2BDF1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1,01</w:t>
            </w:r>
          </w:p>
          <w:p w14:paraId="3D1AEA1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(0,82-1,24)</w:t>
            </w:r>
          </w:p>
        </w:tc>
      </w:tr>
      <w:tr w:rsidR="00686C9A" w14:paraId="07E941F0" w14:textId="77777777" w:rsidTr="00686C9A">
        <w:tc>
          <w:tcPr>
            <w:tcW w:w="723" w:type="dxa"/>
          </w:tcPr>
          <w:p w14:paraId="2ECBA12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2013</w:t>
            </w:r>
          </w:p>
        </w:tc>
        <w:tc>
          <w:tcPr>
            <w:tcW w:w="1228" w:type="dxa"/>
          </w:tcPr>
          <w:p w14:paraId="54F16AB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1663</w:t>
            </w:r>
          </w:p>
        </w:tc>
        <w:tc>
          <w:tcPr>
            <w:tcW w:w="680" w:type="dxa"/>
          </w:tcPr>
          <w:p w14:paraId="4C97043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39</w:t>
            </w:r>
          </w:p>
        </w:tc>
        <w:tc>
          <w:tcPr>
            <w:tcW w:w="606" w:type="dxa"/>
          </w:tcPr>
          <w:p w14:paraId="588A35E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2,3</w:t>
            </w:r>
          </w:p>
        </w:tc>
        <w:tc>
          <w:tcPr>
            <w:tcW w:w="711" w:type="dxa"/>
          </w:tcPr>
          <w:p w14:paraId="4942E36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170</w:t>
            </w:r>
          </w:p>
        </w:tc>
        <w:tc>
          <w:tcPr>
            <w:tcW w:w="674" w:type="dxa"/>
          </w:tcPr>
          <w:p w14:paraId="261A529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10,2</w:t>
            </w:r>
          </w:p>
        </w:tc>
        <w:tc>
          <w:tcPr>
            <w:tcW w:w="712" w:type="dxa"/>
          </w:tcPr>
          <w:p w14:paraId="5ADE32F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39</w:t>
            </w:r>
          </w:p>
        </w:tc>
        <w:tc>
          <w:tcPr>
            <w:tcW w:w="729" w:type="dxa"/>
          </w:tcPr>
          <w:p w14:paraId="1956AAC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2,3</w:t>
            </w:r>
          </w:p>
        </w:tc>
        <w:tc>
          <w:tcPr>
            <w:tcW w:w="712" w:type="dxa"/>
          </w:tcPr>
          <w:p w14:paraId="2CE1E40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706</w:t>
            </w:r>
          </w:p>
        </w:tc>
        <w:tc>
          <w:tcPr>
            <w:tcW w:w="674" w:type="dxa"/>
          </w:tcPr>
          <w:p w14:paraId="70F62E5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42,5</w:t>
            </w:r>
          </w:p>
        </w:tc>
        <w:tc>
          <w:tcPr>
            <w:tcW w:w="766" w:type="dxa"/>
          </w:tcPr>
          <w:p w14:paraId="2F5DCB1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524</w:t>
            </w:r>
          </w:p>
        </w:tc>
        <w:tc>
          <w:tcPr>
            <w:tcW w:w="674" w:type="dxa"/>
          </w:tcPr>
          <w:p w14:paraId="3C448CB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31,5</w:t>
            </w:r>
          </w:p>
        </w:tc>
        <w:tc>
          <w:tcPr>
            <w:tcW w:w="717" w:type="dxa"/>
          </w:tcPr>
          <w:p w14:paraId="2CD7292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185</w:t>
            </w:r>
          </w:p>
        </w:tc>
        <w:tc>
          <w:tcPr>
            <w:tcW w:w="717" w:type="dxa"/>
          </w:tcPr>
          <w:p w14:paraId="555209B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11,4</w:t>
            </w:r>
          </w:p>
        </w:tc>
        <w:tc>
          <w:tcPr>
            <w:tcW w:w="836" w:type="dxa"/>
          </w:tcPr>
          <w:p w14:paraId="474AAD4F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16E779A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4,74</w:t>
            </w:r>
          </w:p>
          <w:p w14:paraId="4932E03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(3,33-6,76)</w:t>
            </w:r>
          </w:p>
        </w:tc>
        <w:tc>
          <w:tcPr>
            <w:tcW w:w="836" w:type="dxa"/>
          </w:tcPr>
          <w:p w14:paraId="3FD0BB68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45B2504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4,74</w:t>
            </w:r>
          </w:p>
          <w:p w14:paraId="64BFC42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(3,33-6,76)</w:t>
            </w:r>
          </w:p>
        </w:tc>
        <w:tc>
          <w:tcPr>
            <w:tcW w:w="836" w:type="dxa"/>
          </w:tcPr>
          <w:p w14:paraId="2BD43999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07B275F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6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48</w:t>
            </w:r>
          </w:p>
          <w:p w14:paraId="6464D80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5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38</w:t>
            </w:r>
            <w:r w:rsidRPr="009A2B56">
              <w:rPr>
                <w:sz w:val="22"/>
                <w:szCs w:val="22"/>
              </w:rPr>
              <w:t>-</w:t>
            </w:r>
            <w:r w:rsidRPr="009A2B56">
              <w:rPr>
                <w:sz w:val="22"/>
                <w:szCs w:val="22"/>
                <w:lang w:val="en-US"/>
              </w:rPr>
              <w:t>7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80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0BC06714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6F3F184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4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04</w:t>
            </w:r>
          </w:p>
          <w:p w14:paraId="6292FD2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3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34</w:t>
            </w:r>
            <w:r w:rsidRPr="009A2B56">
              <w:rPr>
                <w:sz w:val="22"/>
                <w:szCs w:val="22"/>
              </w:rPr>
              <w:t>-</w:t>
            </w:r>
            <w:r w:rsidRPr="009A2B56">
              <w:rPr>
                <w:sz w:val="22"/>
                <w:szCs w:val="22"/>
                <w:lang w:val="en-US"/>
              </w:rPr>
              <w:t>4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88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3C05FB1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</w:rPr>
              <w:t>&gt;0,05</w:t>
            </w:r>
          </w:p>
          <w:p w14:paraId="4C7F416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09</w:t>
            </w:r>
          </w:p>
          <w:p w14:paraId="48FC08C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(0,</w:t>
            </w:r>
            <w:r w:rsidRPr="009A2B56">
              <w:rPr>
                <w:sz w:val="22"/>
                <w:szCs w:val="22"/>
                <w:lang w:val="en-US"/>
              </w:rPr>
              <w:t>88</w:t>
            </w:r>
            <w:r w:rsidRPr="009A2B56">
              <w:rPr>
                <w:sz w:val="22"/>
                <w:szCs w:val="22"/>
              </w:rPr>
              <w:t>-1,</w:t>
            </w:r>
            <w:r w:rsidRPr="009A2B56">
              <w:rPr>
                <w:sz w:val="22"/>
                <w:szCs w:val="22"/>
                <w:lang w:val="en-US"/>
              </w:rPr>
              <w:t>37</w:t>
            </w:r>
            <w:r w:rsidRPr="009A2B56">
              <w:rPr>
                <w:sz w:val="22"/>
                <w:szCs w:val="22"/>
              </w:rPr>
              <w:t>)</w:t>
            </w:r>
          </w:p>
        </w:tc>
      </w:tr>
      <w:tr w:rsidR="00686C9A" w14:paraId="74C77124" w14:textId="77777777" w:rsidTr="00686C9A">
        <w:tc>
          <w:tcPr>
            <w:tcW w:w="723" w:type="dxa"/>
          </w:tcPr>
          <w:p w14:paraId="1A935BE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2014</w:t>
            </w:r>
          </w:p>
        </w:tc>
        <w:tc>
          <w:tcPr>
            <w:tcW w:w="1228" w:type="dxa"/>
          </w:tcPr>
          <w:p w14:paraId="2239338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1602</w:t>
            </w:r>
          </w:p>
        </w:tc>
        <w:tc>
          <w:tcPr>
            <w:tcW w:w="680" w:type="dxa"/>
          </w:tcPr>
          <w:p w14:paraId="077A01D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46</w:t>
            </w:r>
          </w:p>
        </w:tc>
        <w:tc>
          <w:tcPr>
            <w:tcW w:w="606" w:type="dxa"/>
          </w:tcPr>
          <w:p w14:paraId="6EA508A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2,9</w:t>
            </w:r>
          </w:p>
        </w:tc>
        <w:tc>
          <w:tcPr>
            <w:tcW w:w="711" w:type="dxa"/>
          </w:tcPr>
          <w:p w14:paraId="4C4A5C1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182</w:t>
            </w:r>
          </w:p>
        </w:tc>
        <w:tc>
          <w:tcPr>
            <w:tcW w:w="674" w:type="dxa"/>
          </w:tcPr>
          <w:p w14:paraId="5BBCB633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11,4</w:t>
            </w:r>
          </w:p>
        </w:tc>
        <w:tc>
          <w:tcPr>
            <w:tcW w:w="712" w:type="dxa"/>
          </w:tcPr>
          <w:p w14:paraId="71A6B16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33</w:t>
            </w:r>
          </w:p>
        </w:tc>
        <w:tc>
          <w:tcPr>
            <w:tcW w:w="729" w:type="dxa"/>
          </w:tcPr>
          <w:p w14:paraId="22F14F7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2,1</w:t>
            </w:r>
          </w:p>
        </w:tc>
        <w:tc>
          <w:tcPr>
            <w:tcW w:w="712" w:type="dxa"/>
          </w:tcPr>
          <w:p w14:paraId="1E82F40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782</w:t>
            </w:r>
          </w:p>
        </w:tc>
        <w:tc>
          <w:tcPr>
            <w:tcW w:w="674" w:type="dxa"/>
          </w:tcPr>
          <w:p w14:paraId="20D8A24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48,8</w:t>
            </w:r>
          </w:p>
        </w:tc>
        <w:tc>
          <w:tcPr>
            <w:tcW w:w="766" w:type="dxa"/>
          </w:tcPr>
          <w:p w14:paraId="31D69A0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371</w:t>
            </w:r>
          </w:p>
        </w:tc>
        <w:tc>
          <w:tcPr>
            <w:tcW w:w="674" w:type="dxa"/>
          </w:tcPr>
          <w:p w14:paraId="10DF80F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23,1</w:t>
            </w:r>
          </w:p>
        </w:tc>
        <w:tc>
          <w:tcPr>
            <w:tcW w:w="717" w:type="dxa"/>
          </w:tcPr>
          <w:p w14:paraId="6962703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188</w:t>
            </w:r>
          </w:p>
        </w:tc>
        <w:tc>
          <w:tcPr>
            <w:tcW w:w="717" w:type="dxa"/>
          </w:tcPr>
          <w:p w14:paraId="0077156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11,7</w:t>
            </w:r>
          </w:p>
        </w:tc>
        <w:tc>
          <w:tcPr>
            <w:tcW w:w="836" w:type="dxa"/>
          </w:tcPr>
          <w:p w14:paraId="737D68E2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2D2D9D1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4,34</w:t>
            </w:r>
          </w:p>
          <w:p w14:paraId="49F04B7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(3,11-6,04)</w:t>
            </w:r>
          </w:p>
        </w:tc>
        <w:tc>
          <w:tcPr>
            <w:tcW w:w="836" w:type="dxa"/>
          </w:tcPr>
          <w:p w14:paraId="228B81A6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5CF9955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6,09</w:t>
            </w:r>
          </w:p>
          <w:p w14:paraId="6DE33B3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(4,18-8,89)</w:t>
            </w:r>
          </w:p>
        </w:tc>
        <w:tc>
          <w:tcPr>
            <w:tcW w:w="836" w:type="dxa"/>
          </w:tcPr>
          <w:p w14:paraId="41639C8D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2579928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7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44</w:t>
            </w:r>
          </w:p>
          <w:p w14:paraId="43F745E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6</w:t>
            </w:r>
            <w:r w:rsidRPr="009A2B56">
              <w:rPr>
                <w:sz w:val="22"/>
                <w:szCs w:val="22"/>
              </w:rPr>
              <w:t>,1</w:t>
            </w:r>
            <w:r w:rsidRPr="009A2B56">
              <w:rPr>
                <w:sz w:val="22"/>
                <w:szCs w:val="22"/>
                <w:lang w:val="en-US"/>
              </w:rPr>
              <w:t>9</w:t>
            </w:r>
            <w:r w:rsidRPr="009A2B56">
              <w:rPr>
                <w:sz w:val="22"/>
                <w:szCs w:val="22"/>
              </w:rPr>
              <w:t>-</w:t>
            </w:r>
            <w:r w:rsidRPr="009A2B56">
              <w:rPr>
                <w:sz w:val="22"/>
                <w:szCs w:val="22"/>
                <w:lang w:val="en-US"/>
              </w:rPr>
              <w:t>8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93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00423266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0694275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35</w:t>
            </w:r>
          </w:p>
          <w:p w14:paraId="7CB69FA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1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94</w:t>
            </w:r>
            <w:r w:rsidRPr="009A2B56">
              <w:rPr>
                <w:sz w:val="22"/>
                <w:szCs w:val="22"/>
              </w:rPr>
              <w:t>-</w:t>
            </w:r>
            <w:r w:rsidRPr="009A2B56">
              <w:rPr>
                <w:sz w:val="22"/>
                <w:szCs w:val="22"/>
                <w:lang w:val="en-US"/>
              </w:rPr>
              <w:t>2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85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0517D0D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</w:rPr>
              <w:t>&gt;0,05</w:t>
            </w:r>
          </w:p>
          <w:p w14:paraId="7DB30BC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04</w:t>
            </w:r>
          </w:p>
          <w:p w14:paraId="58D815C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(0,</w:t>
            </w:r>
            <w:r w:rsidRPr="009A2B56">
              <w:rPr>
                <w:sz w:val="22"/>
                <w:szCs w:val="22"/>
                <w:lang w:val="en-US"/>
              </w:rPr>
              <w:t>84</w:t>
            </w:r>
            <w:r w:rsidRPr="009A2B56">
              <w:rPr>
                <w:sz w:val="22"/>
                <w:szCs w:val="22"/>
              </w:rPr>
              <w:t>-1,</w:t>
            </w:r>
            <w:r w:rsidRPr="009A2B56">
              <w:rPr>
                <w:sz w:val="22"/>
                <w:szCs w:val="22"/>
                <w:lang w:val="en-US"/>
              </w:rPr>
              <w:t>2</w:t>
            </w:r>
            <w:r w:rsidRPr="009A2B56">
              <w:rPr>
                <w:sz w:val="22"/>
                <w:szCs w:val="22"/>
              </w:rPr>
              <w:t>9)</w:t>
            </w:r>
          </w:p>
        </w:tc>
      </w:tr>
      <w:tr w:rsidR="00686C9A" w14:paraId="045EB8B1" w14:textId="77777777" w:rsidTr="00686C9A">
        <w:tc>
          <w:tcPr>
            <w:tcW w:w="723" w:type="dxa"/>
          </w:tcPr>
          <w:p w14:paraId="224C5EB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2015</w:t>
            </w:r>
          </w:p>
        </w:tc>
        <w:tc>
          <w:tcPr>
            <w:tcW w:w="1228" w:type="dxa"/>
          </w:tcPr>
          <w:p w14:paraId="66DAC7B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1676</w:t>
            </w:r>
          </w:p>
        </w:tc>
        <w:tc>
          <w:tcPr>
            <w:tcW w:w="680" w:type="dxa"/>
          </w:tcPr>
          <w:p w14:paraId="722D39A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32</w:t>
            </w:r>
          </w:p>
        </w:tc>
        <w:tc>
          <w:tcPr>
            <w:tcW w:w="606" w:type="dxa"/>
          </w:tcPr>
          <w:p w14:paraId="4C0AC5D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1,9</w:t>
            </w:r>
          </w:p>
        </w:tc>
        <w:tc>
          <w:tcPr>
            <w:tcW w:w="711" w:type="dxa"/>
          </w:tcPr>
          <w:p w14:paraId="5455A0A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181</w:t>
            </w:r>
          </w:p>
        </w:tc>
        <w:tc>
          <w:tcPr>
            <w:tcW w:w="674" w:type="dxa"/>
          </w:tcPr>
          <w:p w14:paraId="7400F9B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10,8</w:t>
            </w:r>
          </w:p>
        </w:tc>
        <w:tc>
          <w:tcPr>
            <w:tcW w:w="712" w:type="dxa"/>
          </w:tcPr>
          <w:p w14:paraId="6477B8A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48</w:t>
            </w:r>
          </w:p>
        </w:tc>
        <w:tc>
          <w:tcPr>
            <w:tcW w:w="729" w:type="dxa"/>
          </w:tcPr>
          <w:p w14:paraId="5FF448F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2,9</w:t>
            </w:r>
          </w:p>
        </w:tc>
        <w:tc>
          <w:tcPr>
            <w:tcW w:w="712" w:type="dxa"/>
          </w:tcPr>
          <w:p w14:paraId="39A02B8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787</w:t>
            </w:r>
          </w:p>
        </w:tc>
        <w:tc>
          <w:tcPr>
            <w:tcW w:w="674" w:type="dxa"/>
          </w:tcPr>
          <w:p w14:paraId="50B3E22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47,0</w:t>
            </w:r>
          </w:p>
        </w:tc>
        <w:tc>
          <w:tcPr>
            <w:tcW w:w="766" w:type="dxa"/>
          </w:tcPr>
          <w:p w14:paraId="1FF76D13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426</w:t>
            </w:r>
          </w:p>
        </w:tc>
        <w:tc>
          <w:tcPr>
            <w:tcW w:w="674" w:type="dxa"/>
          </w:tcPr>
          <w:p w14:paraId="72203E4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25,4</w:t>
            </w:r>
          </w:p>
        </w:tc>
        <w:tc>
          <w:tcPr>
            <w:tcW w:w="717" w:type="dxa"/>
          </w:tcPr>
          <w:p w14:paraId="5A0120F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202</w:t>
            </w:r>
          </w:p>
        </w:tc>
        <w:tc>
          <w:tcPr>
            <w:tcW w:w="717" w:type="dxa"/>
          </w:tcPr>
          <w:p w14:paraId="785AD6E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12,1</w:t>
            </w:r>
          </w:p>
        </w:tc>
        <w:tc>
          <w:tcPr>
            <w:tcW w:w="836" w:type="dxa"/>
          </w:tcPr>
          <w:p w14:paraId="4FF2818E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2560FC5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6,22</w:t>
            </w:r>
          </w:p>
          <w:p w14:paraId="14BCF0E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(4,24-9,12)</w:t>
            </w:r>
          </w:p>
        </w:tc>
        <w:tc>
          <w:tcPr>
            <w:tcW w:w="836" w:type="dxa"/>
          </w:tcPr>
          <w:p w14:paraId="2F723485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4B55960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4,11</w:t>
            </w:r>
          </w:p>
          <w:p w14:paraId="2D6A525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(2,96-5,69)</w:t>
            </w:r>
          </w:p>
        </w:tc>
        <w:tc>
          <w:tcPr>
            <w:tcW w:w="836" w:type="dxa"/>
          </w:tcPr>
          <w:p w14:paraId="62E63A88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35606C9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7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31</w:t>
            </w:r>
          </w:p>
          <w:p w14:paraId="4F31C58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6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09</w:t>
            </w:r>
            <w:r w:rsidRPr="009A2B56">
              <w:rPr>
                <w:sz w:val="22"/>
                <w:szCs w:val="22"/>
              </w:rPr>
              <w:t>-</w:t>
            </w:r>
            <w:r w:rsidRPr="009A2B56">
              <w:rPr>
                <w:sz w:val="22"/>
                <w:szCs w:val="22"/>
                <w:lang w:val="en-US"/>
              </w:rPr>
              <w:t>8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77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43729CA3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1EEFEA9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82</w:t>
            </w:r>
          </w:p>
          <w:p w14:paraId="7507605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2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33</w:t>
            </w:r>
            <w:r w:rsidRPr="009A2B56">
              <w:rPr>
                <w:sz w:val="22"/>
                <w:szCs w:val="22"/>
              </w:rPr>
              <w:t>-</w:t>
            </w:r>
            <w:r w:rsidRPr="009A2B56">
              <w:rPr>
                <w:sz w:val="22"/>
                <w:szCs w:val="22"/>
                <w:lang w:val="en-US"/>
              </w:rPr>
              <w:t>3</w:t>
            </w:r>
            <w:r w:rsidRPr="009A2B56">
              <w:rPr>
                <w:sz w:val="22"/>
                <w:szCs w:val="22"/>
              </w:rPr>
              <w:t>,4</w:t>
            </w:r>
            <w:r w:rsidRPr="009A2B56">
              <w:rPr>
                <w:sz w:val="22"/>
                <w:szCs w:val="22"/>
                <w:lang w:val="en-US"/>
              </w:rPr>
              <w:t>0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3708FB3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</w:rPr>
              <w:t>&gt;0,05</w:t>
            </w:r>
          </w:p>
          <w:p w14:paraId="6E9A83F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13</w:t>
            </w:r>
          </w:p>
          <w:p w14:paraId="38C54E6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(0,</w:t>
            </w:r>
            <w:r w:rsidRPr="009A2B56">
              <w:rPr>
                <w:sz w:val="22"/>
                <w:szCs w:val="22"/>
                <w:lang w:val="en-US"/>
              </w:rPr>
              <w:t>92</w:t>
            </w:r>
            <w:r w:rsidRPr="009A2B56">
              <w:rPr>
                <w:sz w:val="22"/>
                <w:szCs w:val="22"/>
              </w:rPr>
              <w:t>-1,</w:t>
            </w:r>
            <w:r w:rsidRPr="009A2B56">
              <w:rPr>
                <w:sz w:val="22"/>
                <w:szCs w:val="22"/>
                <w:lang w:val="en-US"/>
              </w:rPr>
              <w:t>40</w:t>
            </w:r>
            <w:r w:rsidRPr="009A2B56">
              <w:rPr>
                <w:sz w:val="22"/>
                <w:szCs w:val="22"/>
              </w:rPr>
              <w:t>)</w:t>
            </w:r>
          </w:p>
        </w:tc>
      </w:tr>
      <w:tr w:rsidR="00686C9A" w14:paraId="11054379" w14:textId="77777777" w:rsidTr="00686C9A">
        <w:tc>
          <w:tcPr>
            <w:tcW w:w="723" w:type="dxa"/>
          </w:tcPr>
          <w:p w14:paraId="40E012E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2016</w:t>
            </w:r>
          </w:p>
        </w:tc>
        <w:tc>
          <w:tcPr>
            <w:tcW w:w="1228" w:type="dxa"/>
          </w:tcPr>
          <w:p w14:paraId="6F41EF0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1380</w:t>
            </w:r>
          </w:p>
        </w:tc>
        <w:tc>
          <w:tcPr>
            <w:tcW w:w="680" w:type="dxa"/>
          </w:tcPr>
          <w:p w14:paraId="4F7BA17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40</w:t>
            </w:r>
          </w:p>
        </w:tc>
        <w:tc>
          <w:tcPr>
            <w:tcW w:w="606" w:type="dxa"/>
          </w:tcPr>
          <w:p w14:paraId="54EEBF8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2,9</w:t>
            </w:r>
          </w:p>
        </w:tc>
        <w:tc>
          <w:tcPr>
            <w:tcW w:w="711" w:type="dxa"/>
          </w:tcPr>
          <w:p w14:paraId="663681B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179</w:t>
            </w:r>
          </w:p>
        </w:tc>
        <w:tc>
          <w:tcPr>
            <w:tcW w:w="674" w:type="dxa"/>
          </w:tcPr>
          <w:p w14:paraId="541A79D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13,0</w:t>
            </w:r>
          </w:p>
        </w:tc>
        <w:tc>
          <w:tcPr>
            <w:tcW w:w="712" w:type="dxa"/>
          </w:tcPr>
          <w:p w14:paraId="16C0B70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38</w:t>
            </w:r>
          </w:p>
        </w:tc>
        <w:tc>
          <w:tcPr>
            <w:tcW w:w="729" w:type="dxa"/>
          </w:tcPr>
          <w:p w14:paraId="7A392D93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2,8</w:t>
            </w:r>
          </w:p>
        </w:tc>
        <w:tc>
          <w:tcPr>
            <w:tcW w:w="712" w:type="dxa"/>
          </w:tcPr>
          <w:p w14:paraId="7E96518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650</w:t>
            </w:r>
          </w:p>
        </w:tc>
        <w:tc>
          <w:tcPr>
            <w:tcW w:w="674" w:type="dxa"/>
          </w:tcPr>
          <w:p w14:paraId="67C3261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47,1</w:t>
            </w:r>
          </w:p>
        </w:tc>
        <w:tc>
          <w:tcPr>
            <w:tcW w:w="766" w:type="dxa"/>
          </w:tcPr>
          <w:p w14:paraId="449A715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299</w:t>
            </w:r>
          </w:p>
        </w:tc>
        <w:tc>
          <w:tcPr>
            <w:tcW w:w="674" w:type="dxa"/>
          </w:tcPr>
          <w:p w14:paraId="73FBF18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21,7</w:t>
            </w:r>
          </w:p>
        </w:tc>
        <w:tc>
          <w:tcPr>
            <w:tcW w:w="717" w:type="dxa"/>
          </w:tcPr>
          <w:p w14:paraId="236D7B5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174</w:t>
            </w:r>
          </w:p>
        </w:tc>
        <w:tc>
          <w:tcPr>
            <w:tcW w:w="717" w:type="dxa"/>
          </w:tcPr>
          <w:p w14:paraId="3A22AF53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12,6</w:t>
            </w:r>
          </w:p>
        </w:tc>
        <w:tc>
          <w:tcPr>
            <w:tcW w:w="836" w:type="dxa"/>
          </w:tcPr>
          <w:p w14:paraId="5FACC563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021D56B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4,99</w:t>
            </w:r>
          </w:p>
          <w:p w14:paraId="3A934AB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(3,51-7,09)</w:t>
            </w:r>
          </w:p>
        </w:tc>
        <w:tc>
          <w:tcPr>
            <w:tcW w:w="836" w:type="dxa"/>
          </w:tcPr>
          <w:p w14:paraId="3FA74CB1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103601D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5,26</w:t>
            </w:r>
          </w:p>
          <w:p w14:paraId="02F138E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(3,68-7,53)</w:t>
            </w:r>
          </w:p>
        </w:tc>
        <w:tc>
          <w:tcPr>
            <w:tcW w:w="836" w:type="dxa"/>
          </w:tcPr>
          <w:p w14:paraId="7B2188D4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508B17B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  <w:lang w:val="en-US"/>
              </w:rPr>
              <w:t>5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9</w:t>
            </w:r>
            <w:r w:rsidRPr="009A2B56">
              <w:rPr>
                <w:sz w:val="22"/>
                <w:szCs w:val="22"/>
              </w:rPr>
              <w:t>7</w:t>
            </w:r>
          </w:p>
          <w:p w14:paraId="0319AB3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4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9</w:t>
            </w:r>
            <w:r w:rsidRPr="009A2B56">
              <w:rPr>
                <w:sz w:val="22"/>
                <w:szCs w:val="22"/>
              </w:rPr>
              <w:t>4-</w:t>
            </w:r>
            <w:r w:rsidRPr="009A2B56">
              <w:rPr>
                <w:sz w:val="22"/>
                <w:szCs w:val="22"/>
                <w:lang w:val="en-US"/>
              </w:rPr>
              <w:t>7</w:t>
            </w:r>
            <w:r w:rsidRPr="009A2B56">
              <w:rPr>
                <w:sz w:val="22"/>
                <w:szCs w:val="22"/>
              </w:rPr>
              <w:t>,2</w:t>
            </w:r>
            <w:r w:rsidRPr="009A2B56">
              <w:rPr>
                <w:sz w:val="22"/>
                <w:szCs w:val="22"/>
                <w:lang w:val="en-US"/>
              </w:rPr>
              <w:t>2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0ACA0765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038A59D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86</w:t>
            </w:r>
          </w:p>
          <w:p w14:paraId="6DA4E3F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1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52</w:t>
            </w:r>
            <w:r w:rsidRPr="009A2B56">
              <w:rPr>
                <w:sz w:val="22"/>
                <w:szCs w:val="22"/>
              </w:rPr>
              <w:t>-</w:t>
            </w:r>
            <w:r w:rsidRPr="009A2B56">
              <w:rPr>
                <w:sz w:val="22"/>
                <w:szCs w:val="22"/>
                <w:lang w:val="en-US"/>
              </w:rPr>
              <w:t>2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27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69CA29A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</w:rPr>
              <w:t>&gt;0,05</w:t>
            </w:r>
          </w:p>
          <w:p w14:paraId="0BAD34D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1,03</w:t>
            </w:r>
          </w:p>
          <w:p w14:paraId="0ED15DB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(0,83-1,29)</w:t>
            </w:r>
          </w:p>
        </w:tc>
      </w:tr>
      <w:tr w:rsidR="00686C9A" w14:paraId="1E71AD1A" w14:textId="77777777" w:rsidTr="00686C9A">
        <w:tc>
          <w:tcPr>
            <w:tcW w:w="723" w:type="dxa"/>
          </w:tcPr>
          <w:p w14:paraId="11FA347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2017</w:t>
            </w:r>
          </w:p>
        </w:tc>
        <w:tc>
          <w:tcPr>
            <w:tcW w:w="1228" w:type="dxa"/>
          </w:tcPr>
          <w:p w14:paraId="46BB022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1650</w:t>
            </w:r>
          </w:p>
        </w:tc>
        <w:tc>
          <w:tcPr>
            <w:tcW w:w="680" w:type="dxa"/>
          </w:tcPr>
          <w:p w14:paraId="0F4EA55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36</w:t>
            </w:r>
          </w:p>
        </w:tc>
        <w:tc>
          <w:tcPr>
            <w:tcW w:w="606" w:type="dxa"/>
          </w:tcPr>
          <w:p w14:paraId="5729577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2,2</w:t>
            </w:r>
          </w:p>
        </w:tc>
        <w:tc>
          <w:tcPr>
            <w:tcW w:w="711" w:type="dxa"/>
          </w:tcPr>
          <w:p w14:paraId="680D42C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215</w:t>
            </w:r>
          </w:p>
        </w:tc>
        <w:tc>
          <w:tcPr>
            <w:tcW w:w="674" w:type="dxa"/>
          </w:tcPr>
          <w:p w14:paraId="5FC892C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13,0</w:t>
            </w:r>
          </w:p>
        </w:tc>
        <w:tc>
          <w:tcPr>
            <w:tcW w:w="712" w:type="dxa"/>
          </w:tcPr>
          <w:p w14:paraId="2CB2DF9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40</w:t>
            </w:r>
          </w:p>
        </w:tc>
        <w:tc>
          <w:tcPr>
            <w:tcW w:w="729" w:type="dxa"/>
          </w:tcPr>
          <w:p w14:paraId="65395A4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2,4</w:t>
            </w:r>
          </w:p>
        </w:tc>
        <w:tc>
          <w:tcPr>
            <w:tcW w:w="712" w:type="dxa"/>
          </w:tcPr>
          <w:p w14:paraId="64496A9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740</w:t>
            </w:r>
          </w:p>
        </w:tc>
        <w:tc>
          <w:tcPr>
            <w:tcW w:w="674" w:type="dxa"/>
          </w:tcPr>
          <w:p w14:paraId="6F8B65B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44,9</w:t>
            </w:r>
          </w:p>
        </w:tc>
        <w:tc>
          <w:tcPr>
            <w:tcW w:w="766" w:type="dxa"/>
          </w:tcPr>
          <w:p w14:paraId="51CB150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409</w:t>
            </w:r>
          </w:p>
        </w:tc>
        <w:tc>
          <w:tcPr>
            <w:tcW w:w="674" w:type="dxa"/>
          </w:tcPr>
          <w:p w14:paraId="76F2495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24,8</w:t>
            </w:r>
          </w:p>
        </w:tc>
        <w:tc>
          <w:tcPr>
            <w:tcW w:w="717" w:type="dxa"/>
          </w:tcPr>
          <w:p w14:paraId="47F4775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210</w:t>
            </w:r>
          </w:p>
        </w:tc>
        <w:tc>
          <w:tcPr>
            <w:tcW w:w="717" w:type="dxa"/>
          </w:tcPr>
          <w:p w14:paraId="0893B58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12,7</w:t>
            </w:r>
          </w:p>
        </w:tc>
        <w:tc>
          <w:tcPr>
            <w:tcW w:w="836" w:type="dxa"/>
          </w:tcPr>
          <w:p w14:paraId="25A6C85E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0A6181F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6,72</w:t>
            </w:r>
          </w:p>
          <w:p w14:paraId="59C37C9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(4,69-9,63)</w:t>
            </w:r>
          </w:p>
        </w:tc>
        <w:tc>
          <w:tcPr>
            <w:tcW w:w="836" w:type="dxa"/>
          </w:tcPr>
          <w:p w14:paraId="3B900FAA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20B5BFE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6,03</w:t>
            </w:r>
          </w:p>
          <w:p w14:paraId="7790D8C3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(4,27-8,51)</w:t>
            </w:r>
          </w:p>
        </w:tc>
        <w:tc>
          <w:tcPr>
            <w:tcW w:w="836" w:type="dxa"/>
          </w:tcPr>
          <w:p w14:paraId="0AD89FBD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3374C28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5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43</w:t>
            </w:r>
          </w:p>
          <w:p w14:paraId="215820C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4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57</w:t>
            </w:r>
            <w:r w:rsidRPr="009A2B56">
              <w:rPr>
                <w:sz w:val="22"/>
                <w:szCs w:val="22"/>
              </w:rPr>
              <w:t>-</w:t>
            </w:r>
            <w:r w:rsidRPr="009A2B56">
              <w:rPr>
                <w:sz w:val="22"/>
                <w:szCs w:val="22"/>
                <w:lang w:val="en-US"/>
              </w:rPr>
              <w:t>6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45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4CEDE9FA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5E35EF7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20</w:t>
            </w:r>
          </w:p>
          <w:p w14:paraId="562F90C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1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8</w:t>
            </w:r>
            <w:r w:rsidRPr="009A2B56">
              <w:rPr>
                <w:sz w:val="22"/>
                <w:szCs w:val="22"/>
              </w:rPr>
              <w:t>3-</w:t>
            </w:r>
            <w:r w:rsidRPr="009A2B56">
              <w:rPr>
                <w:sz w:val="22"/>
                <w:szCs w:val="22"/>
                <w:lang w:val="en-US"/>
              </w:rPr>
              <w:t>2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64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79D2DEA3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&gt;0,05</w:t>
            </w:r>
          </w:p>
          <w:p w14:paraId="29B40F13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1,03</w:t>
            </w:r>
          </w:p>
          <w:p w14:paraId="7BB3091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(0,84-1,26)</w:t>
            </w:r>
          </w:p>
        </w:tc>
      </w:tr>
      <w:tr w:rsidR="00686C9A" w14:paraId="02D109BE" w14:textId="77777777" w:rsidTr="00686C9A">
        <w:trPr>
          <w:trHeight w:val="1124"/>
        </w:trPr>
        <w:tc>
          <w:tcPr>
            <w:tcW w:w="723" w:type="dxa"/>
          </w:tcPr>
          <w:p w14:paraId="0A0A72D3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2018</w:t>
            </w:r>
          </w:p>
        </w:tc>
        <w:tc>
          <w:tcPr>
            <w:tcW w:w="1228" w:type="dxa"/>
          </w:tcPr>
          <w:p w14:paraId="4DE3BAD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1460</w:t>
            </w:r>
          </w:p>
        </w:tc>
        <w:tc>
          <w:tcPr>
            <w:tcW w:w="680" w:type="dxa"/>
          </w:tcPr>
          <w:p w14:paraId="348431D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53</w:t>
            </w:r>
          </w:p>
        </w:tc>
        <w:tc>
          <w:tcPr>
            <w:tcW w:w="606" w:type="dxa"/>
          </w:tcPr>
          <w:p w14:paraId="4E7997A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3,6</w:t>
            </w:r>
          </w:p>
        </w:tc>
        <w:tc>
          <w:tcPr>
            <w:tcW w:w="711" w:type="dxa"/>
          </w:tcPr>
          <w:p w14:paraId="29BB5CC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278</w:t>
            </w:r>
          </w:p>
        </w:tc>
        <w:tc>
          <w:tcPr>
            <w:tcW w:w="674" w:type="dxa"/>
          </w:tcPr>
          <w:p w14:paraId="13E3DF5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19,0</w:t>
            </w:r>
          </w:p>
        </w:tc>
        <w:tc>
          <w:tcPr>
            <w:tcW w:w="712" w:type="dxa"/>
          </w:tcPr>
          <w:p w14:paraId="27FCEA2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37</w:t>
            </w:r>
          </w:p>
        </w:tc>
        <w:tc>
          <w:tcPr>
            <w:tcW w:w="729" w:type="dxa"/>
          </w:tcPr>
          <w:p w14:paraId="2CAF74D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712" w:type="dxa"/>
          </w:tcPr>
          <w:p w14:paraId="62224F6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682</w:t>
            </w:r>
          </w:p>
        </w:tc>
        <w:tc>
          <w:tcPr>
            <w:tcW w:w="674" w:type="dxa"/>
          </w:tcPr>
          <w:p w14:paraId="594DAA9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46,7</w:t>
            </w:r>
          </w:p>
        </w:tc>
        <w:tc>
          <w:tcPr>
            <w:tcW w:w="766" w:type="dxa"/>
          </w:tcPr>
          <w:p w14:paraId="139734B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195</w:t>
            </w:r>
          </w:p>
        </w:tc>
        <w:tc>
          <w:tcPr>
            <w:tcW w:w="674" w:type="dxa"/>
          </w:tcPr>
          <w:p w14:paraId="2ACDDE4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13,4</w:t>
            </w:r>
          </w:p>
        </w:tc>
        <w:tc>
          <w:tcPr>
            <w:tcW w:w="717" w:type="dxa"/>
          </w:tcPr>
          <w:p w14:paraId="36D4C0B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215</w:t>
            </w:r>
          </w:p>
        </w:tc>
        <w:tc>
          <w:tcPr>
            <w:tcW w:w="717" w:type="dxa"/>
          </w:tcPr>
          <w:p w14:paraId="1AF27A3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14,7</w:t>
            </w:r>
          </w:p>
        </w:tc>
        <w:tc>
          <w:tcPr>
            <w:tcW w:w="836" w:type="dxa"/>
          </w:tcPr>
          <w:p w14:paraId="63482164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6135F21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6,24</w:t>
            </w:r>
          </w:p>
          <w:p w14:paraId="6D9614E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(4,61-8,46)</w:t>
            </w:r>
          </w:p>
        </w:tc>
        <w:tc>
          <w:tcPr>
            <w:tcW w:w="836" w:type="dxa"/>
          </w:tcPr>
          <w:p w14:paraId="31ABED7B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2BC2575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9,05</w:t>
            </w:r>
          </w:p>
          <w:p w14:paraId="599D34F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(6,36-12,86)</w:t>
            </w:r>
          </w:p>
        </w:tc>
        <w:tc>
          <w:tcPr>
            <w:tcW w:w="836" w:type="dxa"/>
          </w:tcPr>
          <w:p w14:paraId="7F04CBF3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761137A3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  <w:lang w:val="en-US"/>
              </w:rPr>
              <w:t>3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73</w:t>
            </w:r>
          </w:p>
          <w:p w14:paraId="0D906CE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</w:t>
            </w:r>
            <w:r w:rsidRPr="009A2B56">
              <w:rPr>
                <w:sz w:val="22"/>
                <w:szCs w:val="22"/>
                <w:lang w:val="en-US"/>
              </w:rPr>
              <w:t>3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16</w:t>
            </w:r>
            <w:r w:rsidRPr="009A2B56">
              <w:rPr>
                <w:sz w:val="22"/>
                <w:szCs w:val="22"/>
              </w:rPr>
              <w:t>-</w:t>
            </w:r>
            <w:r w:rsidRPr="009A2B56">
              <w:rPr>
                <w:sz w:val="22"/>
                <w:szCs w:val="22"/>
                <w:lang w:val="en-US"/>
              </w:rPr>
              <w:t>4</w:t>
            </w:r>
            <w:r w:rsidRPr="009A2B56">
              <w:rPr>
                <w:sz w:val="22"/>
                <w:szCs w:val="22"/>
              </w:rPr>
              <w:t>,</w:t>
            </w:r>
            <w:r w:rsidRPr="009A2B56">
              <w:rPr>
                <w:sz w:val="22"/>
                <w:szCs w:val="22"/>
                <w:lang w:val="en-US"/>
              </w:rPr>
              <w:t>40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78AF1ADB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70A6393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1,53</w:t>
            </w:r>
          </w:p>
          <w:p w14:paraId="33ED13E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(1,25-1,86)</w:t>
            </w:r>
          </w:p>
        </w:tc>
        <w:tc>
          <w:tcPr>
            <w:tcW w:w="836" w:type="dxa"/>
          </w:tcPr>
          <w:p w14:paraId="2921253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&gt;0,05</w:t>
            </w:r>
          </w:p>
          <w:p w14:paraId="779D6D7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1,36</w:t>
            </w:r>
          </w:p>
          <w:p w14:paraId="6D7D812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(1,12-1,66)</w:t>
            </w:r>
          </w:p>
        </w:tc>
      </w:tr>
      <w:tr w:rsidR="00686C9A" w14:paraId="5692B015" w14:textId="77777777" w:rsidTr="00686C9A">
        <w:tc>
          <w:tcPr>
            <w:tcW w:w="723" w:type="dxa"/>
          </w:tcPr>
          <w:p w14:paraId="286F7DA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2019</w:t>
            </w:r>
          </w:p>
        </w:tc>
        <w:tc>
          <w:tcPr>
            <w:tcW w:w="1228" w:type="dxa"/>
          </w:tcPr>
          <w:p w14:paraId="5833B83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1418</w:t>
            </w:r>
          </w:p>
        </w:tc>
        <w:tc>
          <w:tcPr>
            <w:tcW w:w="680" w:type="dxa"/>
          </w:tcPr>
          <w:p w14:paraId="532F43A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06" w:type="dxa"/>
          </w:tcPr>
          <w:p w14:paraId="5743AC3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3,2</w:t>
            </w:r>
          </w:p>
        </w:tc>
        <w:tc>
          <w:tcPr>
            <w:tcW w:w="711" w:type="dxa"/>
          </w:tcPr>
          <w:p w14:paraId="5A33BE6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674" w:type="dxa"/>
          </w:tcPr>
          <w:p w14:paraId="0E1C8D9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18,5</w:t>
            </w:r>
          </w:p>
        </w:tc>
        <w:tc>
          <w:tcPr>
            <w:tcW w:w="712" w:type="dxa"/>
          </w:tcPr>
          <w:p w14:paraId="7870FD0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9" w:type="dxa"/>
          </w:tcPr>
          <w:p w14:paraId="21A8A6B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2,8</w:t>
            </w:r>
          </w:p>
        </w:tc>
        <w:tc>
          <w:tcPr>
            <w:tcW w:w="712" w:type="dxa"/>
          </w:tcPr>
          <w:p w14:paraId="5E1100A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674" w:type="dxa"/>
          </w:tcPr>
          <w:p w14:paraId="4D536475" w14:textId="77777777" w:rsidR="00686C9A" w:rsidRPr="00C23CA2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</w:tcPr>
          <w:p w14:paraId="1341A92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674" w:type="dxa"/>
          </w:tcPr>
          <w:p w14:paraId="59033667" w14:textId="77777777" w:rsidR="00686C9A" w:rsidRPr="00C23CA2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17" w:type="dxa"/>
          </w:tcPr>
          <w:p w14:paraId="6B4AE33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717" w:type="dxa"/>
          </w:tcPr>
          <w:p w14:paraId="32FB67A2" w14:textId="77777777" w:rsidR="00686C9A" w:rsidRPr="00C23CA2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13,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36" w:type="dxa"/>
          </w:tcPr>
          <w:p w14:paraId="71C38398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749C64F0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6,9</w:t>
            </w:r>
          </w:p>
          <w:p w14:paraId="2ED93BCE" w14:textId="77777777" w:rsidR="00686C9A" w:rsidRPr="00C23CA2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(4,9-9,6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5ED827F9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lastRenderedPageBreak/>
              <w:t>&lt;0,001</w:t>
            </w:r>
          </w:p>
          <w:p w14:paraId="2582690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7,8</w:t>
            </w:r>
          </w:p>
          <w:p w14:paraId="1703144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(5,5-10,9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6C2D6ACA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lastRenderedPageBreak/>
              <w:t>&lt;0,001</w:t>
            </w:r>
          </w:p>
          <w:p w14:paraId="2566AB6A" w14:textId="77777777" w:rsidR="00686C9A" w:rsidRPr="00C23CA2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  <w:lang w:val="en-US"/>
              </w:rPr>
              <w:t>4</w:t>
            </w:r>
            <w:r w:rsidRPr="009A2B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  <w:p w14:paraId="6ECAC7D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lastRenderedPageBreak/>
              <w:t>(</w:t>
            </w:r>
            <w:r w:rsidRPr="009A2B56">
              <w:rPr>
                <w:sz w:val="22"/>
                <w:szCs w:val="22"/>
                <w:lang w:val="en-US"/>
              </w:rPr>
              <w:t>3</w:t>
            </w:r>
            <w:r w:rsidRPr="009A2B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  <w:r w:rsidRPr="009A2B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4</w:t>
            </w:r>
            <w:r w:rsidRPr="009A2B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746258A0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 w:rsidRPr="009A2B56">
              <w:rPr>
                <w:sz w:val="22"/>
                <w:szCs w:val="22"/>
              </w:rPr>
              <w:lastRenderedPageBreak/>
              <w:t>&lt;0,001</w:t>
            </w:r>
          </w:p>
          <w:p w14:paraId="7BEEEF5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1,4</w:t>
            </w:r>
          </w:p>
          <w:p w14:paraId="1860577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(1,2-1,8</w:t>
            </w:r>
            <w:r w:rsidRPr="009A2B56">
              <w:rPr>
                <w:sz w:val="22"/>
                <w:szCs w:val="22"/>
              </w:rPr>
              <w:t>)</w:t>
            </w:r>
          </w:p>
        </w:tc>
        <w:tc>
          <w:tcPr>
            <w:tcW w:w="836" w:type="dxa"/>
          </w:tcPr>
          <w:p w14:paraId="4307292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lastRenderedPageBreak/>
              <w:t>&gt;0,05</w:t>
            </w:r>
          </w:p>
          <w:p w14:paraId="04C258E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1,4</w:t>
            </w:r>
          </w:p>
          <w:p w14:paraId="2ED9049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(1,1-1,7</w:t>
            </w:r>
            <w:r w:rsidRPr="009A2B56">
              <w:rPr>
                <w:sz w:val="22"/>
                <w:szCs w:val="22"/>
              </w:rPr>
              <w:t>)</w:t>
            </w:r>
          </w:p>
        </w:tc>
      </w:tr>
      <w:tr w:rsidR="00686C9A" w14:paraId="3F6F1A46" w14:textId="77777777" w:rsidTr="00686C9A">
        <w:tc>
          <w:tcPr>
            <w:tcW w:w="723" w:type="dxa"/>
          </w:tcPr>
          <w:p w14:paraId="547A068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28" w:type="dxa"/>
          </w:tcPr>
          <w:p w14:paraId="6859F86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680" w:type="dxa"/>
          </w:tcPr>
          <w:p w14:paraId="5E9C906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06" w:type="dxa"/>
          </w:tcPr>
          <w:p w14:paraId="375D2766" w14:textId="77777777" w:rsidR="00686C9A" w:rsidRPr="00F112FE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711" w:type="dxa"/>
          </w:tcPr>
          <w:p w14:paraId="0BBD355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674" w:type="dxa"/>
          </w:tcPr>
          <w:p w14:paraId="74B34647" w14:textId="77777777" w:rsidR="00686C9A" w:rsidRPr="00F112FE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712" w:type="dxa"/>
          </w:tcPr>
          <w:p w14:paraId="1C9C1A8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29" w:type="dxa"/>
          </w:tcPr>
          <w:p w14:paraId="2BB2E6A4" w14:textId="77777777" w:rsidR="00686C9A" w:rsidRPr="00F112FE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712" w:type="dxa"/>
          </w:tcPr>
          <w:p w14:paraId="0946F88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674" w:type="dxa"/>
          </w:tcPr>
          <w:p w14:paraId="02B7EE97" w14:textId="77777777" w:rsidR="00686C9A" w:rsidRPr="00F112FE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766" w:type="dxa"/>
          </w:tcPr>
          <w:p w14:paraId="6548D12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674" w:type="dxa"/>
          </w:tcPr>
          <w:p w14:paraId="358C84C9" w14:textId="77777777" w:rsidR="00686C9A" w:rsidRPr="00F112FE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717" w:type="dxa"/>
          </w:tcPr>
          <w:p w14:paraId="6ACEE5A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717" w:type="dxa"/>
          </w:tcPr>
          <w:p w14:paraId="1E4D9203" w14:textId="77777777" w:rsidR="00686C9A" w:rsidRPr="00F112FE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836" w:type="dxa"/>
          </w:tcPr>
          <w:p w14:paraId="20E73C42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61FF682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14,2</w:t>
            </w:r>
          </w:p>
          <w:p w14:paraId="1E4C42AB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>
              <w:rPr>
                <w:sz w:val="22"/>
                <w:szCs w:val="22"/>
              </w:rPr>
              <w:t>(8,6 – 23,5)</w:t>
            </w:r>
          </w:p>
        </w:tc>
        <w:tc>
          <w:tcPr>
            <w:tcW w:w="836" w:type="dxa"/>
          </w:tcPr>
          <w:p w14:paraId="6EA65610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7E4089A3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7,7</w:t>
            </w:r>
          </w:p>
          <w:p w14:paraId="0CED2CBA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>
              <w:rPr>
                <w:sz w:val="22"/>
                <w:szCs w:val="22"/>
              </w:rPr>
              <w:t>(5,2 – 11,3)</w:t>
            </w:r>
          </w:p>
        </w:tc>
        <w:tc>
          <w:tcPr>
            <w:tcW w:w="836" w:type="dxa"/>
          </w:tcPr>
          <w:p w14:paraId="01D98E73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123A921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3,6</w:t>
            </w:r>
          </w:p>
          <w:p w14:paraId="6C026A2C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>
              <w:rPr>
                <w:sz w:val="22"/>
                <w:szCs w:val="22"/>
              </w:rPr>
              <w:t>(2,9 – 4,4)</w:t>
            </w:r>
          </w:p>
        </w:tc>
        <w:tc>
          <w:tcPr>
            <w:tcW w:w="836" w:type="dxa"/>
          </w:tcPr>
          <w:p w14:paraId="33AFFC37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016BA8E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2,2</w:t>
            </w:r>
          </w:p>
          <w:p w14:paraId="1A3BF82B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>
              <w:rPr>
                <w:sz w:val="22"/>
                <w:szCs w:val="22"/>
              </w:rPr>
              <w:t>(1,7 – 2,9)</w:t>
            </w:r>
          </w:p>
        </w:tc>
        <w:tc>
          <w:tcPr>
            <w:tcW w:w="836" w:type="dxa"/>
          </w:tcPr>
          <w:p w14:paraId="09AC5754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339ED7FE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1,6</w:t>
            </w:r>
          </w:p>
          <w:p w14:paraId="6FD0FC61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>
              <w:rPr>
                <w:sz w:val="22"/>
                <w:szCs w:val="22"/>
              </w:rPr>
              <w:t>(1,3 – 2,0)</w:t>
            </w:r>
          </w:p>
        </w:tc>
      </w:tr>
      <w:tr w:rsidR="00686C9A" w14:paraId="71596F02" w14:textId="77777777" w:rsidTr="00686C9A">
        <w:tc>
          <w:tcPr>
            <w:tcW w:w="723" w:type="dxa"/>
          </w:tcPr>
          <w:p w14:paraId="244FC96C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28" w:type="dxa"/>
          </w:tcPr>
          <w:p w14:paraId="23EEED7B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1047</w:t>
            </w:r>
          </w:p>
        </w:tc>
        <w:tc>
          <w:tcPr>
            <w:tcW w:w="680" w:type="dxa"/>
          </w:tcPr>
          <w:p w14:paraId="201958D5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06" w:type="dxa"/>
          </w:tcPr>
          <w:p w14:paraId="0771B25B" w14:textId="77777777" w:rsidR="00686C9A" w:rsidRPr="00F112FE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711" w:type="dxa"/>
          </w:tcPr>
          <w:p w14:paraId="2FD411C5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674" w:type="dxa"/>
          </w:tcPr>
          <w:p w14:paraId="75BA7BB2" w14:textId="77777777" w:rsidR="00686C9A" w:rsidRPr="00F112FE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712" w:type="dxa"/>
          </w:tcPr>
          <w:p w14:paraId="0E28404C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29" w:type="dxa"/>
          </w:tcPr>
          <w:p w14:paraId="393754FD" w14:textId="77777777" w:rsidR="00686C9A" w:rsidRPr="00F112FE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712" w:type="dxa"/>
          </w:tcPr>
          <w:p w14:paraId="1AC43C4A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674" w:type="dxa"/>
          </w:tcPr>
          <w:p w14:paraId="75499635" w14:textId="77777777" w:rsidR="00686C9A" w:rsidRPr="00F112FE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766" w:type="dxa"/>
          </w:tcPr>
          <w:p w14:paraId="2314595B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674" w:type="dxa"/>
          </w:tcPr>
          <w:p w14:paraId="5EB4B353" w14:textId="77777777" w:rsidR="00686C9A" w:rsidRPr="00F112FE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717" w:type="dxa"/>
          </w:tcPr>
          <w:p w14:paraId="55506AFE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717" w:type="dxa"/>
          </w:tcPr>
          <w:p w14:paraId="09256513" w14:textId="77777777" w:rsidR="00686C9A" w:rsidRPr="00F112FE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836" w:type="dxa"/>
          </w:tcPr>
          <w:p w14:paraId="7AA3325C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61CFF6E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12,7</w:t>
            </w:r>
          </w:p>
          <w:p w14:paraId="02408D2F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>
              <w:rPr>
                <w:sz w:val="22"/>
                <w:szCs w:val="22"/>
              </w:rPr>
              <w:t>(8,4 – 19,0)</w:t>
            </w:r>
          </w:p>
        </w:tc>
        <w:tc>
          <w:tcPr>
            <w:tcW w:w="836" w:type="dxa"/>
          </w:tcPr>
          <w:p w14:paraId="01750890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01D6308B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5,8</w:t>
            </w:r>
          </w:p>
          <w:p w14:paraId="1110FFC3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>
              <w:rPr>
                <w:sz w:val="22"/>
                <w:szCs w:val="22"/>
              </w:rPr>
              <w:t>(4,4 – 8,0)</w:t>
            </w:r>
          </w:p>
        </w:tc>
        <w:tc>
          <w:tcPr>
            <w:tcW w:w="836" w:type="dxa"/>
          </w:tcPr>
          <w:p w14:paraId="54309631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66FEBB3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1,8</w:t>
            </w:r>
          </w:p>
          <w:p w14:paraId="5561CC41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>
              <w:rPr>
                <w:sz w:val="22"/>
                <w:szCs w:val="22"/>
              </w:rPr>
              <w:t>(1,5 – 2,2)</w:t>
            </w:r>
          </w:p>
        </w:tc>
        <w:tc>
          <w:tcPr>
            <w:tcW w:w="836" w:type="dxa"/>
          </w:tcPr>
          <w:p w14:paraId="23E5C330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407DDFA8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2,2</w:t>
            </w:r>
          </w:p>
          <w:p w14:paraId="37F9F3FE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>
              <w:rPr>
                <w:sz w:val="22"/>
                <w:szCs w:val="22"/>
              </w:rPr>
              <w:t>(1,7 – 2,7)</w:t>
            </w:r>
          </w:p>
        </w:tc>
        <w:tc>
          <w:tcPr>
            <w:tcW w:w="836" w:type="dxa"/>
          </w:tcPr>
          <w:p w14:paraId="0B122773" w14:textId="77777777" w:rsidR="00686C9A" w:rsidRPr="009A2B56" w:rsidRDefault="00686C9A" w:rsidP="00686C9A">
            <w:pPr>
              <w:tabs>
                <w:tab w:val="left" w:pos="142"/>
              </w:tabs>
              <w:ind w:right="-57"/>
              <w:contextualSpacing/>
              <w:jc w:val="center"/>
            </w:pPr>
            <w:r w:rsidRPr="009A2B56">
              <w:rPr>
                <w:sz w:val="22"/>
                <w:szCs w:val="22"/>
              </w:rPr>
              <w:t>&lt;0,001</w:t>
            </w:r>
          </w:p>
          <w:p w14:paraId="528027E4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</w:rPr>
              <w:t>1,8</w:t>
            </w:r>
          </w:p>
          <w:p w14:paraId="198729C0" w14:textId="77777777" w:rsidR="00686C9A" w:rsidRPr="009A2B56" w:rsidRDefault="00686C9A" w:rsidP="00686C9A">
            <w:pPr>
              <w:tabs>
                <w:tab w:val="left" w:pos="142"/>
              </w:tabs>
              <w:ind w:left="-57"/>
              <w:contextualSpacing/>
              <w:jc w:val="center"/>
            </w:pPr>
            <w:r>
              <w:rPr>
                <w:sz w:val="22"/>
                <w:szCs w:val="22"/>
              </w:rPr>
              <w:t>(1,5 – 2,3)</w:t>
            </w:r>
          </w:p>
        </w:tc>
      </w:tr>
      <w:tr w:rsidR="00686C9A" w14:paraId="16E50108" w14:textId="77777777" w:rsidTr="00686C9A">
        <w:tc>
          <w:tcPr>
            <w:tcW w:w="723" w:type="dxa"/>
          </w:tcPr>
          <w:p w14:paraId="0F048BC7" w14:textId="77777777" w:rsidR="00686C9A" w:rsidRPr="009A2B56" w:rsidRDefault="00686C9A" w:rsidP="00686C9A">
            <w:pPr>
              <w:tabs>
                <w:tab w:val="left" w:pos="142"/>
              </w:tabs>
              <w:contextualSpacing/>
            </w:pPr>
            <w:r w:rsidRPr="009A2B56">
              <w:rPr>
                <w:sz w:val="22"/>
                <w:szCs w:val="22"/>
              </w:rPr>
              <w:t>Р*=</w:t>
            </w:r>
          </w:p>
        </w:tc>
        <w:tc>
          <w:tcPr>
            <w:tcW w:w="1228" w:type="dxa"/>
          </w:tcPr>
          <w:p w14:paraId="3C730212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</w:rPr>
              <w:t>&lt;0,001</w:t>
            </w:r>
          </w:p>
        </w:tc>
        <w:tc>
          <w:tcPr>
            <w:tcW w:w="1286" w:type="dxa"/>
            <w:gridSpan w:val="2"/>
            <w:vMerge w:val="restart"/>
          </w:tcPr>
          <w:p w14:paraId="23234FE5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</w:p>
          <w:p w14:paraId="1CBCD87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p= 0,326</w:t>
            </w:r>
          </w:p>
        </w:tc>
        <w:tc>
          <w:tcPr>
            <w:tcW w:w="1385" w:type="dxa"/>
            <w:gridSpan w:val="2"/>
          </w:tcPr>
          <w:p w14:paraId="13C9F42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</w:rPr>
              <w:t>&lt;0,001</w:t>
            </w:r>
          </w:p>
        </w:tc>
        <w:tc>
          <w:tcPr>
            <w:tcW w:w="1441" w:type="dxa"/>
            <w:gridSpan w:val="2"/>
          </w:tcPr>
          <w:p w14:paraId="45A82D3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</w:rPr>
              <w:t>&lt;0,001</w:t>
            </w:r>
          </w:p>
        </w:tc>
        <w:tc>
          <w:tcPr>
            <w:tcW w:w="1386" w:type="dxa"/>
            <w:gridSpan w:val="2"/>
          </w:tcPr>
          <w:p w14:paraId="5FDCA2C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</w:rPr>
              <w:t>&gt;</w:t>
            </w:r>
            <w:r w:rsidRPr="009A2B56">
              <w:rPr>
                <w:sz w:val="22"/>
                <w:szCs w:val="22"/>
                <w:lang w:val="en-US"/>
              </w:rPr>
              <w:t xml:space="preserve"> </w:t>
            </w:r>
            <w:r w:rsidRPr="009A2B56">
              <w:rPr>
                <w:sz w:val="22"/>
                <w:szCs w:val="22"/>
              </w:rPr>
              <w:t>0,05</w:t>
            </w:r>
          </w:p>
        </w:tc>
        <w:tc>
          <w:tcPr>
            <w:tcW w:w="1440" w:type="dxa"/>
            <w:gridSpan w:val="2"/>
          </w:tcPr>
          <w:p w14:paraId="2E5C89E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</w:rPr>
              <w:t>&lt;0,001</w:t>
            </w:r>
          </w:p>
        </w:tc>
        <w:tc>
          <w:tcPr>
            <w:tcW w:w="1434" w:type="dxa"/>
            <w:gridSpan w:val="2"/>
          </w:tcPr>
          <w:p w14:paraId="2F240B5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 w:rsidRPr="009A2B56">
              <w:rPr>
                <w:sz w:val="22"/>
                <w:szCs w:val="22"/>
              </w:rPr>
              <w:t>&gt;</w:t>
            </w:r>
            <w:r w:rsidRPr="009A2B56">
              <w:rPr>
                <w:sz w:val="22"/>
                <w:szCs w:val="22"/>
                <w:lang w:val="en-US"/>
              </w:rPr>
              <w:t xml:space="preserve"> </w:t>
            </w:r>
            <w:r w:rsidRPr="009A2B56">
              <w:rPr>
                <w:sz w:val="22"/>
                <w:szCs w:val="22"/>
              </w:rPr>
              <w:t>0,05</w:t>
            </w:r>
          </w:p>
        </w:tc>
        <w:tc>
          <w:tcPr>
            <w:tcW w:w="836" w:type="dxa"/>
          </w:tcPr>
          <w:p w14:paraId="14D3AB9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176ADFC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7A16BA6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54FA636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24C439A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</w:tr>
      <w:tr w:rsidR="00686C9A" w14:paraId="2C89515D" w14:textId="77777777" w:rsidTr="00686C9A">
        <w:tc>
          <w:tcPr>
            <w:tcW w:w="723" w:type="dxa"/>
          </w:tcPr>
          <w:p w14:paraId="6A655450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ОШ</w:t>
            </w:r>
          </w:p>
          <w:p w14:paraId="4C607B0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  <w:r w:rsidRPr="009A2B56">
              <w:rPr>
                <w:sz w:val="22"/>
                <w:szCs w:val="22"/>
              </w:rPr>
              <w:t>ДИ</w:t>
            </w:r>
          </w:p>
        </w:tc>
        <w:tc>
          <w:tcPr>
            <w:tcW w:w="1228" w:type="dxa"/>
          </w:tcPr>
          <w:p w14:paraId="2C5D4A1C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1,2</w:t>
            </w:r>
          </w:p>
          <w:p w14:paraId="11F0EA58" w14:textId="77777777" w:rsidR="00686C9A" w:rsidRPr="007F06D1" w:rsidRDefault="00686C9A" w:rsidP="00686C9A">
            <w:pPr>
              <w:tabs>
                <w:tab w:val="left" w:pos="142"/>
              </w:tabs>
              <w:contextualSpacing/>
              <w:jc w:val="center"/>
            </w:pPr>
            <w:r>
              <w:rPr>
                <w:sz w:val="22"/>
                <w:szCs w:val="22"/>
                <w:lang w:val="en-US"/>
              </w:rPr>
              <w:t>(1,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-1,</w:t>
            </w:r>
            <w:r>
              <w:rPr>
                <w:sz w:val="22"/>
                <w:szCs w:val="22"/>
              </w:rPr>
              <w:t>3</w:t>
            </w:r>
            <w:r w:rsidRPr="009A2B5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86" w:type="dxa"/>
            <w:gridSpan w:val="2"/>
            <w:vMerge/>
          </w:tcPr>
          <w:p w14:paraId="625AE119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</w:p>
        </w:tc>
        <w:tc>
          <w:tcPr>
            <w:tcW w:w="1385" w:type="dxa"/>
            <w:gridSpan w:val="2"/>
          </w:tcPr>
          <w:p w14:paraId="537A5F96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2,6</w:t>
            </w:r>
          </w:p>
          <w:p w14:paraId="18B1DFB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(2,1-3,1)</w:t>
            </w:r>
          </w:p>
        </w:tc>
        <w:tc>
          <w:tcPr>
            <w:tcW w:w="1441" w:type="dxa"/>
            <w:gridSpan w:val="2"/>
          </w:tcPr>
          <w:p w14:paraId="7AE09B10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2,2</w:t>
            </w:r>
          </w:p>
          <w:p w14:paraId="15A9B35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(1,5-3,3)</w:t>
            </w:r>
          </w:p>
        </w:tc>
        <w:tc>
          <w:tcPr>
            <w:tcW w:w="1386" w:type="dxa"/>
            <w:gridSpan w:val="2"/>
          </w:tcPr>
          <w:p w14:paraId="2A52EF0C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1,2</w:t>
            </w:r>
          </w:p>
          <w:p w14:paraId="4AA9674A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(1,01-1,4)</w:t>
            </w:r>
          </w:p>
        </w:tc>
        <w:tc>
          <w:tcPr>
            <w:tcW w:w="1440" w:type="dxa"/>
            <w:gridSpan w:val="2"/>
          </w:tcPr>
          <w:p w14:paraId="5FEC6A1B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2,8</w:t>
            </w:r>
          </w:p>
          <w:p w14:paraId="0BAF810D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(2,3-3,5)</w:t>
            </w:r>
          </w:p>
        </w:tc>
        <w:tc>
          <w:tcPr>
            <w:tcW w:w="1434" w:type="dxa"/>
            <w:gridSpan w:val="2"/>
          </w:tcPr>
          <w:p w14:paraId="66F69122" w14:textId="77777777" w:rsidR="00686C9A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0,7</w:t>
            </w:r>
          </w:p>
          <w:p w14:paraId="1C2AB526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(0,6-0,9)</w:t>
            </w:r>
          </w:p>
        </w:tc>
        <w:tc>
          <w:tcPr>
            <w:tcW w:w="836" w:type="dxa"/>
          </w:tcPr>
          <w:p w14:paraId="2D74269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5BF8E94F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771B6AF7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71E37BD1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836" w:type="dxa"/>
          </w:tcPr>
          <w:p w14:paraId="3F11E4F5" w14:textId="77777777" w:rsidR="00686C9A" w:rsidRPr="009A2B56" w:rsidRDefault="00686C9A" w:rsidP="00686C9A">
            <w:pPr>
              <w:tabs>
                <w:tab w:val="left" w:pos="142"/>
              </w:tabs>
              <w:contextualSpacing/>
              <w:jc w:val="center"/>
            </w:pPr>
          </w:p>
        </w:tc>
      </w:tr>
    </w:tbl>
    <w:p w14:paraId="2B0325C4" w14:textId="77777777" w:rsidR="00686C9A" w:rsidRDefault="00686C9A" w:rsidP="00686C9A">
      <w:pPr>
        <w:shd w:val="clear" w:color="auto" w:fill="FFFFFF"/>
        <w:tabs>
          <w:tab w:val="left" w:pos="142"/>
        </w:tabs>
        <w:contextualSpacing/>
        <w:jc w:val="both"/>
        <w:rPr>
          <w:b/>
          <w:sz w:val="28"/>
          <w:szCs w:val="28"/>
        </w:rPr>
      </w:pPr>
    </w:p>
    <w:p w14:paraId="32CCA6E5" w14:textId="77777777" w:rsidR="00686C9A" w:rsidRPr="003B4DB5" w:rsidRDefault="00686C9A" w:rsidP="00686C9A">
      <w:pPr>
        <w:contextualSpacing/>
        <w:jc w:val="both"/>
        <w:rPr>
          <w:color w:val="000000"/>
          <w:u w:val="single"/>
        </w:rPr>
      </w:pPr>
      <w:r w:rsidRPr="00971391">
        <w:rPr>
          <w:color w:val="000000"/>
        </w:rPr>
        <w:t>Примечание: р* - расчет знач</w:t>
      </w:r>
      <w:r>
        <w:rPr>
          <w:color w:val="000000"/>
        </w:rPr>
        <w:t>ений р-величины в сравнении 2012</w:t>
      </w:r>
      <w:r w:rsidRPr="00971391">
        <w:rPr>
          <w:color w:val="000000"/>
        </w:rPr>
        <w:t xml:space="preserve"> и </w:t>
      </w:r>
      <w:r>
        <w:rPr>
          <w:color w:val="000000"/>
        </w:rPr>
        <w:t>2021 годами</w:t>
      </w:r>
      <w:r w:rsidRPr="00971391">
        <w:rPr>
          <w:color w:val="000000"/>
        </w:rPr>
        <w:t xml:space="preserve"> проводился по методу критерия </w:t>
      </w:r>
      <w:r w:rsidRPr="008372A0">
        <w:rPr>
          <w:rStyle w:val="af4"/>
          <w:rFonts w:eastAsiaTheme="minorEastAsia"/>
          <w:sz w:val="28"/>
          <w:szCs w:val="28"/>
        </w:rPr>
        <w:t>χ</w:t>
      </w:r>
      <w:r w:rsidRPr="008372A0">
        <w:rPr>
          <w:rStyle w:val="af4"/>
          <w:rFonts w:eastAsiaTheme="minorEastAsia"/>
          <w:sz w:val="28"/>
          <w:szCs w:val="28"/>
          <w:vertAlign w:val="superscript"/>
        </w:rPr>
        <w:t>2</w:t>
      </w:r>
      <w:r w:rsidRPr="00971391">
        <w:rPr>
          <w:color w:val="000000"/>
        </w:rPr>
        <w:t xml:space="preserve"> Пирсона; ОШ – отношение шансов; ДИ 95% – доверительный интервал;</w:t>
      </w:r>
      <w:r>
        <w:rPr>
          <w:color w:val="000000"/>
        </w:rPr>
        <w:t xml:space="preserve"> </w:t>
      </w:r>
      <w:r w:rsidRPr="00971391">
        <w:rPr>
          <w:color w:val="000000"/>
        </w:rPr>
        <w:t xml:space="preserve">р1 - между КСТ и ТБ ЦНС; р2 – между КСТ и МПТ; р3 – между КСТ и ТП; р4 – между КСТ и ТБ ВГЛУ; р5 – между КСТ и ТБ других органов. </w:t>
      </w:r>
    </w:p>
    <w:p w14:paraId="702B7F19" w14:textId="77777777" w:rsidR="00686C9A" w:rsidRDefault="00686C9A" w:rsidP="00686C9A">
      <w:pPr>
        <w:spacing w:line="360" w:lineRule="auto"/>
        <w:ind w:left="-284" w:firstLine="992"/>
        <w:contextualSpacing/>
        <w:jc w:val="both"/>
        <w:rPr>
          <w:sz w:val="28"/>
          <w:szCs w:val="28"/>
        </w:rPr>
      </w:pPr>
    </w:p>
    <w:p w14:paraId="4FB7CF1A" w14:textId="77777777" w:rsidR="00686C9A" w:rsidRDefault="00686C9A" w:rsidP="00057AE1">
      <w:pPr>
        <w:contextualSpacing/>
        <w:jc w:val="both"/>
        <w:rPr>
          <w:sz w:val="28"/>
        </w:rPr>
        <w:sectPr w:rsidR="00686C9A" w:rsidSect="004E2D5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3971D3BA" w14:textId="77777777" w:rsidR="004E2D55" w:rsidRDefault="004E2D55" w:rsidP="004E2D55">
      <w:pPr>
        <w:ind w:left="-284" w:firstLine="709"/>
        <w:contextualSpacing/>
        <w:jc w:val="both"/>
        <w:rPr>
          <w:rFonts w:eastAsia="TimesNewRomanPSMT"/>
          <w:sz w:val="28"/>
          <w:szCs w:val="28"/>
          <w:lang w:eastAsia="en-US"/>
        </w:rPr>
      </w:pPr>
      <w:r>
        <w:rPr>
          <w:rStyle w:val="af4"/>
          <w:rFonts w:eastAsiaTheme="minorEastAsia"/>
          <w:color w:val="000000"/>
          <w:sz w:val="28"/>
          <w:szCs w:val="28"/>
        </w:rPr>
        <w:lastRenderedPageBreak/>
        <w:t>У</w:t>
      </w:r>
      <w:r w:rsidRPr="009F5BD6">
        <w:rPr>
          <w:rFonts w:eastAsia="TimesNewRomanPSMT"/>
          <w:sz w:val="28"/>
          <w:szCs w:val="28"/>
          <w:lang w:eastAsia="en-US"/>
        </w:rPr>
        <w:t xml:space="preserve">дельный вес ВЛТ в КР </w:t>
      </w:r>
      <w:r>
        <w:rPr>
          <w:rFonts w:eastAsia="TimesNewRomanPSMT"/>
          <w:sz w:val="28"/>
          <w:szCs w:val="28"/>
          <w:lang w:eastAsia="en-US"/>
        </w:rPr>
        <w:t xml:space="preserve">по-прежнему немного </w:t>
      </w:r>
      <w:r w:rsidRPr="009F5BD6">
        <w:rPr>
          <w:rFonts w:eastAsia="TimesNewRomanPSMT"/>
          <w:sz w:val="28"/>
          <w:szCs w:val="28"/>
          <w:lang w:eastAsia="en-US"/>
        </w:rPr>
        <w:t>превышает рекомендуемые ВОЗ нормативы до 20%</w:t>
      </w:r>
      <w:r>
        <w:rPr>
          <w:rFonts w:eastAsia="TimesNewRomanPSMT"/>
          <w:sz w:val="28"/>
          <w:szCs w:val="28"/>
          <w:lang w:eastAsia="en-US"/>
        </w:rPr>
        <w:t xml:space="preserve"> (по данным О</w:t>
      </w:r>
      <w:r w:rsidRPr="009F5BD6">
        <w:rPr>
          <w:rFonts w:eastAsia="TimesNewRomanPSMT"/>
          <w:sz w:val="28"/>
          <w:szCs w:val="28"/>
          <w:lang w:eastAsia="en-US"/>
        </w:rPr>
        <w:t>ИиЭ НЦФ</w:t>
      </w:r>
      <w:r>
        <w:rPr>
          <w:rFonts w:eastAsia="TimesNewRomanPSMT"/>
          <w:sz w:val="28"/>
          <w:szCs w:val="28"/>
          <w:lang w:eastAsia="en-US"/>
        </w:rPr>
        <w:t>) составляя</w:t>
      </w:r>
      <w:r w:rsidRPr="009F5BD6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color w:val="000000"/>
          <w:sz w:val="28"/>
          <w:szCs w:val="28"/>
          <w:lang w:eastAsia="en-US"/>
        </w:rPr>
        <w:t xml:space="preserve">22,9 </w:t>
      </w:r>
      <w:r w:rsidRPr="00971391">
        <w:rPr>
          <w:rFonts w:eastAsia="TimesNewRomanPSMT"/>
          <w:color w:val="000000"/>
          <w:sz w:val="28"/>
          <w:szCs w:val="28"/>
          <w:lang w:eastAsia="en-US"/>
        </w:rPr>
        <w:t xml:space="preserve">% </w:t>
      </w:r>
      <w:r w:rsidRPr="009F5BD6">
        <w:rPr>
          <w:rFonts w:eastAsia="TimesNewRomanPSMT"/>
          <w:sz w:val="28"/>
          <w:szCs w:val="28"/>
          <w:lang w:eastAsia="en-US"/>
        </w:rPr>
        <w:t>из числа всех зарегистрированных впервы</w:t>
      </w:r>
      <w:r>
        <w:rPr>
          <w:rFonts w:eastAsia="TimesNewRomanPSMT"/>
          <w:sz w:val="28"/>
          <w:szCs w:val="28"/>
          <w:lang w:eastAsia="en-US"/>
        </w:rPr>
        <w:t>е выявленных случаев в 2020 году и 24,2 % в 2021 году</w:t>
      </w:r>
      <w:r w:rsidRPr="009F5BD6">
        <w:rPr>
          <w:rFonts w:eastAsia="TimesNewRomanPSMT"/>
          <w:sz w:val="28"/>
          <w:szCs w:val="28"/>
          <w:lang w:eastAsia="en-US"/>
        </w:rPr>
        <w:t xml:space="preserve">. </w:t>
      </w:r>
      <w:r w:rsidRPr="00971391">
        <w:rPr>
          <w:i/>
          <w:color w:val="000000"/>
          <w:sz w:val="28"/>
          <w:szCs w:val="28"/>
        </w:rPr>
        <w:t xml:space="preserve"> </w:t>
      </w:r>
    </w:p>
    <w:p w14:paraId="5ED46B5A" w14:textId="77777777" w:rsidR="004E2D55" w:rsidRPr="003330ED" w:rsidRDefault="004E2D55" w:rsidP="004E2D55">
      <w:pPr>
        <w:ind w:left="-284" w:firstLine="709"/>
        <w:contextualSpacing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0623D1">
        <w:rPr>
          <w:sz w:val="28"/>
          <w:szCs w:val="28"/>
        </w:rPr>
        <w:t xml:space="preserve">роведен анализ частоты различных локализаций ВЛТ. С учетом трудностей диагностики костно-суставного туберкулеза (КСТ) и внедрения инновационных микробиологических методов, которые улучшили диагностику КСТ, было проведено сравнение КСТ с другими локализациями ВЛТ (табл.2). </w:t>
      </w:r>
    </w:p>
    <w:p w14:paraId="5990FD5F" w14:textId="77777777" w:rsidR="00D30A80" w:rsidRDefault="00D30A80" w:rsidP="004E2D55">
      <w:pPr>
        <w:ind w:left="-284" w:firstLine="709"/>
        <w:contextualSpacing/>
        <w:jc w:val="both"/>
        <w:rPr>
          <w:sz w:val="28"/>
          <w:szCs w:val="28"/>
        </w:rPr>
      </w:pPr>
      <w:r w:rsidRPr="00526079">
        <w:rPr>
          <w:sz w:val="28"/>
          <w:szCs w:val="28"/>
        </w:rPr>
        <w:t xml:space="preserve">В </w:t>
      </w:r>
      <w:r>
        <w:rPr>
          <w:sz w:val="28"/>
          <w:szCs w:val="28"/>
        </w:rPr>
        <w:t>структуре ВЛТ за период с 2012 по 2017 г. на территории страны наиболее чаще распространены плеврит (ТП) и</w:t>
      </w:r>
      <w:r w:rsidRPr="00787CC9">
        <w:rPr>
          <w:sz w:val="28"/>
          <w:szCs w:val="28"/>
        </w:rPr>
        <w:t xml:space="preserve"> </w:t>
      </w:r>
      <w:r>
        <w:rPr>
          <w:sz w:val="28"/>
          <w:szCs w:val="28"/>
        </w:rPr>
        <w:t>туберкулез внутригрудных лимфоузлов ТБ ВГЛУ (р</w:t>
      </w:r>
      <w:r w:rsidRPr="003F6063">
        <w:rPr>
          <w:sz w:val="28"/>
          <w:szCs w:val="28"/>
        </w:rPr>
        <w:t xml:space="preserve"> </w:t>
      </w:r>
      <w:r>
        <w:rPr>
          <w:sz w:val="28"/>
          <w:szCs w:val="28"/>
        </w:rPr>
        <w:t>&lt;</w:t>
      </w:r>
      <w:r w:rsidRPr="003F6063">
        <w:rPr>
          <w:sz w:val="28"/>
          <w:szCs w:val="28"/>
        </w:rPr>
        <w:t>0,001</w:t>
      </w:r>
      <w:r>
        <w:rPr>
          <w:sz w:val="28"/>
          <w:szCs w:val="28"/>
        </w:rPr>
        <w:t>)</w:t>
      </w:r>
      <w:r w:rsidRPr="001F5B7C">
        <w:rPr>
          <w:sz w:val="28"/>
          <w:szCs w:val="28"/>
        </w:rPr>
        <w:t xml:space="preserve"> </w:t>
      </w:r>
      <w:r>
        <w:rPr>
          <w:sz w:val="28"/>
          <w:szCs w:val="28"/>
        </w:rPr>
        <w:t>(табл</w:t>
      </w:r>
      <w:r w:rsidRPr="007C4DA2">
        <w:rPr>
          <w:sz w:val="28"/>
          <w:szCs w:val="28"/>
        </w:rPr>
        <w:t>.</w:t>
      </w:r>
      <w:r>
        <w:rPr>
          <w:sz w:val="28"/>
          <w:szCs w:val="28"/>
        </w:rPr>
        <w:t xml:space="preserve"> 2). Так, в 2012 г. уровни ТП и ТБ ВГЛУ составляли </w:t>
      </w:r>
      <w:r>
        <w:rPr>
          <w:color w:val="000000"/>
          <w:sz w:val="28"/>
          <w:szCs w:val="28"/>
        </w:rPr>
        <w:t>42,1</w:t>
      </w:r>
      <w:r w:rsidRPr="00971391">
        <w:rPr>
          <w:color w:val="000000"/>
          <w:sz w:val="28"/>
          <w:szCs w:val="28"/>
        </w:rPr>
        <w:t xml:space="preserve">%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F35F1D">
        <w:rPr>
          <w:sz w:val="28"/>
          <w:szCs w:val="28"/>
        </w:rPr>
        <w:t>=</w:t>
      </w:r>
      <w:r>
        <w:rPr>
          <w:sz w:val="28"/>
          <w:szCs w:val="28"/>
        </w:rPr>
        <w:t>753</w:t>
      </w:r>
      <w:r w:rsidRPr="00971391">
        <w:rPr>
          <w:color w:val="000000"/>
          <w:sz w:val="28"/>
          <w:szCs w:val="28"/>
        </w:rPr>
        <w:t>)</w:t>
      </w:r>
      <w:r w:rsidRPr="00D10D7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30,4</w:t>
      </w:r>
      <w:r w:rsidRPr="00971391">
        <w:rPr>
          <w:color w:val="000000"/>
          <w:sz w:val="28"/>
          <w:szCs w:val="28"/>
        </w:rPr>
        <w:t xml:space="preserve">%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F35F1D">
        <w:rPr>
          <w:sz w:val="28"/>
          <w:szCs w:val="28"/>
        </w:rPr>
        <w:t>=</w:t>
      </w:r>
      <w:r>
        <w:rPr>
          <w:sz w:val="28"/>
          <w:szCs w:val="28"/>
        </w:rPr>
        <w:t>544</w:t>
      </w:r>
      <w:r w:rsidRPr="00971391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71391">
        <w:rPr>
          <w:color w:val="000000"/>
          <w:sz w:val="28"/>
          <w:szCs w:val="28"/>
        </w:rPr>
        <w:t>и такой уровень сохранялся до 2017 г., составляя 44,9% (</w:t>
      </w:r>
      <w:r w:rsidRPr="00971391">
        <w:rPr>
          <w:color w:val="000000"/>
          <w:sz w:val="28"/>
          <w:szCs w:val="28"/>
          <w:lang w:val="en-US"/>
        </w:rPr>
        <w:t>n</w:t>
      </w:r>
      <w:r w:rsidRPr="00971391">
        <w:rPr>
          <w:color w:val="000000"/>
          <w:sz w:val="28"/>
          <w:szCs w:val="28"/>
        </w:rPr>
        <w:t>=740) и 24,8% (</w:t>
      </w:r>
      <w:r w:rsidRPr="00971391">
        <w:rPr>
          <w:color w:val="000000"/>
          <w:sz w:val="28"/>
          <w:szCs w:val="28"/>
          <w:lang w:val="en-US"/>
        </w:rPr>
        <w:t>n</w:t>
      </w:r>
      <w:r w:rsidRPr="00971391">
        <w:rPr>
          <w:color w:val="000000"/>
          <w:sz w:val="28"/>
          <w:szCs w:val="28"/>
        </w:rPr>
        <w:t>=210)</w:t>
      </w:r>
      <w:r w:rsidRPr="00D10D7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соответственно. С 2018 года уровни как ТП, так и ТБ ВГЛУ имели тенденцию уменьшения (ТП - 46,7%, </w:t>
      </w:r>
      <w:r>
        <w:rPr>
          <w:sz w:val="28"/>
          <w:szCs w:val="28"/>
          <w:lang w:val="en-US"/>
        </w:rPr>
        <w:t>n</w:t>
      </w:r>
      <w:r w:rsidRPr="00F35F1D">
        <w:rPr>
          <w:sz w:val="28"/>
          <w:szCs w:val="28"/>
        </w:rPr>
        <w:t>=</w:t>
      </w:r>
      <w:r>
        <w:rPr>
          <w:sz w:val="28"/>
          <w:szCs w:val="28"/>
        </w:rPr>
        <w:t xml:space="preserve">682 и ТБ ВГЛУ - 13,4%, </w:t>
      </w:r>
      <w:r>
        <w:rPr>
          <w:sz w:val="28"/>
          <w:szCs w:val="28"/>
          <w:lang w:val="en-US"/>
        </w:rPr>
        <w:t>n</w:t>
      </w:r>
      <w:r w:rsidRPr="00F35F1D">
        <w:rPr>
          <w:sz w:val="28"/>
          <w:szCs w:val="28"/>
        </w:rPr>
        <w:t>=</w:t>
      </w:r>
      <w:r>
        <w:rPr>
          <w:sz w:val="28"/>
          <w:szCs w:val="28"/>
        </w:rPr>
        <w:t>195). А в 2021 году они были равны 38,2 % (</w:t>
      </w:r>
      <w:r>
        <w:rPr>
          <w:sz w:val="28"/>
          <w:szCs w:val="28"/>
          <w:lang w:val="en-US"/>
        </w:rPr>
        <w:t>n</w:t>
      </w:r>
      <w:r w:rsidRPr="00F35F1D">
        <w:rPr>
          <w:sz w:val="28"/>
          <w:szCs w:val="28"/>
        </w:rPr>
        <w:t>=</w:t>
      </w:r>
      <w:r>
        <w:rPr>
          <w:sz w:val="28"/>
          <w:szCs w:val="28"/>
        </w:rPr>
        <w:t>400) и 13,4 % (</w:t>
      </w:r>
      <w:r>
        <w:rPr>
          <w:sz w:val="28"/>
          <w:szCs w:val="28"/>
          <w:lang w:val="en-US"/>
        </w:rPr>
        <w:t>n</w:t>
      </w:r>
      <w:r w:rsidRPr="00F35F1D">
        <w:rPr>
          <w:sz w:val="28"/>
          <w:szCs w:val="28"/>
        </w:rPr>
        <w:t>=</w:t>
      </w:r>
      <w:r>
        <w:rPr>
          <w:sz w:val="28"/>
          <w:szCs w:val="28"/>
        </w:rPr>
        <w:t>140). С 2018 г. уровень костно-суставного ТБ (КСТ) повысился по сравнению с ТБ ВГЛУ, возможно с улучшением выявления первого в результате активного внедрения инновационных методов</w:t>
      </w:r>
      <w:r w:rsidRPr="00BA3B9A">
        <w:rPr>
          <w:sz w:val="28"/>
          <w:szCs w:val="28"/>
        </w:rPr>
        <w:t xml:space="preserve"> </w:t>
      </w:r>
      <w:r>
        <w:rPr>
          <w:sz w:val="28"/>
          <w:szCs w:val="28"/>
        </w:rPr>
        <w:t>диагностики. КСТ выявлялся в 2012 г. у 11,5 %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=206)</w:t>
      </w:r>
      <w:r w:rsidRPr="00D10D7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случаев и в 2018 г. был вторым по частоте случаев среди ВЛТ, составляя 18,1% (</w:t>
      </w:r>
      <w:r>
        <w:rPr>
          <w:sz w:val="28"/>
          <w:szCs w:val="28"/>
          <w:lang w:val="en-US"/>
        </w:rPr>
        <w:t>n</w:t>
      </w:r>
      <w:r w:rsidRPr="001F5B7C">
        <w:rPr>
          <w:sz w:val="28"/>
          <w:szCs w:val="28"/>
        </w:rPr>
        <w:t>=227)</w:t>
      </w:r>
      <w:r>
        <w:rPr>
          <w:sz w:val="28"/>
          <w:szCs w:val="28"/>
        </w:rPr>
        <w:t xml:space="preserve"> и продолжал держать второе место по частоте в 2021 году - 25,1 %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=263). За 10 лет (2012 – 2021 гг.) в Кыргызской Республике количество выявленных внелегочных форм туберкулеза уменьшилось на </w:t>
      </w:r>
      <w:r>
        <w:rPr>
          <w:color w:val="000000"/>
          <w:sz w:val="28"/>
          <w:szCs w:val="28"/>
        </w:rPr>
        <w:t>740</w:t>
      </w:r>
      <w:r>
        <w:rPr>
          <w:sz w:val="28"/>
          <w:szCs w:val="28"/>
        </w:rPr>
        <w:t xml:space="preserve"> случаев, т.е. на 41,4 %.  </w:t>
      </w:r>
    </w:p>
    <w:p w14:paraId="2A55190E" w14:textId="77777777" w:rsidR="00D30A80" w:rsidRPr="00DF4EBD" w:rsidRDefault="00D30A80" w:rsidP="00D30A80">
      <w:pPr>
        <w:ind w:left="-284" w:firstLine="992"/>
        <w:contextualSpacing/>
        <w:jc w:val="both"/>
        <w:rPr>
          <w:rStyle w:val="af4"/>
          <w:rFonts w:eastAsiaTheme="minorEastAsia"/>
          <w:i w:val="0"/>
          <w:sz w:val="28"/>
          <w:szCs w:val="28"/>
        </w:rPr>
      </w:pPr>
      <w:r>
        <w:rPr>
          <w:sz w:val="28"/>
          <w:szCs w:val="28"/>
        </w:rPr>
        <w:t xml:space="preserve">При сравнительном </w:t>
      </w:r>
      <w:r w:rsidRPr="009245AF">
        <w:rPr>
          <w:sz w:val="28"/>
          <w:szCs w:val="28"/>
        </w:rPr>
        <w:t>анализе общего уровня ВЛТ</w:t>
      </w:r>
      <w:r>
        <w:rPr>
          <w:sz w:val="28"/>
          <w:szCs w:val="28"/>
        </w:rPr>
        <w:t xml:space="preserve"> в 2012 и 2021</w:t>
      </w:r>
      <w:r w:rsidRPr="009245AF">
        <w:rPr>
          <w:sz w:val="28"/>
          <w:szCs w:val="28"/>
        </w:rPr>
        <w:t xml:space="preserve"> годах о</w:t>
      </w:r>
      <w:r>
        <w:rPr>
          <w:sz w:val="28"/>
          <w:szCs w:val="28"/>
        </w:rPr>
        <w:t>тмечены следующие данные: в 2012 г.  зарегистрированы 1787</w:t>
      </w:r>
      <w:r w:rsidRPr="009245AF">
        <w:rPr>
          <w:sz w:val="28"/>
          <w:szCs w:val="28"/>
        </w:rPr>
        <w:t xml:space="preserve"> всего ВЛТ</w:t>
      </w:r>
      <w:r>
        <w:rPr>
          <w:sz w:val="28"/>
          <w:szCs w:val="28"/>
        </w:rPr>
        <w:t>, а в 2021</w:t>
      </w:r>
      <w:r w:rsidRPr="009245A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их количество уменьшилось до 1047</w:t>
      </w:r>
      <w:r w:rsidRPr="009245AF">
        <w:rPr>
          <w:sz w:val="28"/>
          <w:szCs w:val="28"/>
        </w:rPr>
        <w:t xml:space="preserve"> </w:t>
      </w:r>
      <w:r w:rsidRPr="009245AF">
        <w:rPr>
          <w:color w:val="000000"/>
          <w:sz w:val="28"/>
          <w:szCs w:val="28"/>
        </w:rPr>
        <w:t>(</w:t>
      </w:r>
      <w:r w:rsidRPr="009245AF">
        <w:rPr>
          <w:sz w:val="28"/>
          <w:szCs w:val="28"/>
        </w:rPr>
        <w:t>р</w:t>
      </w:r>
      <w:r w:rsidRPr="009245AF">
        <w:rPr>
          <w:color w:val="000000"/>
          <w:sz w:val="28"/>
          <w:szCs w:val="28"/>
        </w:rPr>
        <w:t xml:space="preserve"> &lt;0,001, </w:t>
      </w:r>
      <w:r w:rsidRPr="009245AF">
        <w:rPr>
          <w:rStyle w:val="af4"/>
          <w:rFonts w:eastAsiaTheme="minorEastAsia"/>
          <w:sz w:val="28"/>
          <w:szCs w:val="28"/>
        </w:rPr>
        <w:t>χ</w:t>
      </w:r>
      <w:r w:rsidRPr="009245AF">
        <w:rPr>
          <w:rStyle w:val="af4"/>
          <w:rFonts w:eastAsiaTheme="minorEastAsia"/>
          <w:sz w:val="28"/>
          <w:szCs w:val="28"/>
          <w:vertAlign w:val="superscript"/>
        </w:rPr>
        <w:t>2</w:t>
      </w:r>
      <w:r>
        <w:rPr>
          <w:rStyle w:val="af4"/>
          <w:rFonts w:eastAsiaTheme="minorEastAsia"/>
          <w:sz w:val="28"/>
          <w:szCs w:val="28"/>
        </w:rPr>
        <w:t xml:space="preserve">, </w:t>
      </w:r>
      <w:r w:rsidRPr="00DF4EBD">
        <w:rPr>
          <w:rStyle w:val="af4"/>
          <w:rFonts w:eastAsiaTheme="minorEastAsia"/>
          <w:i w:val="0"/>
          <w:sz w:val="28"/>
          <w:szCs w:val="28"/>
        </w:rPr>
        <w:t>ОШ = 1,2, 95 % ДИ</w:t>
      </w:r>
      <w:r>
        <w:rPr>
          <w:rStyle w:val="af4"/>
          <w:rFonts w:eastAsiaTheme="minorEastAsia"/>
          <w:sz w:val="28"/>
          <w:szCs w:val="28"/>
        </w:rPr>
        <w:t xml:space="preserve"> </w:t>
      </w:r>
      <w:r w:rsidRPr="00DF4EBD">
        <w:rPr>
          <w:rStyle w:val="af4"/>
          <w:rFonts w:eastAsiaTheme="minorEastAsia"/>
          <w:i w:val="0"/>
          <w:sz w:val="28"/>
          <w:szCs w:val="28"/>
        </w:rPr>
        <w:t xml:space="preserve">1,1 – 1,3). </w:t>
      </w:r>
    </w:p>
    <w:p w14:paraId="1DAEE503" w14:textId="77777777" w:rsidR="00D30A80" w:rsidRPr="003330ED" w:rsidRDefault="00D30A80" w:rsidP="00D30A80">
      <w:pPr>
        <w:ind w:left="-284" w:firstLine="992"/>
        <w:contextualSpacing/>
        <w:jc w:val="both"/>
        <w:rPr>
          <w:rStyle w:val="af4"/>
          <w:rFonts w:eastAsiaTheme="minorEastAsia"/>
          <w:i w:val="0"/>
          <w:sz w:val="28"/>
          <w:szCs w:val="28"/>
        </w:rPr>
      </w:pPr>
      <w:r w:rsidRPr="009245AF">
        <w:rPr>
          <w:sz w:val="28"/>
          <w:szCs w:val="28"/>
        </w:rPr>
        <w:t>Ежегодный анализ в течение с 201</w:t>
      </w:r>
      <w:r>
        <w:rPr>
          <w:sz w:val="28"/>
          <w:szCs w:val="28"/>
        </w:rPr>
        <w:t xml:space="preserve">2 </w:t>
      </w:r>
      <w:r w:rsidRPr="009245AF">
        <w:rPr>
          <w:sz w:val="28"/>
          <w:szCs w:val="28"/>
        </w:rPr>
        <w:t>по 20</w:t>
      </w:r>
      <w:r>
        <w:rPr>
          <w:sz w:val="28"/>
          <w:szCs w:val="28"/>
        </w:rPr>
        <w:t>21</w:t>
      </w:r>
      <w:r w:rsidRPr="009245AF">
        <w:rPr>
          <w:sz w:val="28"/>
          <w:szCs w:val="28"/>
        </w:rPr>
        <w:t xml:space="preserve"> гг. абсолютного числа клинических форм выявил достоверно большее различие КСТ от всех форм ВЛТ (</w:t>
      </w:r>
      <w:r>
        <w:rPr>
          <w:color w:val="000000"/>
          <w:sz w:val="28"/>
          <w:szCs w:val="28"/>
        </w:rPr>
        <w:t>р</w:t>
      </w:r>
      <w:r w:rsidRPr="009245AF">
        <w:rPr>
          <w:color w:val="000000"/>
          <w:sz w:val="28"/>
          <w:szCs w:val="28"/>
        </w:rPr>
        <w:t>&lt;0,001), кроме</w:t>
      </w:r>
      <w:r>
        <w:rPr>
          <w:color w:val="000000"/>
          <w:sz w:val="28"/>
          <w:szCs w:val="28"/>
        </w:rPr>
        <w:t xml:space="preserve"> </w:t>
      </w:r>
      <w:r w:rsidRPr="009245AF">
        <w:rPr>
          <w:color w:val="000000"/>
          <w:sz w:val="28"/>
          <w:szCs w:val="28"/>
        </w:rPr>
        <w:t>ТБ других органов, где уровень достове</w:t>
      </w:r>
      <w:r>
        <w:rPr>
          <w:color w:val="000000"/>
          <w:sz w:val="28"/>
          <w:szCs w:val="28"/>
        </w:rPr>
        <w:t xml:space="preserve">рности различия количества КСТ </w:t>
      </w:r>
      <w:r w:rsidRPr="009245AF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 xml:space="preserve"> неотличительным</w:t>
      </w:r>
      <w:r w:rsidRPr="009245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9245AF">
        <w:rPr>
          <w:sz w:val="28"/>
          <w:szCs w:val="28"/>
        </w:rPr>
        <w:t>р</w:t>
      </w:r>
      <w:r w:rsidRPr="009245AF">
        <w:rPr>
          <w:color w:val="000000"/>
          <w:sz w:val="28"/>
          <w:szCs w:val="28"/>
        </w:rPr>
        <w:t>&gt;0,05</w:t>
      </w:r>
      <w:r>
        <w:rPr>
          <w:color w:val="000000"/>
          <w:sz w:val="28"/>
          <w:szCs w:val="28"/>
        </w:rPr>
        <w:t>) с 2012 по 2018 гг., а в 2020 и 2021 г. уровень КСТ по отношению ТБ других органов стал выше и составил 20</w:t>
      </w:r>
      <w:r w:rsidRPr="00971391">
        <w:rPr>
          <w:color w:val="000000"/>
          <w:sz w:val="28"/>
          <w:szCs w:val="28"/>
        </w:rPr>
        <w:t>,9</w:t>
      </w:r>
      <w:r>
        <w:rPr>
          <w:color w:val="000000"/>
          <w:sz w:val="28"/>
          <w:szCs w:val="28"/>
        </w:rPr>
        <w:t xml:space="preserve"> </w:t>
      </w:r>
      <w:r w:rsidRPr="00971391">
        <w:rPr>
          <w:color w:val="000000"/>
          <w:sz w:val="28"/>
          <w:szCs w:val="28"/>
        </w:rPr>
        <w:t>% (</w:t>
      </w:r>
      <w:r w:rsidRPr="00971391">
        <w:rPr>
          <w:color w:val="000000"/>
          <w:sz w:val="28"/>
          <w:szCs w:val="28"/>
          <w:lang w:val="en-US"/>
        </w:rPr>
        <w:t>n</w:t>
      </w:r>
      <w:r w:rsidRPr="0097139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194) и 14,3 </w:t>
      </w:r>
      <w:r w:rsidRPr="00971391">
        <w:rPr>
          <w:color w:val="000000"/>
          <w:sz w:val="28"/>
          <w:szCs w:val="28"/>
        </w:rPr>
        <w:t>% (</w:t>
      </w:r>
      <w:r w:rsidRPr="00971391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=132</w:t>
      </w:r>
      <w:r w:rsidRPr="0097139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2020 г.,</w:t>
      </w:r>
      <w:r w:rsidRPr="00263681">
        <w:rPr>
          <w:sz w:val="28"/>
          <w:szCs w:val="28"/>
        </w:rPr>
        <w:t xml:space="preserve"> </w:t>
      </w:r>
      <w:r w:rsidRPr="009245AF">
        <w:rPr>
          <w:sz w:val="28"/>
          <w:szCs w:val="28"/>
        </w:rPr>
        <w:t>р</w:t>
      </w:r>
      <w:r w:rsidRPr="009245AF">
        <w:rPr>
          <w:color w:val="000000"/>
          <w:sz w:val="28"/>
          <w:szCs w:val="28"/>
        </w:rPr>
        <w:t xml:space="preserve"> &lt;0,001, </w:t>
      </w:r>
      <w:r w:rsidRPr="009245AF">
        <w:rPr>
          <w:rStyle w:val="af4"/>
          <w:rFonts w:eastAsiaTheme="minorEastAsia"/>
          <w:sz w:val="28"/>
          <w:szCs w:val="28"/>
        </w:rPr>
        <w:t>χ</w:t>
      </w:r>
      <w:r w:rsidRPr="009245AF">
        <w:rPr>
          <w:rStyle w:val="af4"/>
          <w:rFonts w:eastAsiaTheme="minorEastAsia"/>
          <w:sz w:val="28"/>
          <w:szCs w:val="28"/>
          <w:vertAlign w:val="superscript"/>
        </w:rPr>
        <w:t>2</w:t>
      </w:r>
      <w:r>
        <w:rPr>
          <w:rStyle w:val="af4"/>
          <w:rFonts w:eastAsiaTheme="minorEastAsia"/>
          <w:sz w:val="28"/>
          <w:szCs w:val="28"/>
        </w:rPr>
        <w:t xml:space="preserve">, </w:t>
      </w:r>
      <w:r w:rsidRPr="00AF40E0">
        <w:rPr>
          <w:rStyle w:val="af4"/>
          <w:rFonts w:eastAsiaTheme="minorEastAsia"/>
          <w:i w:val="0"/>
          <w:sz w:val="28"/>
          <w:szCs w:val="28"/>
        </w:rPr>
        <w:t>ОШ = 1,6, 95 % ДИ (1,3 – 2,0), 25,1 % (</w:t>
      </w:r>
      <w:r w:rsidRPr="00AF40E0">
        <w:rPr>
          <w:i/>
          <w:color w:val="000000"/>
          <w:sz w:val="28"/>
          <w:szCs w:val="28"/>
          <w:lang w:val="en-US"/>
        </w:rPr>
        <w:t>n</w:t>
      </w:r>
      <w:r w:rsidRPr="00AF40E0">
        <w:rPr>
          <w:i/>
          <w:color w:val="000000"/>
          <w:sz w:val="28"/>
          <w:szCs w:val="28"/>
        </w:rPr>
        <w:t>=</w:t>
      </w:r>
      <w:r w:rsidRPr="00AF40E0">
        <w:rPr>
          <w:rStyle w:val="af4"/>
          <w:rFonts w:eastAsiaTheme="minorEastAsia"/>
          <w:i w:val="0"/>
          <w:sz w:val="28"/>
          <w:szCs w:val="28"/>
        </w:rPr>
        <w:t>263) и 15,4 % (</w:t>
      </w:r>
      <w:r w:rsidRPr="00AF40E0">
        <w:rPr>
          <w:color w:val="000000"/>
          <w:sz w:val="28"/>
          <w:szCs w:val="28"/>
          <w:lang w:val="en-US"/>
        </w:rPr>
        <w:t>n</w:t>
      </w:r>
      <w:r w:rsidRPr="00AF40E0">
        <w:rPr>
          <w:color w:val="000000"/>
          <w:sz w:val="28"/>
          <w:szCs w:val="28"/>
        </w:rPr>
        <w:t xml:space="preserve">=161) в 2021 г., </w:t>
      </w:r>
      <w:r w:rsidRPr="00AF40E0">
        <w:rPr>
          <w:sz w:val="28"/>
          <w:szCs w:val="28"/>
        </w:rPr>
        <w:t>р</w:t>
      </w:r>
      <w:r w:rsidRPr="00AF40E0">
        <w:rPr>
          <w:color w:val="000000"/>
          <w:sz w:val="28"/>
          <w:szCs w:val="28"/>
        </w:rPr>
        <w:t xml:space="preserve"> &lt;0,001,</w:t>
      </w:r>
      <w:r w:rsidRPr="009245AF">
        <w:rPr>
          <w:color w:val="000000"/>
          <w:sz w:val="28"/>
          <w:szCs w:val="28"/>
        </w:rPr>
        <w:t xml:space="preserve"> </w:t>
      </w:r>
      <w:r w:rsidRPr="009245AF">
        <w:rPr>
          <w:rStyle w:val="af4"/>
          <w:rFonts w:eastAsiaTheme="minorEastAsia"/>
          <w:sz w:val="28"/>
          <w:szCs w:val="28"/>
        </w:rPr>
        <w:t>χ</w:t>
      </w:r>
      <w:r w:rsidRPr="009245AF">
        <w:rPr>
          <w:rStyle w:val="af4"/>
          <w:rFonts w:eastAsiaTheme="minorEastAsia"/>
          <w:sz w:val="28"/>
          <w:szCs w:val="28"/>
          <w:vertAlign w:val="superscript"/>
        </w:rPr>
        <w:t>2</w:t>
      </w:r>
      <w:r>
        <w:rPr>
          <w:rStyle w:val="af4"/>
          <w:rFonts w:eastAsiaTheme="minorEastAsia"/>
          <w:sz w:val="28"/>
          <w:szCs w:val="28"/>
        </w:rPr>
        <w:t xml:space="preserve">, </w:t>
      </w:r>
      <w:r w:rsidRPr="00AF40E0">
        <w:rPr>
          <w:rStyle w:val="af4"/>
          <w:rFonts w:eastAsiaTheme="minorEastAsia"/>
          <w:i w:val="0"/>
          <w:sz w:val="28"/>
          <w:szCs w:val="28"/>
        </w:rPr>
        <w:t>ОШ = 1,8 (1,5–2,3)</w:t>
      </w:r>
      <w:r w:rsidRPr="009245AF">
        <w:rPr>
          <w:rStyle w:val="af4"/>
          <w:rFonts w:eastAsiaTheme="minorEastAsia"/>
          <w:sz w:val="28"/>
          <w:szCs w:val="28"/>
        </w:rPr>
        <w:t xml:space="preserve"> </w:t>
      </w:r>
      <w:r w:rsidRPr="00AF40E0">
        <w:rPr>
          <w:rStyle w:val="af4"/>
          <w:rFonts w:eastAsiaTheme="minorEastAsia"/>
          <w:i w:val="0"/>
          <w:sz w:val="28"/>
          <w:szCs w:val="28"/>
        </w:rPr>
        <w:t>(</w:t>
      </w:r>
      <w:r w:rsidRPr="00AF40E0">
        <w:rPr>
          <w:sz w:val="28"/>
          <w:szCs w:val="28"/>
        </w:rPr>
        <w:t>табл.</w:t>
      </w:r>
      <w:r w:rsidRPr="00AF40E0">
        <w:rPr>
          <w:i/>
          <w:sz w:val="28"/>
          <w:szCs w:val="28"/>
        </w:rPr>
        <w:t xml:space="preserve"> </w:t>
      </w:r>
      <w:r w:rsidRPr="00AF40E0">
        <w:rPr>
          <w:sz w:val="28"/>
          <w:szCs w:val="28"/>
        </w:rPr>
        <w:t>2</w:t>
      </w:r>
      <w:r w:rsidRPr="00AF40E0">
        <w:rPr>
          <w:rStyle w:val="af4"/>
          <w:rFonts w:eastAsiaTheme="minorEastAsia"/>
          <w:i w:val="0"/>
          <w:sz w:val="28"/>
          <w:szCs w:val="28"/>
        </w:rPr>
        <w:t>).</w:t>
      </w:r>
      <w:r w:rsidRPr="009245AF">
        <w:rPr>
          <w:rStyle w:val="af4"/>
          <w:rFonts w:eastAsiaTheme="minorEastAsia"/>
          <w:sz w:val="28"/>
          <w:szCs w:val="28"/>
        </w:rPr>
        <w:t xml:space="preserve"> </w:t>
      </w:r>
      <w:r w:rsidRPr="009245AF">
        <w:rPr>
          <w:sz w:val="28"/>
          <w:szCs w:val="28"/>
        </w:rPr>
        <w:t>Число случаев КСТ увеличилось (</w:t>
      </w:r>
      <w:r w:rsidRPr="009245AF">
        <w:rPr>
          <w:sz w:val="28"/>
          <w:szCs w:val="28"/>
          <w:lang w:val="en-US"/>
        </w:rPr>
        <w:t>n</w:t>
      </w:r>
      <w:r w:rsidRPr="009245AF">
        <w:rPr>
          <w:sz w:val="28"/>
          <w:szCs w:val="28"/>
        </w:rPr>
        <w:t>=</w:t>
      </w:r>
      <w:r>
        <w:rPr>
          <w:sz w:val="28"/>
          <w:szCs w:val="28"/>
        </w:rPr>
        <w:t>206</w:t>
      </w:r>
      <w:r w:rsidRPr="009245AF">
        <w:rPr>
          <w:sz w:val="28"/>
          <w:szCs w:val="28"/>
        </w:rPr>
        <w:t xml:space="preserve"> и </w:t>
      </w:r>
      <w:r w:rsidRPr="009245AF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=263</w:t>
      </w:r>
      <w:r w:rsidRPr="009245AF">
        <w:rPr>
          <w:sz w:val="28"/>
          <w:szCs w:val="28"/>
        </w:rPr>
        <w:t xml:space="preserve"> </w:t>
      </w:r>
      <w:r w:rsidRPr="009245AF">
        <w:rPr>
          <w:color w:val="000000"/>
          <w:sz w:val="28"/>
          <w:szCs w:val="28"/>
        </w:rPr>
        <w:t xml:space="preserve">соответственно годам, </w:t>
      </w:r>
      <w:r w:rsidRPr="009245AF">
        <w:rPr>
          <w:sz w:val="28"/>
          <w:szCs w:val="28"/>
        </w:rPr>
        <w:t>р</w:t>
      </w:r>
      <w:r w:rsidRPr="009245AF">
        <w:rPr>
          <w:color w:val="000000"/>
          <w:sz w:val="28"/>
          <w:szCs w:val="28"/>
        </w:rPr>
        <w:t xml:space="preserve"> &lt;0,001</w:t>
      </w:r>
      <w:r w:rsidRPr="00CB3419">
        <w:rPr>
          <w:color w:val="000000"/>
          <w:sz w:val="28"/>
          <w:szCs w:val="28"/>
        </w:rPr>
        <w:t xml:space="preserve">, </w:t>
      </w:r>
      <w:r w:rsidRPr="00CB3419">
        <w:rPr>
          <w:rStyle w:val="af4"/>
          <w:rFonts w:eastAsiaTheme="minorEastAsia"/>
          <w:sz w:val="28"/>
          <w:szCs w:val="28"/>
        </w:rPr>
        <w:t>χ</w:t>
      </w:r>
      <w:r w:rsidRPr="00CB3419">
        <w:rPr>
          <w:rStyle w:val="af4"/>
          <w:rFonts w:eastAsiaTheme="minorEastAsia"/>
          <w:sz w:val="28"/>
          <w:szCs w:val="28"/>
          <w:vertAlign w:val="superscript"/>
        </w:rPr>
        <w:t>2</w:t>
      </w:r>
      <w:r>
        <w:rPr>
          <w:rStyle w:val="af4"/>
          <w:rFonts w:eastAsiaTheme="minorEastAsia"/>
          <w:sz w:val="28"/>
          <w:szCs w:val="28"/>
        </w:rPr>
        <w:t xml:space="preserve">, </w:t>
      </w:r>
      <w:r w:rsidRPr="00DF4EBD">
        <w:rPr>
          <w:rStyle w:val="af4"/>
          <w:rFonts w:eastAsiaTheme="minorEastAsia"/>
          <w:i w:val="0"/>
          <w:sz w:val="28"/>
          <w:szCs w:val="28"/>
        </w:rPr>
        <w:t>ОШ = 2,6, 95% ДИ (2,1-3,1))</w:t>
      </w:r>
      <w:r w:rsidRPr="009245AF">
        <w:rPr>
          <w:rStyle w:val="af4"/>
          <w:rFonts w:eastAsiaTheme="minorEastAsia"/>
          <w:sz w:val="28"/>
          <w:szCs w:val="28"/>
        </w:rPr>
        <w:t xml:space="preserve"> </w:t>
      </w:r>
      <w:r w:rsidRPr="009245AF">
        <w:rPr>
          <w:color w:val="000000"/>
          <w:sz w:val="28"/>
          <w:szCs w:val="28"/>
        </w:rPr>
        <w:t>возможно, связанное с улучшением диагностики обусловленное внедренными экспресс методами диагностики ТБ.</w:t>
      </w:r>
      <w:r>
        <w:rPr>
          <w:color w:val="000000"/>
          <w:sz w:val="28"/>
          <w:szCs w:val="28"/>
        </w:rPr>
        <w:t xml:space="preserve"> </w:t>
      </w:r>
    </w:p>
    <w:p w14:paraId="59945D09" w14:textId="77777777" w:rsidR="00D30A80" w:rsidRDefault="00D30A80" w:rsidP="00D30A80">
      <w:pPr>
        <w:ind w:left="-284" w:firstLine="992"/>
        <w:contextualSpacing/>
        <w:jc w:val="both"/>
        <w:rPr>
          <w:sz w:val="28"/>
          <w:szCs w:val="28"/>
        </w:rPr>
      </w:pPr>
      <w:r w:rsidRPr="00D30A80">
        <w:rPr>
          <w:rStyle w:val="af4"/>
          <w:rFonts w:eastAsiaTheme="minorEastAsia"/>
          <w:i w:val="0"/>
          <w:sz w:val="28"/>
          <w:szCs w:val="28"/>
        </w:rPr>
        <w:t>При анализе структуры</w:t>
      </w:r>
      <w:r>
        <w:rPr>
          <w:rStyle w:val="af4"/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форм </w:t>
      </w:r>
      <w:r w:rsidRPr="00AF40E0">
        <w:rPr>
          <w:rStyle w:val="af4"/>
          <w:rFonts w:eastAsiaTheme="minorEastAsia"/>
          <w:i w:val="0"/>
          <w:sz w:val="28"/>
          <w:szCs w:val="28"/>
        </w:rPr>
        <w:t>ВЛТ,</w:t>
      </w:r>
      <w:r>
        <w:rPr>
          <w:rStyle w:val="af4"/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что большую долю среди них занимали ТП (</w:t>
      </w:r>
      <w:r>
        <w:rPr>
          <w:sz w:val="28"/>
          <w:szCs w:val="28"/>
          <w:lang w:val="en-US"/>
        </w:rPr>
        <w:t>M</w:t>
      </w:r>
      <w:bookmarkStart w:id="0" w:name="_Hlk117602083"/>
      <w:r w:rsidRPr="00901986">
        <w:rPr>
          <w:rFonts w:hint="cs"/>
          <w:sz w:val="28"/>
          <w:szCs w:val="28"/>
        </w:rPr>
        <w:t>±</w:t>
      </w:r>
      <w:bookmarkEnd w:id="0"/>
      <w:r>
        <w:rPr>
          <w:sz w:val="28"/>
          <w:szCs w:val="28"/>
          <w:lang w:val="en-US"/>
        </w:rPr>
        <w:t>m</w:t>
      </w:r>
      <w:r w:rsidRPr="00901986">
        <w:rPr>
          <w:sz w:val="28"/>
          <w:szCs w:val="28"/>
        </w:rPr>
        <w:t xml:space="preserve"> - </w:t>
      </w:r>
      <w:r>
        <w:rPr>
          <w:sz w:val="28"/>
          <w:szCs w:val="28"/>
        </w:rPr>
        <w:t>45,</w:t>
      </w:r>
      <w:r w:rsidRPr="00901986">
        <w:rPr>
          <w:sz w:val="28"/>
          <w:szCs w:val="28"/>
        </w:rPr>
        <w:t>4±</w:t>
      </w:r>
      <w:r>
        <w:rPr>
          <w:sz w:val="28"/>
          <w:szCs w:val="28"/>
        </w:rPr>
        <w:t xml:space="preserve">0,2 </w:t>
      </w:r>
      <w:bookmarkStart w:id="1" w:name="_Hlk117602138"/>
      <w:r>
        <w:rPr>
          <w:sz w:val="28"/>
          <w:szCs w:val="28"/>
        </w:rPr>
        <w:t>с 2012 по 2021 годы</w:t>
      </w:r>
      <w:bookmarkEnd w:id="1"/>
      <w:r>
        <w:rPr>
          <w:sz w:val="28"/>
          <w:szCs w:val="28"/>
        </w:rPr>
        <w:t xml:space="preserve">) и ТБ </w:t>
      </w:r>
      <w:r w:rsidRPr="00901986">
        <w:rPr>
          <w:sz w:val="28"/>
          <w:szCs w:val="28"/>
        </w:rPr>
        <w:t>ВГЛУ (М</w:t>
      </w:r>
      <w:r w:rsidRPr="00901986">
        <w:rPr>
          <w:rFonts w:hint="cs"/>
          <w:sz w:val="28"/>
          <w:szCs w:val="28"/>
        </w:rPr>
        <w:t>±</w:t>
      </w:r>
      <w:r w:rsidRPr="00901986">
        <w:rPr>
          <w:sz w:val="28"/>
          <w:szCs w:val="28"/>
          <w:lang w:val="en-US"/>
        </w:rPr>
        <w:t>m</w:t>
      </w:r>
      <w:r w:rsidRPr="0090198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01986">
        <w:rPr>
          <w:sz w:val="28"/>
          <w:szCs w:val="28"/>
        </w:rPr>
        <w:t xml:space="preserve"> 24,4±0</w:t>
      </w:r>
      <w:r>
        <w:rPr>
          <w:sz w:val="28"/>
          <w:szCs w:val="28"/>
        </w:rPr>
        <w:t>,</w:t>
      </w:r>
      <w:r w:rsidRPr="00901986">
        <w:rPr>
          <w:sz w:val="28"/>
          <w:szCs w:val="28"/>
        </w:rPr>
        <w:t>1</w:t>
      </w:r>
      <w:r w:rsidRPr="00901986">
        <w:t xml:space="preserve"> </w:t>
      </w:r>
      <w:r w:rsidRPr="00901986">
        <w:rPr>
          <w:sz w:val="28"/>
          <w:szCs w:val="28"/>
        </w:rPr>
        <w:t>с 2012 по 2017 годы)</w:t>
      </w:r>
      <w:r>
        <w:rPr>
          <w:sz w:val="28"/>
          <w:szCs w:val="28"/>
        </w:rPr>
        <w:t>, но последние 4 года данная форма имеет тенденцию к снижению, т.е. до 13,4</w:t>
      </w:r>
      <w:r w:rsidRPr="00805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(рис. 1). </w:t>
      </w:r>
    </w:p>
    <w:p w14:paraId="2BC1FDE9" w14:textId="77777777" w:rsidR="00D30A80" w:rsidRDefault="00D30A80" w:rsidP="00D30A80">
      <w:pPr>
        <w:ind w:left="-284"/>
        <w:contextualSpacing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3D4C8C" wp14:editId="04AE4219">
            <wp:extent cx="5676900" cy="325755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7B11A958-CAD9-19E8-A8E3-3F9E82D322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368CBD" w14:textId="77777777" w:rsidR="00D30A80" w:rsidRDefault="00D30A80" w:rsidP="00D30A80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1 - </w:t>
      </w:r>
      <w:r w:rsidRPr="002035F9">
        <w:rPr>
          <w:sz w:val="28"/>
          <w:szCs w:val="28"/>
        </w:rPr>
        <w:t>Структура кли</w:t>
      </w:r>
      <w:r>
        <w:rPr>
          <w:sz w:val="28"/>
          <w:szCs w:val="28"/>
        </w:rPr>
        <w:t xml:space="preserve">нических форм ВЛТ за период </w:t>
      </w:r>
      <w:r w:rsidRPr="00410308">
        <w:rPr>
          <w:color w:val="000000" w:themeColor="text1"/>
          <w:sz w:val="28"/>
          <w:szCs w:val="28"/>
        </w:rPr>
        <w:t xml:space="preserve">2012 – 2021 </w:t>
      </w:r>
      <w:r>
        <w:rPr>
          <w:sz w:val="28"/>
          <w:szCs w:val="28"/>
        </w:rPr>
        <w:t xml:space="preserve">годы </w:t>
      </w:r>
    </w:p>
    <w:p w14:paraId="63C2183B" w14:textId="77777777" w:rsidR="00D30A80" w:rsidRDefault="00D30A80" w:rsidP="00D30A80">
      <w:pPr>
        <w:ind w:left="-284"/>
        <w:contextualSpacing/>
        <w:jc w:val="both"/>
        <w:rPr>
          <w:b/>
          <w:sz w:val="28"/>
          <w:szCs w:val="28"/>
        </w:rPr>
      </w:pPr>
      <w:r w:rsidRPr="00321515">
        <w:rPr>
          <w:b/>
          <w:sz w:val="28"/>
          <w:szCs w:val="28"/>
        </w:rPr>
        <w:t xml:space="preserve"> </w:t>
      </w:r>
    </w:p>
    <w:p w14:paraId="28288D04" w14:textId="77777777" w:rsidR="00D30A80" w:rsidRPr="003E7AE9" w:rsidRDefault="00D30A80" w:rsidP="00D30A80">
      <w:pPr>
        <w:ind w:left="-284"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Выявлено, что за этот же период ТБ КСТ, наоборот, увеличивается (с 13,0 до 25,1, </w:t>
      </w:r>
      <w:bookmarkStart w:id="2" w:name="_Hlk117603514"/>
      <w:r>
        <w:rPr>
          <w:sz w:val="28"/>
          <w:szCs w:val="28"/>
        </w:rPr>
        <w:t>р</w:t>
      </w:r>
      <w:r w:rsidRPr="001608AE">
        <w:rPr>
          <w:sz w:val="28"/>
          <w:szCs w:val="28"/>
        </w:rPr>
        <w:t xml:space="preserve"> &lt;0,001</w:t>
      </w:r>
      <w:r>
        <w:rPr>
          <w:sz w:val="28"/>
          <w:szCs w:val="28"/>
        </w:rPr>
        <w:t>,</w:t>
      </w:r>
      <w:r w:rsidRPr="001608AE">
        <w:t xml:space="preserve"> </w:t>
      </w:r>
      <w:r w:rsidRPr="00CB3419">
        <w:rPr>
          <w:i/>
          <w:sz w:val="28"/>
          <w:szCs w:val="28"/>
        </w:rPr>
        <w:t>χ</w:t>
      </w:r>
      <w:r w:rsidRPr="00D973ED">
        <w:rPr>
          <w:i/>
          <w:sz w:val="28"/>
          <w:szCs w:val="28"/>
          <w:vertAlign w:val="superscript"/>
        </w:rPr>
        <w:t>2</w:t>
      </w:r>
      <w:r w:rsidRPr="001608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ОШ = 2,</w:t>
      </w:r>
      <w:r w:rsidRPr="001608AE">
        <w:rPr>
          <w:sz w:val="28"/>
          <w:szCs w:val="28"/>
        </w:rPr>
        <w:t>8</w:t>
      </w:r>
      <w:r>
        <w:rPr>
          <w:sz w:val="28"/>
          <w:szCs w:val="28"/>
        </w:rPr>
        <w:t>, 95% (2,3-3,5</w:t>
      </w:r>
      <w:r w:rsidRPr="001608AE">
        <w:rPr>
          <w:sz w:val="28"/>
          <w:szCs w:val="28"/>
        </w:rPr>
        <w:t>)</w:t>
      </w:r>
      <w:r>
        <w:rPr>
          <w:sz w:val="28"/>
          <w:szCs w:val="28"/>
        </w:rPr>
        <w:t>). Следует отметить факт значительного снижения уровня ТП (на 10%) за последний год с 48,8% до 38,2%.</w:t>
      </w:r>
    </w:p>
    <w:p w14:paraId="36B6966A" w14:textId="77777777" w:rsidR="00D30A80" w:rsidRPr="00DF4EBD" w:rsidRDefault="00D30A80" w:rsidP="00D30A80">
      <w:pPr>
        <w:ind w:left="-284"/>
        <w:contextualSpacing/>
        <w:jc w:val="both"/>
        <w:rPr>
          <w:i/>
          <w:sz w:val="28"/>
          <w:szCs w:val="28"/>
        </w:rPr>
      </w:pPr>
      <w:r w:rsidRPr="00DF4EBD">
        <w:rPr>
          <w:rStyle w:val="af4"/>
          <w:rFonts w:eastAsiaTheme="minorEastAsia"/>
          <w:i w:val="0"/>
          <w:sz w:val="28"/>
          <w:szCs w:val="28"/>
        </w:rPr>
        <w:t xml:space="preserve">ТБ ВГЛУ с 2017 по 2021 гг. - отмечено снижение с 24,8% – 13,4 %. Другие формы ВЛТ за анализируемый период не претерпели особых изменений (р&gt;0,05, χ2). </w:t>
      </w:r>
    </w:p>
    <w:p w14:paraId="4C6BCEB3" w14:textId="77777777" w:rsidR="00807A8F" w:rsidRDefault="00D30A80" w:rsidP="00807A8F">
      <w:pPr>
        <w:spacing w:after="120"/>
        <w:ind w:left="-284" w:firstLine="992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1391">
        <w:rPr>
          <w:rFonts w:eastAsia="Calibri"/>
          <w:sz w:val="28"/>
          <w:szCs w:val="28"/>
          <w:lang w:eastAsia="en-US"/>
        </w:rPr>
        <w:t>Таким образом, за</w:t>
      </w:r>
      <w:r>
        <w:rPr>
          <w:rFonts w:eastAsia="Calibri"/>
          <w:sz w:val="28"/>
          <w:szCs w:val="28"/>
          <w:lang w:eastAsia="en-US"/>
        </w:rPr>
        <w:t xml:space="preserve"> последние 10 лет</w:t>
      </w:r>
      <w:r w:rsidRPr="0097139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удельный вес внелегочных форм туберкулеза уменьшился, также среди</w:t>
      </w:r>
      <w:r w:rsidRPr="00971391">
        <w:rPr>
          <w:rFonts w:eastAsia="Calibri"/>
          <w:sz w:val="28"/>
          <w:szCs w:val="28"/>
          <w:lang w:eastAsia="en-US"/>
        </w:rPr>
        <w:t xml:space="preserve"> форм внелегочного ТБ почти у половины установлен туберкулезный плеврит</w:t>
      </w:r>
      <w:r>
        <w:rPr>
          <w:rFonts w:eastAsia="Calibri"/>
          <w:sz w:val="28"/>
          <w:szCs w:val="28"/>
          <w:lang w:eastAsia="en-US"/>
        </w:rPr>
        <w:t xml:space="preserve"> и у </w:t>
      </w:r>
      <w:r w:rsidRPr="00755157">
        <w:rPr>
          <w:rFonts w:eastAsia="Calibri" w:hint="cs"/>
          <w:sz w:val="28"/>
          <w:szCs w:val="28"/>
          <w:lang w:eastAsia="en-US"/>
        </w:rPr>
        <w:t>¼</w:t>
      </w:r>
      <w:r>
        <w:rPr>
          <w:rFonts w:eastAsia="Calibri"/>
          <w:sz w:val="28"/>
          <w:szCs w:val="28"/>
          <w:lang w:eastAsia="en-US"/>
        </w:rPr>
        <w:t xml:space="preserve"> - костно-суставной туберкулез</w:t>
      </w:r>
      <w:r w:rsidRPr="00971391">
        <w:rPr>
          <w:rFonts w:eastAsia="Calibri"/>
          <w:sz w:val="28"/>
          <w:szCs w:val="28"/>
          <w:lang w:eastAsia="en-US"/>
        </w:rPr>
        <w:t xml:space="preserve">. </w:t>
      </w:r>
    </w:p>
    <w:p w14:paraId="0750E4F1" w14:textId="6DFA5E9E" w:rsidR="00807A8F" w:rsidRPr="00EB27DB" w:rsidRDefault="00807A8F" w:rsidP="00807A8F">
      <w:pPr>
        <w:ind w:left="-284"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ВЛТ </w:t>
      </w:r>
      <w:r w:rsidRPr="000275EC">
        <w:rPr>
          <w:rFonts w:eastAsia="Calibri"/>
          <w:color w:val="000000"/>
          <w:sz w:val="28"/>
          <w:szCs w:val="28"/>
          <w:lang w:eastAsia="en-US"/>
        </w:rPr>
        <w:t>преобладающе большинства были новыми случаями туберкулеза и за последние 3 года данное явление не изменилось, культуральные исследования</w:t>
      </w:r>
      <w:r w:rsidRPr="000275EC">
        <w:rPr>
          <w:color w:val="000000"/>
          <w:sz w:val="28"/>
          <w:szCs w:val="28"/>
        </w:rPr>
        <w:t xml:space="preserve"> проводятся в 68,0%-71,4% случаев, а бактериологически подтверждается - в 47,6%-31,1%. </w:t>
      </w:r>
    </w:p>
    <w:p w14:paraId="456B9824" w14:textId="77777777" w:rsidR="00807A8F" w:rsidRDefault="00807A8F" w:rsidP="00807A8F">
      <w:pPr>
        <w:ind w:left="-284" w:firstLine="992"/>
        <w:contextualSpacing/>
        <w:jc w:val="both"/>
        <w:rPr>
          <w:sz w:val="28"/>
          <w:szCs w:val="28"/>
        </w:rPr>
      </w:pPr>
      <w:bookmarkStart w:id="3" w:name="_Hlk117769616"/>
      <w:r>
        <w:rPr>
          <w:sz w:val="28"/>
          <w:szCs w:val="28"/>
        </w:rPr>
        <w:t xml:space="preserve">При исследовании 950 положительных результатов посева среди 3389 больных ВЛТБ, прошедших микробиологическое исследование в Кыргызской Республике за 3 года (2019-2021гг.), установлен рост штаммов МБТ с сохраненной чувствительностью к ПТП с 40,0 % в 2019 г. до 53,9 % в 2021 г. </w:t>
      </w:r>
    </w:p>
    <w:p w14:paraId="4BB86575" w14:textId="77777777" w:rsidR="00807A8F" w:rsidRDefault="00807A8F" w:rsidP="00807A8F">
      <w:pPr>
        <w:ind w:left="-284"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профилей штаммов МБТ с ЛУ за указанный период с 2019 г. по 2021 г. превалируют штаммы с МЛУ и ПЛУ к Изониазиду. Штаммы МЛУ-ТБ составили 17,9% в 2019 г. и 26,5% в 2021 г. и ПЛУ-ТБ (Н) – 22,6 % и 11,2 % соответственно. </w:t>
      </w:r>
      <w:bookmarkEnd w:id="3"/>
    </w:p>
    <w:p w14:paraId="1F3F2158" w14:textId="67508FBF" w:rsidR="001E5569" w:rsidRDefault="00807A8F" w:rsidP="00DB3C23">
      <w:pPr>
        <w:spacing w:after="120"/>
        <w:ind w:left="-284" w:firstLine="992"/>
        <w:contextualSpacing/>
        <w:jc w:val="both"/>
        <w:rPr>
          <w:b/>
          <w:sz w:val="28"/>
          <w:szCs w:val="28"/>
        </w:rPr>
      </w:pPr>
      <w:r w:rsidRPr="00807A8F">
        <w:rPr>
          <w:b/>
          <w:sz w:val="28"/>
          <w:szCs w:val="28"/>
        </w:rPr>
        <w:t xml:space="preserve">Глава 4. </w:t>
      </w:r>
      <w:r w:rsidR="001E5569">
        <w:rPr>
          <w:b/>
          <w:sz w:val="28"/>
          <w:szCs w:val="28"/>
        </w:rPr>
        <w:t>Общая характеристика результатов по тестам лекарственной чувствительности и эффективность лечения больных внелегочным туберкулезом</w:t>
      </w:r>
      <w:r>
        <w:rPr>
          <w:b/>
          <w:sz w:val="28"/>
          <w:szCs w:val="28"/>
        </w:rPr>
        <w:t xml:space="preserve">. </w:t>
      </w:r>
    </w:p>
    <w:p w14:paraId="165DF867" w14:textId="61088765" w:rsidR="00A06E4F" w:rsidRDefault="00980999" w:rsidP="00DB3C23">
      <w:pPr>
        <w:spacing w:after="120"/>
        <w:ind w:left="-284"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результатов </w:t>
      </w:r>
      <w:r w:rsidRPr="00A00B1A">
        <w:rPr>
          <w:sz w:val="28"/>
          <w:szCs w:val="28"/>
        </w:rPr>
        <w:t>280</w:t>
      </w:r>
      <w:r>
        <w:rPr>
          <w:sz w:val="28"/>
          <w:szCs w:val="28"/>
        </w:rPr>
        <w:t xml:space="preserve"> исследований </w:t>
      </w:r>
      <w:r w:rsidRPr="004B62B6">
        <w:rPr>
          <w:sz w:val="28"/>
          <w:szCs w:val="28"/>
        </w:rPr>
        <w:t>теста лекарственной чувствительности (ТЛЧ)</w:t>
      </w:r>
      <w:r>
        <w:rPr>
          <w:sz w:val="28"/>
          <w:szCs w:val="28"/>
        </w:rPr>
        <w:t>, проведенных методом</w:t>
      </w:r>
      <w:r w:rsidRPr="00082E6D">
        <w:rPr>
          <w:sz w:val="28"/>
          <w:szCs w:val="28"/>
        </w:rPr>
        <w:t xml:space="preserve"> Л</w:t>
      </w:r>
      <w:r>
        <w:rPr>
          <w:sz w:val="28"/>
          <w:szCs w:val="28"/>
        </w:rPr>
        <w:t>евенштейна – </w:t>
      </w:r>
      <w:r w:rsidRPr="00082E6D">
        <w:rPr>
          <w:sz w:val="28"/>
          <w:szCs w:val="28"/>
        </w:rPr>
        <w:t>Й</w:t>
      </w:r>
      <w:r>
        <w:rPr>
          <w:sz w:val="28"/>
          <w:szCs w:val="28"/>
        </w:rPr>
        <w:t>енсена</w:t>
      </w:r>
      <w:r w:rsidRPr="00082E6D">
        <w:rPr>
          <w:sz w:val="28"/>
          <w:szCs w:val="28"/>
        </w:rPr>
        <w:t>, MGIT и Hain-test</w:t>
      </w:r>
      <w:r>
        <w:rPr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>взятых во время оперативных вмешательств установлено, что</w:t>
      </w:r>
      <w:r w:rsidRPr="00444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245 </w:t>
      </w:r>
      <w:r w:rsidRPr="00E77294">
        <w:rPr>
          <w:spacing w:val="-4"/>
          <w:sz w:val="28"/>
          <w:szCs w:val="28"/>
        </w:rPr>
        <w:lastRenderedPageBreak/>
        <w:t xml:space="preserve">относятся к больным </w:t>
      </w:r>
      <w:r w:rsidRPr="00993720">
        <w:rPr>
          <w:sz w:val="28"/>
          <w:szCs w:val="28"/>
        </w:rPr>
        <w:t>с</w:t>
      </w:r>
      <w:r w:rsidRPr="00444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новыми случаями </w:t>
      </w:r>
      <w:r w:rsidRPr="00993720">
        <w:rPr>
          <w:sz w:val="28"/>
          <w:szCs w:val="28"/>
        </w:rPr>
        <w:t>ТБ</w:t>
      </w:r>
      <w:r>
        <w:rPr>
          <w:sz w:val="28"/>
          <w:szCs w:val="28"/>
        </w:rPr>
        <w:t xml:space="preserve"> (87,5%,) (</w:t>
      </w:r>
      <w:bookmarkStart w:id="4" w:name="_Hlk132884342"/>
      <w:r>
        <w:rPr>
          <w:sz w:val="28"/>
          <w:szCs w:val="28"/>
        </w:rPr>
        <w:t>ОШ=101,9, 95% ДИ – 56,2-184,6, р</w:t>
      </w:r>
      <w:r w:rsidRPr="000247FB">
        <w:rPr>
          <w:sz w:val="28"/>
          <w:szCs w:val="28"/>
        </w:rPr>
        <w:t>&lt;0,001</w:t>
      </w:r>
      <w:bookmarkStart w:id="5" w:name="_Hlk132884333"/>
      <w:bookmarkEnd w:id="4"/>
      <w:r>
        <w:rPr>
          <w:sz w:val="28"/>
          <w:szCs w:val="28"/>
        </w:rPr>
        <w:t>,</w:t>
      </w:r>
      <w:bookmarkEnd w:id="5"/>
      <w:r>
        <w:rPr>
          <w:sz w:val="28"/>
          <w:szCs w:val="28"/>
        </w:rPr>
        <w:t xml:space="preserve"> </w:t>
      </w:r>
      <w:r w:rsidRPr="00004A08">
        <w:rPr>
          <w:rStyle w:val="af4"/>
          <w:iCs/>
          <w:sz w:val="28"/>
          <w:szCs w:val="28"/>
        </w:rPr>
        <w:t>χ</w:t>
      </w:r>
      <w:r w:rsidRPr="00004A08">
        <w:rPr>
          <w:rStyle w:val="af4"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), 18 – к </w:t>
      </w:r>
      <w:r w:rsidRPr="00082E6D">
        <w:rPr>
          <w:sz w:val="28"/>
          <w:szCs w:val="28"/>
        </w:rPr>
        <w:t xml:space="preserve">пациентам с рецидивами </w:t>
      </w:r>
      <w:r>
        <w:rPr>
          <w:sz w:val="28"/>
          <w:szCs w:val="28"/>
        </w:rPr>
        <w:t xml:space="preserve">(7,3%,) и 17 – </w:t>
      </w:r>
      <w:r w:rsidRPr="00082E6D">
        <w:rPr>
          <w:sz w:val="28"/>
          <w:szCs w:val="28"/>
        </w:rPr>
        <w:t>к ранее леченым больным</w:t>
      </w:r>
      <w:r>
        <w:rPr>
          <w:sz w:val="28"/>
          <w:szCs w:val="28"/>
        </w:rPr>
        <w:t xml:space="preserve"> (6,9%,).</w:t>
      </w:r>
      <w:r w:rsidR="00DF4EB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Выявлено</w:t>
      </w:r>
      <w:r w:rsidRPr="004521AE">
        <w:rPr>
          <w:sz w:val="28"/>
          <w:szCs w:val="28"/>
        </w:rPr>
        <w:t>, что</w:t>
      </w:r>
      <w:r>
        <w:rPr>
          <w:sz w:val="28"/>
          <w:szCs w:val="28"/>
        </w:rPr>
        <w:t xml:space="preserve"> в целом</w:t>
      </w:r>
      <w:r w:rsidRPr="00452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r w:rsidRPr="004521AE">
        <w:rPr>
          <w:sz w:val="28"/>
          <w:szCs w:val="28"/>
        </w:rPr>
        <w:t xml:space="preserve">случаев </w:t>
      </w:r>
      <w:r w:rsidR="0042286D">
        <w:rPr>
          <w:sz w:val="28"/>
          <w:szCs w:val="28"/>
        </w:rPr>
        <w:t>ВЛТ</w:t>
      </w:r>
      <w:r w:rsidRPr="004521AE">
        <w:rPr>
          <w:sz w:val="28"/>
          <w:szCs w:val="28"/>
        </w:rPr>
        <w:t xml:space="preserve"> чувствительные </w:t>
      </w:r>
      <w:r>
        <w:rPr>
          <w:sz w:val="28"/>
          <w:szCs w:val="28"/>
        </w:rPr>
        <w:t xml:space="preserve">формы </w:t>
      </w:r>
      <w:r w:rsidRPr="004521AE">
        <w:rPr>
          <w:sz w:val="28"/>
          <w:szCs w:val="28"/>
        </w:rPr>
        <w:t>составили 46,1% (n=129), а устойчивые формы</w:t>
      </w:r>
      <w:r>
        <w:rPr>
          <w:sz w:val="28"/>
          <w:szCs w:val="28"/>
        </w:rPr>
        <w:t xml:space="preserve"> </w:t>
      </w:r>
      <w:r w:rsidRPr="004521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521AE">
        <w:rPr>
          <w:sz w:val="28"/>
          <w:szCs w:val="28"/>
        </w:rPr>
        <w:t>53,9% (n=151)</w:t>
      </w:r>
      <w:r>
        <w:rPr>
          <w:sz w:val="28"/>
          <w:szCs w:val="28"/>
        </w:rPr>
        <w:t xml:space="preserve">, р </w:t>
      </w:r>
      <w:r w:rsidRPr="007D479A">
        <w:rPr>
          <w:sz w:val="28"/>
          <w:szCs w:val="28"/>
        </w:rPr>
        <w:t>= 0,063</w:t>
      </w:r>
      <w:r>
        <w:rPr>
          <w:sz w:val="28"/>
          <w:szCs w:val="28"/>
        </w:rPr>
        <w:t xml:space="preserve">, </w:t>
      </w:r>
      <w:r w:rsidRPr="00004A08">
        <w:rPr>
          <w:sz w:val="28"/>
          <w:szCs w:val="28"/>
        </w:rPr>
        <w:t>χ</w:t>
      </w:r>
      <w:r>
        <w:rPr>
          <w:sz w:val="28"/>
          <w:szCs w:val="28"/>
        </w:rPr>
        <w:t>²</w:t>
      </w:r>
      <w:r w:rsidRPr="004521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Анализ результатов данных </w:t>
      </w:r>
      <w:bookmarkStart w:id="6" w:name="_Hlk132889483"/>
      <w:r>
        <w:rPr>
          <w:sz w:val="28"/>
          <w:szCs w:val="28"/>
        </w:rPr>
        <w:t>теста лекарственной чувствительности (ТЛЧ)</w:t>
      </w:r>
      <w:bookmarkEnd w:id="6"/>
      <w:r>
        <w:rPr>
          <w:sz w:val="28"/>
          <w:szCs w:val="28"/>
        </w:rPr>
        <w:t>, проведенных из операционного материала выявил, что случаи с сохраненными чувствительностью микобактерий туберкулеза (МБТ) к противотуберкулезным препаратам встречается у большинства (</w:t>
      </w:r>
      <w:r w:rsidRPr="00E564EC">
        <w:rPr>
          <w:sz w:val="28"/>
          <w:szCs w:val="28"/>
        </w:rPr>
        <w:t>45,1%</w:t>
      </w:r>
      <w:r>
        <w:rPr>
          <w:sz w:val="28"/>
          <w:szCs w:val="28"/>
        </w:rPr>
        <w:t xml:space="preserve">, </w:t>
      </w:r>
      <w:r w:rsidRPr="00E564EC">
        <w:rPr>
          <w:sz w:val="28"/>
          <w:szCs w:val="28"/>
        </w:rPr>
        <w:t>n=129</w:t>
      </w:r>
      <w:r>
        <w:rPr>
          <w:sz w:val="28"/>
          <w:szCs w:val="28"/>
        </w:rPr>
        <w:t>), с множественной лекарственной устойчивостью (</w:t>
      </w:r>
      <w:r w:rsidRPr="00993720">
        <w:rPr>
          <w:sz w:val="28"/>
          <w:szCs w:val="28"/>
        </w:rPr>
        <w:t>МЛУ</w:t>
      </w:r>
      <w:r>
        <w:rPr>
          <w:sz w:val="28"/>
          <w:szCs w:val="28"/>
        </w:rPr>
        <w:t>)</w:t>
      </w:r>
      <w:r w:rsidRPr="00993720">
        <w:rPr>
          <w:sz w:val="28"/>
          <w:szCs w:val="28"/>
        </w:rPr>
        <w:t xml:space="preserve"> </w:t>
      </w:r>
      <w:r w:rsidRPr="004445EF">
        <w:rPr>
          <w:sz w:val="28"/>
          <w:szCs w:val="28"/>
        </w:rPr>
        <w:t xml:space="preserve">возбудителя </w:t>
      </w:r>
      <w:r>
        <w:rPr>
          <w:sz w:val="28"/>
          <w:szCs w:val="28"/>
        </w:rPr>
        <w:t>ТБ у каждого третьего случая (32</w:t>
      </w:r>
      <w:r w:rsidRPr="00993720">
        <w:rPr>
          <w:sz w:val="28"/>
          <w:szCs w:val="28"/>
        </w:rPr>
        <w:t>,9</w:t>
      </w:r>
      <w:r>
        <w:rPr>
          <w:sz w:val="28"/>
          <w:szCs w:val="28"/>
        </w:rPr>
        <w:t xml:space="preserve"> </w:t>
      </w:r>
      <w:r w:rsidRPr="00993720">
        <w:rPr>
          <w:sz w:val="28"/>
          <w:szCs w:val="28"/>
        </w:rPr>
        <w:t>%</w:t>
      </w:r>
      <w:bookmarkStart w:id="7" w:name="_Hlk117668584"/>
      <w:r>
        <w:rPr>
          <w:sz w:val="28"/>
          <w:szCs w:val="28"/>
        </w:rPr>
        <w:t xml:space="preserve">, </w:t>
      </w:r>
      <w:r w:rsidRPr="00993720">
        <w:rPr>
          <w:sz w:val="28"/>
          <w:szCs w:val="28"/>
          <w:lang w:val="en-US"/>
        </w:rPr>
        <w:t>n</w:t>
      </w:r>
      <w:r w:rsidRPr="00993720">
        <w:rPr>
          <w:sz w:val="28"/>
          <w:szCs w:val="28"/>
        </w:rPr>
        <w:t>=92)</w:t>
      </w:r>
      <w:bookmarkEnd w:id="7"/>
      <w:r w:rsidRPr="00993720">
        <w:rPr>
          <w:sz w:val="28"/>
          <w:szCs w:val="28"/>
        </w:rPr>
        <w:t xml:space="preserve">, с </w:t>
      </w:r>
      <w:proofErr w:type="spellStart"/>
      <w:r w:rsidRPr="00993720">
        <w:rPr>
          <w:sz w:val="28"/>
          <w:szCs w:val="28"/>
        </w:rPr>
        <w:t>полирезистентностью</w:t>
      </w:r>
      <w:proofErr w:type="spellEnd"/>
      <w:r w:rsidRPr="00993720">
        <w:rPr>
          <w:sz w:val="28"/>
          <w:szCs w:val="28"/>
        </w:rPr>
        <w:t xml:space="preserve"> </w:t>
      </w:r>
      <w:r>
        <w:rPr>
          <w:sz w:val="28"/>
          <w:szCs w:val="28"/>
        </w:rPr>
        <w:t>(20,7</w:t>
      </w:r>
      <w:r w:rsidRPr="00993720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993720">
        <w:rPr>
          <w:sz w:val="28"/>
          <w:szCs w:val="28"/>
          <w:lang w:val="en-US"/>
        </w:rPr>
        <w:t>n</w:t>
      </w:r>
      <w:r w:rsidRPr="00993720">
        <w:rPr>
          <w:sz w:val="28"/>
          <w:szCs w:val="28"/>
        </w:rPr>
        <w:t xml:space="preserve">=58) </w:t>
      </w:r>
      <w:r>
        <w:rPr>
          <w:sz w:val="28"/>
          <w:szCs w:val="28"/>
        </w:rPr>
        <w:t xml:space="preserve">у каждого пятого </w:t>
      </w:r>
      <w:r w:rsidRPr="00993720">
        <w:rPr>
          <w:sz w:val="28"/>
          <w:szCs w:val="28"/>
        </w:rPr>
        <w:t xml:space="preserve">и </w:t>
      </w:r>
      <w:r>
        <w:rPr>
          <w:sz w:val="28"/>
          <w:szCs w:val="28"/>
        </w:rPr>
        <w:t>крайне редко с широкой лекарственной устойчивостью (</w:t>
      </w:r>
      <w:r w:rsidRPr="00993720">
        <w:rPr>
          <w:sz w:val="28"/>
          <w:szCs w:val="28"/>
        </w:rPr>
        <w:t>ШЛУ</w:t>
      </w:r>
      <w:r>
        <w:rPr>
          <w:sz w:val="28"/>
          <w:szCs w:val="28"/>
        </w:rPr>
        <w:t xml:space="preserve">) </w:t>
      </w:r>
      <w:r w:rsidRPr="00993720">
        <w:rPr>
          <w:sz w:val="28"/>
          <w:szCs w:val="28"/>
        </w:rPr>
        <w:t>(</w:t>
      </w:r>
      <w:r>
        <w:rPr>
          <w:sz w:val="28"/>
          <w:szCs w:val="28"/>
        </w:rPr>
        <w:t>0,4</w:t>
      </w:r>
      <w:r w:rsidRPr="00993720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993720">
        <w:rPr>
          <w:sz w:val="28"/>
          <w:szCs w:val="28"/>
        </w:rPr>
        <w:t xml:space="preserve"> </w:t>
      </w:r>
      <w:r w:rsidRPr="00993720">
        <w:rPr>
          <w:sz w:val="28"/>
          <w:szCs w:val="28"/>
          <w:lang w:val="en-US"/>
        </w:rPr>
        <w:t>n</w:t>
      </w:r>
      <w:r w:rsidRPr="00993720">
        <w:rPr>
          <w:sz w:val="28"/>
          <w:szCs w:val="28"/>
        </w:rPr>
        <w:t>=1)</w:t>
      </w:r>
      <w:r w:rsidR="00A06E4F">
        <w:rPr>
          <w:sz w:val="28"/>
          <w:szCs w:val="28"/>
        </w:rPr>
        <w:t>.</w:t>
      </w:r>
    </w:p>
    <w:p w14:paraId="1A7247E9" w14:textId="77777777" w:rsidR="00A06E4F" w:rsidRDefault="00A06E4F" w:rsidP="00A06E4F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0E5C8F">
        <w:rPr>
          <w:sz w:val="28"/>
          <w:szCs w:val="28"/>
        </w:rPr>
        <w:t xml:space="preserve">В качестве объекта для сравнения со всеми </w:t>
      </w:r>
      <w:r>
        <w:rPr>
          <w:sz w:val="28"/>
          <w:szCs w:val="28"/>
        </w:rPr>
        <w:t>формами ВЛТБ</w:t>
      </w:r>
      <w:r w:rsidRPr="000E5C8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использована лекарственно-чувствительная форма ТБ.</w:t>
      </w:r>
      <w:r>
        <w:rPr>
          <w:rFonts w:eastAsia="Calibri"/>
          <w:sz w:val="28"/>
          <w:szCs w:val="28"/>
          <w:lang w:eastAsia="en-US"/>
        </w:rPr>
        <w:t xml:space="preserve"> У больных с новыми случаями внелегочного туберкулеза при сравнении лекарственно-чувствительных форм ТБ с полирезистентными формами установлено, что ПЛУ ТБ</w:t>
      </w:r>
      <w:r w:rsidRPr="00A500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3,3 раза (ОШ-3,27, 95% ДИ (2,25-4,75, р</w:t>
      </w:r>
      <w:r>
        <w:rPr>
          <w:rFonts w:ascii="Abadi" w:eastAsia="Calibri" w:hAnsi="Abadi"/>
          <w:sz w:val="28"/>
          <w:szCs w:val="28"/>
          <w:lang w:eastAsia="en-US"/>
        </w:rPr>
        <w:t>&lt;</w:t>
      </w:r>
      <w:r>
        <w:rPr>
          <w:rFonts w:eastAsia="Calibri"/>
          <w:sz w:val="28"/>
          <w:szCs w:val="28"/>
          <w:lang w:eastAsia="en-US"/>
        </w:rPr>
        <w:t xml:space="preserve">0,001, </w:t>
      </w:r>
      <w:r w:rsidRPr="00A500CC">
        <w:rPr>
          <w:rFonts w:eastAsia="Calibri"/>
          <w:sz w:val="28"/>
          <w:szCs w:val="28"/>
          <w:lang w:eastAsia="en-US"/>
        </w:rPr>
        <w:t>χ²</w:t>
      </w:r>
      <w:r>
        <w:rPr>
          <w:rFonts w:eastAsia="Calibri"/>
          <w:sz w:val="28"/>
          <w:szCs w:val="28"/>
          <w:lang w:eastAsia="en-US"/>
        </w:rPr>
        <w:t>), а множественно-лекарственно устойчивые формы в 1,7 раза</w:t>
      </w:r>
      <w:r w:rsidRPr="00A500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встречаются реже (ОШ-1,75, 95% ДИ (1,24-2,46, р</w:t>
      </w:r>
      <w:r w:rsidRPr="00C72435">
        <w:rPr>
          <w:rFonts w:ascii="Calibri" w:eastAsia="Calibri" w:hAnsi="Calibri"/>
          <w:sz w:val="28"/>
          <w:szCs w:val="28"/>
          <w:lang w:eastAsia="en-US"/>
        </w:rPr>
        <w:t>=</w:t>
      </w:r>
      <w:r>
        <w:rPr>
          <w:rFonts w:eastAsia="Calibri"/>
          <w:sz w:val="28"/>
          <w:szCs w:val="28"/>
          <w:lang w:eastAsia="en-US"/>
        </w:rPr>
        <w:t xml:space="preserve">0,002, </w:t>
      </w:r>
      <w:r w:rsidRPr="00A500CC">
        <w:rPr>
          <w:rFonts w:eastAsia="Calibri"/>
          <w:sz w:val="28"/>
          <w:szCs w:val="28"/>
          <w:lang w:eastAsia="en-US"/>
        </w:rPr>
        <w:t>χ²</w:t>
      </w:r>
      <w:r>
        <w:rPr>
          <w:rFonts w:eastAsia="Calibri"/>
          <w:sz w:val="28"/>
          <w:szCs w:val="28"/>
          <w:lang w:eastAsia="en-US"/>
        </w:rPr>
        <w:t>).</w:t>
      </w:r>
    </w:p>
    <w:p w14:paraId="38840FCE" w14:textId="77777777" w:rsidR="00A06E4F" w:rsidRDefault="00A06E4F" w:rsidP="00A06E4F">
      <w:pPr>
        <w:spacing w:after="120"/>
        <w:ind w:left="-284" w:firstLine="992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Проведенный анализ п</w:t>
      </w:r>
      <w:r w:rsidRPr="00315FAF">
        <w:rPr>
          <w:rFonts w:eastAsia="Calibri"/>
          <w:sz w:val="28"/>
          <w:szCs w:val="28"/>
          <w:lang w:eastAsia="en-US"/>
        </w:rPr>
        <w:t xml:space="preserve">о профилю ПЛУ </w:t>
      </w:r>
      <w:r>
        <w:rPr>
          <w:rFonts w:eastAsia="Calibri"/>
          <w:sz w:val="28"/>
          <w:szCs w:val="28"/>
          <w:lang w:eastAsia="en-US"/>
        </w:rPr>
        <w:t>показал, что</w:t>
      </w:r>
      <w:r w:rsidRPr="00315FAF">
        <w:rPr>
          <w:rFonts w:eastAsia="Calibri"/>
          <w:sz w:val="28"/>
          <w:szCs w:val="28"/>
          <w:lang w:eastAsia="en-US"/>
        </w:rPr>
        <w:t xml:space="preserve"> наиболее часто встречались штаммы МБТ устойчивые к Н и чувствительные к </w:t>
      </w:r>
      <w:r w:rsidRPr="00315FAF">
        <w:rPr>
          <w:rFonts w:eastAsia="Calibri"/>
          <w:sz w:val="28"/>
          <w:szCs w:val="28"/>
          <w:lang w:val="en-US" w:eastAsia="en-US"/>
        </w:rPr>
        <w:t>R</w:t>
      </w:r>
      <w:r w:rsidRPr="00315FAF">
        <w:rPr>
          <w:rFonts w:eastAsia="Calibri"/>
          <w:sz w:val="28"/>
          <w:szCs w:val="28"/>
          <w:lang w:eastAsia="en-US"/>
        </w:rPr>
        <w:t xml:space="preserve"> </w:t>
      </w:r>
      <w:r w:rsidRPr="00993720">
        <w:rPr>
          <w:sz w:val="28"/>
          <w:szCs w:val="28"/>
        </w:rPr>
        <w:t>(</w:t>
      </w:r>
      <w:r w:rsidRPr="00315FA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315FAF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9</w:t>
      </w:r>
      <w:r w:rsidRPr="00315FAF">
        <w:rPr>
          <w:rFonts w:eastAsia="Calibri"/>
          <w:sz w:val="28"/>
          <w:szCs w:val="28"/>
          <w:lang w:eastAsia="en-US"/>
        </w:rPr>
        <w:t>%</w:t>
      </w:r>
      <w:r>
        <w:rPr>
          <w:rFonts w:eastAsia="Calibri"/>
          <w:sz w:val="28"/>
          <w:szCs w:val="28"/>
          <w:lang w:eastAsia="en-US"/>
        </w:rPr>
        <w:t>,</w:t>
      </w:r>
      <w:r w:rsidRPr="00315FAF">
        <w:rPr>
          <w:rFonts w:eastAsia="Calibri"/>
          <w:sz w:val="28"/>
          <w:szCs w:val="28"/>
          <w:lang w:eastAsia="en-US"/>
        </w:rPr>
        <w:t xml:space="preserve"> </w:t>
      </w:r>
      <w:r w:rsidRPr="00993720">
        <w:rPr>
          <w:sz w:val="28"/>
          <w:szCs w:val="28"/>
          <w:lang w:val="en-US"/>
        </w:rPr>
        <w:t>n</w:t>
      </w:r>
      <w:r w:rsidRPr="00993720">
        <w:rPr>
          <w:sz w:val="28"/>
          <w:szCs w:val="28"/>
        </w:rPr>
        <w:t>=</w:t>
      </w:r>
      <w:r>
        <w:rPr>
          <w:sz w:val="28"/>
          <w:szCs w:val="28"/>
        </w:rPr>
        <w:t>34</w:t>
      </w:r>
      <w:r w:rsidRPr="00993720">
        <w:rPr>
          <w:sz w:val="28"/>
          <w:szCs w:val="28"/>
        </w:rPr>
        <w:t>)</w:t>
      </w:r>
      <w:r>
        <w:rPr>
          <w:sz w:val="28"/>
          <w:szCs w:val="28"/>
        </w:rPr>
        <w:t xml:space="preserve">, затем </w:t>
      </w:r>
      <w:r w:rsidRPr="00315FAF">
        <w:rPr>
          <w:rFonts w:eastAsia="Calibri"/>
          <w:sz w:val="28"/>
          <w:szCs w:val="28"/>
          <w:lang w:eastAsia="en-US"/>
        </w:rPr>
        <w:t xml:space="preserve">устойчивые </w:t>
      </w:r>
      <w:r>
        <w:rPr>
          <w:sz w:val="28"/>
          <w:szCs w:val="28"/>
        </w:rPr>
        <w:t>к</w:t>
      </w:r>
      <w:r w:rsidRPr="00523CD3">
        <w:rPr>
          <w:sz w:val="28"/>
          <w:szCs w:val="28"/>
        </w:rPr>
        <w:t xml:space="preserve"> HSE</w:t>
      </w:r>
      <w:r>
        <w:rPr>
          <w:sz w:val="28"/>
          <w:szCs w:val="28"/>
        </w:rPr>
        <w:t xml:space="preserve"> и </w:t>
      </w:r>
      <w:r w:rsidRPr="00523CD3">
        <w:rPr>
          <w:sz w:val="28"/>
          <w:szCs w:val="28"/>
        </w:rPr>
        <w:t>чувствительные</w:t>
      </w:r>
      <w:r>
        <w:rPr>
          <w:sz w:val="28"/>
          <w:szCs w:val="28"/>
        </w:rPr>
        <w:t xml:space="preserve"> к </w:t>
      </w:r>
      <w:r w:rsidRPr="00523CD3">
        <w:rPr>
          <w:sz w:val="28"/>
          <w:szCs w:val="28"/>
        </w:rPr>
        <w:t>R, Z</w:t>
      </w:r>
      <w:r>
        <w:rPr>
          <w:sz w:val="28"/>
          <w:szCs w:val="28"/>
        </w:rPr>
        <w:t xml:space="preserve"> (</w:t>
      </w:r>
      <w:r w:rsidRPr="00523CD3">
        <w:rPr>
          <w:sz w:val="28"/>
          <w:szCs w:val="28"/>
        </w:rPr>
        <w:t>2,</w:t>
      </w:r>
      <w:r>
        <w:rPr>
          <w:sz w:val="28"/>
          <w:szCs w:val="28"/>
        </w:rPr>
        <w:t>0</w:t>
      </w:r>
      <w:r w:rsidRPr="00523CD3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523CD3">
        <w:rPr>
          <w:sz w:val="28"/>
          <w:szCs w:val="28"/>
        </w:rPr>
        <w:t>n=</w:t>
      </w:r>
      <w:r>
        <w:rPr>
          <w:sz w:val="28"/>
          <w:szCs w:val="28"/>
        </w:rPr>
        <w:t>5</w:t>
      </w:r>
      <w:r w:rsidRPr="00523CD3">
        <w:rPr>
          <w:sz w:val="28"/>
          <w:szCs w:val="28"/>
        </w:rPr>
        <w:t>)</w:t>
      </w:r>
      <w:r>
        <w:rPr>
          <w:sz w:val="28"/>
          <w:szCs w:val="28"/>
        </w:rPr>
        <w:t xml:space="preserve">, в равной доле </w:t>
      </w:r>
      <w:r w:rsidRPr="002B79E1">
        <w:rPr>
          <w:sz w:val="28"/>
          <w:szCs w:val="28"/>
        </w:rPr>
        <w:t xml:space="preserve">устойчивые </w:t>
      </w:r>
      <w:r w:rsidRPr="00523CD3">
        <w:rPr>
          <w:sz w:val="28"/>
          <w:szCs w:val="28"/>
        </w:rPr>
        <w:t>HS, чувствительные</w:t>
      </w:r>
      <w:r>
        <w:rPr>
          <w:sz w:val="28"/>
          <w:szCs w:val="28"/>
        </w:rPr>
        <w:t xml:space="preserve"> к </w:t>
      </w:r>
      <w:r w:rsidRPr="00523CD3">
        <w:rPr>
          <w:sz w:val="28"/>
          <w:szCs w:val="28"/>
        </w:rPr>
        <w:t>REZ</w:t>
      </w:r>
      <w:r>
        <w:rPr>
          <w:sz w:val="28"/>
          <w:szCs w:val="28"/>
        </w:rPr>
        <w:t xml:space="preserve"> (1,2</w:t>
      </w:r>
      <w:r w:rsidRPr="002B79E1">
        <w:rPr>
          <w:sz w:val="28"/>
          <w:szCs w:val="28"/>
        </w:rPr>
        <w:t>%, n=</w:t>
      </w:r>
      <w:r>
        <w:rPr>
          <w:sz w:val="28"/>
          <w:szCs w:val="28"/>
        </w:rPr>
        <w:t xml:space="preserve">3) и </w:t>
      </w:r>
      <w:r w:rsidRPr="002B79E1">
        <w:rPr>
          <w:sz w:val="28"/>
          <w:szCs w:val="28"/>
        </w:rPr>
        <w:t>устойчивые HSZ, чувствительные к RE (1,2%, n=3)</w:t>
      </w:r>
      <w:r>
        <w:rPr>
          <w:sz w:val="28"/>
          <w:szCs w:val="28"/>
        </w:rPr>
        <w:t>.</w:t>
      </w:r>
    </w:p>
    <w:p w14:paraId="6B2C8764" w14:textId="77777777" w:rsidR="00A06E4F" w:rsidRDefault="00A06E4F" w:rsidP="00A06E4F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315FAF">
        <w:rPr>
          <w:rFonts w:eastAsia="Calibri"/>
          <w:sz w:val="28"/>
          <w:szCs w:val="28"/>
          <w:lang w:eastAsia="en-US"/>
        </w:rPr>
        <w:t xml:space="preserve">Наиболее частыми сочетаниями МЛУ-ТБ профиля к противотуберкулезным препаратам </w:t>
      </w:r>
      <w:r>
        <w:rPr>
          <w:rFonts w:eastAsia="Calibri"/>
          <w:sz w:val="28"/>
          <w:szCs w:val="28"/>
          <w:lang w:eastAsia="en-US"/>
        </w:rPr>
        <w:t>первого</w:t>
      </w:r>
      <w:r w:rsidRPr="00315FAF">
        <w:rPr>
          <w:rFonts w:eastAsia="Calibri"/>
          <w:sz w:val="28"/>
          <w:szCs w:val="28"/>
          <w:lang w:eastAsia="en-US"/>
        </w:rPr>
        <w:t xml:space="preserve"> ряда среди новых случаев были сочетания лекарственной устойчивости (ЛУ) к </w:t>
      </w:r>
      <w:r w:rsidRPr="00315FAF">
        <w:rPr>
          <w:rFonts w:eastAsia="Calibri"/>
          <w:sz w:val="28"/>
          <w:szCs w:val="28"/>
          <w:lang w:val="en-US" w:eastAsia="en-US"/>
        </w:rPr>
        <w:t>HR</w:t>
      </w:r>
      <w:r w:rsidRPr="00315FAF">
        <w:rPr>
          <w:rFonts w:eastAsia="Calibri"/>
          <w:sz w:val="28"/>
          <w:szCs w:val="28"/>
          <w:lang w:eastAsia="en-US"/>
        </w:rPr>
        <w:t xml:space="preserve"> – 12,7% </w:t>
      </w:r>
      <w:r w:rsidRPr="00993720">
        <w:rPr>
          <w:sz w:val="28"/>
          <w:szCs w:val="28"/>
        </w:rPr>
        <w:t>(</w:t>
      </w:r>
      <w:r w:rsidRPr="00993720">
        <w:rPr>
          <w:sz w:val="28"/>
          <w:szCs w:val="28"/>
          <w:lang w:val="en-US"/>
        </w:rPr>
        <w:t>n</w:t>
      </w:r>
      <w:r w:rsidRPr="00993720">
        <w:rPr>
          <w:sz w:val="28"/>
          <w:szCs w:val="28"/>
        </w:rPr>
        <w:t>=</w:t>
      </w:r>
      <w:r>
        <w:rPr>
          <w:sz w:val="28"/>
          <w:szCs w:val="28"/>
        </w:rPr>
        <w:t>31</w:t>
      </w:r>
      <w:r w:rsidRPr="00993720">
        <w:rPr>
          <w:sz w:val="28"/>
          <w:szCs w:val="28"/>
        </w:rPr>
        <w:t xml:space="preserve">) </w:t>
      </w:r>
      <w:r w:rsidRPr="00315FAF">
        <w:rPr>
          <w:rFonts w:eastAsia="Calibri"/>
          <w:sz w:val="28"/>
          <w:szCs w:val="28"/>
          <w:lang w:eastAsia="en-US"/>
        </w:rPr>
        <w:t xml:space="preserve">и ЛУ к </w:t>
      </w:r>
      <w:r w:rsidRPr="00315FAF">
        <w:rPr>
          <w:rFonts w:eastAsia="Calibri"/>
          <w:sz w:val="28"/>
          <w:szCs w:val="28"/>
          <w:lang w:val="en-US" w:eastAsia="en-US"/>
        </w:rPr>
        <w:t>HRSEZ</w:t>
      </w:r>
      <w:r w:rsidRPr="00315FAF">
        <w:rPr>
          <w:rFonts w:eastAsia="Calibri"/>
          <w:sz w:val="28"/>
          <w:szCs w:val="28"/>
          <w:lang w:eastAsia="en-US"/>
        </w:rPr>
        <w:t xml:space="preserve"> – 7,8% </w:t>
      </w:r>
      <w:r w:rsidRPr="00993720">
        <w:rPr>
          <w:sz w:val="28"/>
          <w:szCs w:val="28"/>
        </w:rPr>
        <w:t>(</w:t>
      </w:r>
      <w:r w:rsidRPr="00993720">
        <w:rPr>
          <w:sz w:val="28"/>
          <w:szCs w:val="28"/>
          <w:lang w:val="en-US"/>
        </w:rPr>
        <w:t>n</w:t>
      </w:r>
      <w:r w:rsidRPr="00993720">
        <w:rPr>
          <w:sz w:val="28"/>
          <w:szCs w:val="28"/>
        </w:rPr>
        <w:t>=</w:t>
      </w:r>
      <w:r>
        <w:rPr>
          <w:sz w:val="28"/>
          <w:szCs w:val="28"/>
        </w:rPr>
        <w:t>19</w:t>
      </w:r>
      <w:r w:rsidRPr="00993720">
        <w:rPr>
          <w:sz w:val="28"/>
          <w:szCs w:val="28"/>
        </w:rPr>
        <w:t>)</w:t>
      </w:r>
      <w:r w:rsidRPr="00315FAF">
        <w:rPr>
          <w:rFonts w:eastAsia="Calibri"/>
          <w:sz w:val="28"/>
          <w:szCs w:val="28"/>
          <w:lang w:eastAsia="en-US"/>
        </w:rPr>
        <w:t xml:space="preserve">. </w:t>
      </w:r>
    </w:p>
    <w:p w14:paraId="13EB930C" w14:textId="77777777" w:rsidR="00A06E4F" w:rsidRDefault="00A06E4F" w:rsidP="00A06E4F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315FAF">
        <w:rPr>
          <w:rFonts w:eastAsia="Calibri"/>
          <w:sz w:val="28"/>
          <w:szCs w:val="28"/>
          <w:lang w:eastAsia="en-US"/>
        </w:rPr>
        <w:t xml:space="preserve">Среди 18 больных ВЛТ с ранее лечеными случаями доли МЛУ и ПЛУ профилей были одинаковы по 22,2%, а по рецидивам было 47,1% и 41,2% соответственно, ШЛУ-ТБ случаев в обоих типах случаев ТБ не зарегистрированы. </w:t>
      </w:r>
    </w:p>
    <w:p w14:paraId="4EED8A14" w14:textId="4F74DDFE" w:rsidR="00A06E4F" w:rsidRDefault="00A06E4F" w:rsidP="00A06E4F">
      <w:pPr>
        <w:spacing w:after="120"/>
        <w:ind w:left="-284" w:firstLine="992"/>
        <w:contextualSpacing/>
        <w:jc w:val="both"/>
        <w:rPr>
          <w:sz w:val="28"/>
          <w:szCs w:val="28"/>
        </w:rPr>
      </w:pPr>
      <w:r w:rsidRPr="00315FAF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реди</w:t>
      </w:r>
      <w:r w:rsidRPr="00315FAF">
        <w:rPr>
          <w:rFonts w:eastAsia="Calibri"/>
          <w:sz w:val="28"/>
          <w:szCs w:val="28"/>
          <w:lang w:eastAsia="en-US"/>
        </w:rPr>
        <w:t xml:space="preserve"> МЛУ-ТБ профиля к противотуберкулезным препаратам 1 ряда (ППР) среди РЛ случаев были сочетания лекарственной устойчивости (ЛУ) к </w:t>
      </w:r>
      <w:r w:rsidRPr="00315FAF">
        <w:rPr>
          <w:rFonts w:eastAsia="Calibri"/>
          <w:sz w:val="28"/>
          <w:szCs w:val="28"/>
          <w:lang w:val="en-US" w:eastAsia="en-US"/>
        </w:rPr>
        <w:t>HR</w:t>
      </w:r>
      <w:r w:rsidRPr="00315FAF">
        <w:rPr>
          <w:rFonts w:eastAsia="Calibri"/>
          <w:sz w:val="28"/>
          <w:szCs w:val="28"/>
          <w:lang w:eastAsia="en-US"/>
        </w:rPr>
        <w:t xml:space="preserve"> – 11,1% и ЛУ к </w:t>
      </w:r>
      <w:r w:rsidRPr="00315FAF">
        <w:rPr>
          <w:rFonts w:eastAsia="Calibri"/>
          <w:sz w:val="28"/>
          <w:szCs w:val="28"/>
          <w:lang w:val="en-US" w:eastAsia="en-US"/>
        </w:rPr>
        <w:t>R</w:t>
      </w:r>
      <w:r w:rsidRPr="00315FAF">
        <w:rPr>
          <w:rFonts w:eastAsia="Calibri"/>
          <w:sz w:val="28"/>
          <w:szCs w:val="28"/>
          <w:lang w:eastAsia="en-US"/>
        </w:rPr>
        <w:t xml:space="preserve"> – 11,1%. По ПЛУ-ТБ профилю РЛ случаев ВЛТ</w:t>
      </w:r>
      <w:r>
        <w:rPr>
          <w:rFonts w:eastAsia="Calibri"/>
          <w:sz w:val="28"/>
          <w:szCs w:val="28"/>
          <w:lang w:eastAsia="en-US"/>
        </w:rPr>
        <w:t>Б</w:t>
      </w:r>
      <w:r w:rsidRPr="00315FAF">
        <w:rPr>
          <w:rFonts w:eastAsia="Calibri"/>
          <w:sz w:val="28"/>
          <w:szCs w:val="28"/>
          <w:lang w:eastAsia="en-US"/>
        </w:rPr>
        <w:t xml:space="preserve"> чаще встречались штаммы МБТ устойчивые к Н и чувствительные к </w:t>
      </w:r>
      <w:r w:rsidRPr="00315FAF">
        <w:rPr>
          <w:rFonts w:eastAsia="Calibri"/>
          <w:sz w:val="28"/>
          <w:szCs w:val="28"/>
          <w:lang w:val="en-US" w:eastAsia="en-US"/>
        </w:rPr>
        <w:t>R</w:t>
      </w:r>
      <w:r w:rsidRPr="00315FAF">
        <w:rPr>
          <w:rFonts w:eastAsia="Calibri"/>
          <w:sz w:val="28"/>
          <w:szCs w:val="28"/>
          <w:lang w:eastAsia="en-US"/>
        </w:rPr>
        <w:t xml:space="preserve"> – 22,2%. Среди 17 рецидивов по 23,5% составили штаммы устойчивые к </w:t>
      </w:r>
      <w:r w:rsidRPr="00315FAF">
        <w:rPr>
          <w:rFonts w:eastAsia="Calibri"/>
          <w:sz w:val="28"/>
          <w:szCs w:val="28"/>
          <w:lang w:val="en-US" w:eastAsia="en-US"/>
        </w:rPr>
        <w:t>HR</w:t>
      </w:r>
      <w:r w:rsidRPr="00315FAF">
        <w:rPr>
          <w:rFonts w:eastAsia="Calibri"/>
          <w:sz w:val="28"/>
          <w:szCs w:val="28"/>
          <w:lang w:eastAsia="en-US"/>
        </w:rPr>
        <w:t xml:space="preserve"> и РУ-ТБ. Оставшиеся </w:t>
      </w:r>
      <w:r>
        <w:rPr>
          <w:sz w:val="28"/>
          <w:szCs w:val="28"/>
        </w:rPr>
        <w:t>4</w:t>
      </w:r>
      <w:r w:rsidRPr="00672C57">
        <w:rPr>
          <w:sz w:val="28"/>
          <w:szCs w:val="28"/>
        </w:rPr>
        <w:t>1</w:t>
      </w:r>
      <w:r>
        <w:rPr>
          <w:sz w:val="28"/>
          <w:szCs w:val="28"/>
        </w:rPr>
        <w:t xml:space="preserve">,2% составил ПЛУ штамм устойчивый к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(рисунок 4.1.)</w:t>
      </w:r>
      <w:r w:rsidRPr="00D33BE3">
        <w:rPr>
          <w:sz w:val="28"/>
          <w:szCs w:val="28"/>
        </w:rPr>
        <w:t>.</w:t>
      </w:r>
    </w:p>
    <w:p w14:paraId="6BC20CBF" w14:textId="77777777" w:rsidR="00A06E4F" w:rsidRDefault="00A06E4F" w:rsidP="00807A8F">
      <w:pPr>
        <w:spacing w:after="120"/>
        <w:ind w:left="-284" w:firstLine="992"/>
        <w:contextualSpacing/>
        <w:jc w:val="both"/>
        <w:rPr>
          <w:sz w:val="28"/>
          <w:szCs w:val="28"/>
        </w:rPr>
      </w:pPr>
    </w:p>
    <w:p w14:paraId="7C82D17C" w14:textId="18A79344" w:rsidR="00646F1A" w:rsidRPr="00DB3C23" w:rsidRDefault="00D3126A" w:rsidP="00DB3C23">
      <w:pPr>
        <w:spacing w:after="360"/>
        <w:contextualSpacing/>
        <w:jc w:val="both"/>
        <w:rPr>
          <w:sz w:val="28"/>
          <w:szCs w:val="28"/>
        </w:rPr>
      </w:pPr>
      <w:r w:rsidRPr="009A5FE0">
        <w:rPr>
          <w:noProof/>
        </w:rPr>
        <w:lastRenderedPageBreak/>
        <w:drawing>
          <wp:inline distT="0" distB="0" distL="0" distR="0" wp14:anchorId="523151AD" wp14:editId="3BF69ECB">
            <wp:extent cx="5963920" cy="2868295"/>
            <wp:effectExtent l="0" t="0" r="0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F6D1E" w:rsidRPr="009F6D1E">
        <w:rPr>
          <w:sz w:val="28"/>
          <w:szCs w:val="28"/>
        </w:rPr>
        <w:t xml:space="preserve"> </w:t>
      </w:r>
      <w:r w:rsidR="009F6D1E" w:rsidRPr="00AF7A79">
        <w:rPr>
          <w:sz w:val="28"/>
          <w:szCs w:val="28"/>
        </w:rPr>
        <w:t>Рис</w:t>
      </w:r>
      <w:r w:rsidR="009F6D1E">
        <w:rPr>
          <w:sz w:val="28"/>
          <w:szCs w:val="28"/>
        </w:rPr>
        <w:t>унок</w:t>
      </w:r>
      <w:r w:rsidR="009F6D1E" w:rsidRPr="00AF7A79">
        <w:rPr>
          <w:sz w:val="28"/>
          <w:szCs w:val="28"/>
        </w:rPr>
        <w:t xml:space="preserve"> </w:t>
      </w:r>
      <w:r w:rsidR="009F6D1E">
        <w:rPr>
          <w:sz w:val="28"/>
          <w:szCs w:val="28"/>
        </w:rPr>
        <w:t>4.1.</w:t>
      </w:r>
      <w:r w:rsidR="009F6D1E" w:rsidRPr="00AF7A79">
        <w:rPr>
          <w:sz w:val="28"/>
          <w:szCs w:val="28"/>
        </w:rPr>
        <w:t xml:space="preserve"> - </w:t>
      </w:r>
      <w:r w:rsidR="009F6D1E" w:rsidRPr="00B15920">
        <w:rPr>
          <w:sz w:val="28"/>
          <w:szCs w:val="28"/>
        </w:rPr>
        <w:t>Частота различных штаммов возбудителя ТБ среди резекционных образцов прооперированных больных ВЛТ НЦФ за 2019 -2021 гг., n=280</w:t>
      </w:r>
    </w:p>
    <w:p w14:paraId="2C2B025E" w14:textId="77777777" w:rsidR="000747FD" w:rsidRDefault="000747FD" w:rsidP="000747FD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  <w:r w:rsidRPr="000275EC">
        <w:rPr>
          <w:rFonts w:eastAsia="TimesNewRomanPSMT"/>
          <w:sz w:val="28"/>
          <w:szCs w:val="28"/>
        </w:rPr>
        <w:t>Проведен анализ результатов лечения 2064 больных, вошедших в когорту больных с ВЛТБ с сохраненной чувствительностью МБТ к ППР,</w:t>
      </w:r>
      <w:r w:rsidRPr="002E7522">
        <w:rPr>
          <w:rFonts w:eastAsia="TimesNewRomanPSMT"/>
          <w:sz w:val="28"/>
          <w:szCs w:val="28"/>
        </w:rPr>
        <w:t xml:space="preserve"> зарегистрированных в</w:t>
      </w:r>
      <w:r>
        <w:rPr>
          <w:rFonts w:eastAsia="TimesNewRomanPSMT"/>
          <w:sz w:val="28"/>
          <w:szCs w:val="28"/>
        </w:rPr>
        <w:t xml:space="preserve"> КР за период с 2019 по 202</w:t>
      </w:r>
      <w:r w:rsidRPr="0083461E">
        <w:rPr>
          <w:rFonts w:eastAsia="TimesNewRomanPSMT"/>
          <w:sz w:val="28"/>
          <w:szCs w:val="28"/>
        </w:rPr>
        <w:t>0</w:t>
      </w:r>
      <w:r>
        <w:rPr>
          <w:rFonts w:eastAsia="TimesNewRomanPSMT"/>
          <w:sz w:val="28"/>
          <w:szCs w:val="28"/>
        </w:rPr>
        <w:t xml:space="preserve"> годы (табл. 5.1.). </w:t>
      </w:r>
    </w:p>
    <w:p w14:paraId="09069E01" w14:textId="77777777" w:rsidR="000747FD" w:rsidRPr="0083461E" w:rsidRDefault="000747FD" w:rsidP="000747FD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2019 г. из 1257 больных, вошедших в эту когорту НС ВЛТБ было 1134 (90,1%), рецидивов – 71 (5,6%), ранее леченных – 52 (4,1%). По всем случаям ВЛТБ лечение было завершено в 1060 (84,3 %) случаев, неэффективность лечения была отмечена в 18 (1,4%) случаев, умерло - 55 (4,4%) больных, потеряны для наблюдения – 115 (9,1%) больных и успех лечения составил – 84,3%.</w:t>
      </w:r>
    </w:p>
    <w:p w14:paraId="5DE83546" w14:textId="77777777" w:rsidR="000747FD" w:rsidRDefault="000747FD" w:rsidP="000747FD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2020 году количество случаев ТБ по сравнению с 2019 годом снизилось до 807 больных, среди которых НС ВЛТБ было 717 (88,8%), рецидивов – 52 (6,4%), РЛ – 38 (4,7%). Исход «лечение завершено» остается на уровне предыдущего года (83,3%, </w:t>
      </w:r>
      <w:r>
        <w:rPr>
          <w:rFonts w:eastAsia="TimesNewRomanPSMT"/>
          <w:sz w:val="28"/>
          <w:szCs w:val="28"/>
          <w:lang w:val="en-US"/>
        </w:rPr>
        <w:t>n</w:t>
      </w:r>
      <w:r w:rsidRPr="00804FA5">
        <w:rPr>
          <w:rFonts w:eastAsia="TimesNewRomanPSMT"/>
          <w:sz w:val="28"/>
          <w:szCs w:val="28"/>
        </w:rPr>
        <w:t>=</w:t>
      </w:r>
      <w:r>
        <w:rPr>
          <w:rFonts w:eastAsia="TimesNewRomanPSMT"/>
          <w:sz w:val="28"/>
          <w:szCs w:val="28"/>
        </w:rPr>
        <w:t>672), исход «неэффективное лечение» и «умерло» увеличилось, в первом случае с 1,4%</w:t>
      </w:r>
      <w:r w:rsidRPr="00312D0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до 2,5% (</w:t>
      </w:r>
      <w:r>
        <w:rPr>
          <w:rFonts w:eastAsia="TimesNewRomanPSMT"/>
          <w:sz w:val="28"/>
          <w:szCs w:val="28"/>
          <w:lang w:val="en-US"/>
        </w:rPr>
        <w:t>n</w:t>
      </w:r>
      <w:r w:rsidRPr="00312D06">
        <w:rPr>
          <w:rFonts w:eastAsia="TimesNewRomanPSMT"/>
          <w:sz w:val="28"/>
          <w:szCs w:val="28"/>
        </w:rPr>
        <w:t>=</w:t>
      </w:r>
      <w:r>
        <w:rPr>
          <w:rFonts w:eastAsia="TimesNewRomanPSMT"/>
          <w:sz w:val="28"/>
          <w:szCs w:val="28"/>
        </w:rPr>
        <w:t>20) и во втором с 4,4% до 6,4% (</w:t>
      </w:r>
      <w:r>
        <w:rPr>
          <w:rFonts w:eastAsia="TimesNewRomanPSMT"/>
          <w:sz w:val="28"/>
          <w:szCs w:val="28"/>
          <w:lang w:val="en-US"/>
        </w:rPr>
        <w:t>n</w:t>
      </w:r>
      <w:r w:rsidRPr="00312D06">
        <w:rPr>
          <w:rFonts w:eastAsia="TimesNewRomanPSMT"/>
          <w:sz w:val="28"/>
          <w:szCs w:val="28"/>
        </w:rPr>
        <w:t>=</w:t>
      </w:r>
      <w:r>
        <w:rPr>
          <w:rFonts w:eastAsia="TimesNewRomanPSMT"/>
          <w:sz w:val="28"/>
          <w:szCs w:val="28"/>
        </w:rPr>
        <w:t>52). Однако исход «потеряны для наблюдения» уменьшились – с 9,4% до 6,8% (</w:t>
      </w:r>
      <w:r>
        <w:rPr>
          <w:rFonts w:eastAsia="TimesNewRomanPSMT"/>
          <w:sz w:val="28"/>
          <w:szCs w:val="28"/>
          <w:lang w:val="en-US"/>
        </w:rPr>
        <w:t>n</w:t>
      </w:r>
      <w:r w:rsidRPr="00312D06">
        <w:rPr>
          <w:rFonts w:eastAsia="TimesNewRomanPSMT"/>
          <w:sz w:val="28"/>
          <w:szCs w:val="28"/>
        </w:rPr>
        <w:t>=</w:t>
      </w:r>
      <w:r>
        <w:rPr>
          <w:rFonts w:eastAsia="TimesNewRomanPSMT"/>
          <w:sz w:val="28"/>
          <w:szCs w:val="28"/>
        </w:rPr>
        <w:t>55) больных. Показатель «успех лечения» сохранился на прежнем уровне, составляя 83,3%.</w:t>
      </w:r>
    </w:p>
    <w:p w14:paraId="30509F03" w14:textId="77777777" w:rsidR="000747FD" w:rsidRDefault="000747FD" w:rsidP="000747F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Выявлено, что пациенты с ВЛТБ чаще умирают от других причин (2,8% против 1,6% от ТБ в 2019 г. и 4,2% против 2,2% от туберкулеза в 2020 г.).</w:t>
      </w:r>
    </w:p>
    <w:p w14:paraId="67690E91" w14:textId="77777777" w:rsidR="000747FD" w:rsidRDefault="000747FD" w:rsidP="000747F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sz w:val="28"/>
          <w:szCs w:val="28"/>
        </w:rPr>
        <w:sectPr w:rsidR="000747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173780" w14:textId="77777777" w:rsidR="000747FD" w:rsidRPr="00B56A8F" w:rsidRDefault="000747FD" w:rsidP="000747FD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Таблица 5.1. – </w:t>
      </w:r>
      <w:r w:rsidRPr="003E5558">
        <w:rPr>
          <w:rFonts w:eastAsia="TimesNewRomanPSMT"/>
          <w:color w:val="000000"/>
          <w:sz w:val="28"/>
          <w:szCs w:val="28"/>
        </w:rPr>
        <w:t>Результаты лечения больных ВЛТ</w:t>
      </w:r>
      <w:r>
        <w:rPr>
          <w:rFonts w:eastAsia="TimesNewRomanPSMT"/>
          <w:color w:val="000000"/>
          <w:sz w:val="28"/>
          <w:szCs w:val="28"/>
        </w:rPr>
        <w:t>Б</w:t>
      </w:r>
      <w:r w:rsidRPr="003E5558">
        <w:rPr>
          <w:rFonts w:eastAsia="TimesNewRomanPSMT"/>
          <w:color w:val="000000"/>
          <w:sz w:val="28"/>
          <w:szCs w:val="28"/>
        </w:rPr>
        <w:t xml:space="preserve"> с сохраненной чувствительностью МБТ к ППР за 2019</w:t>
      </w:r>
      <w:r>
        <w:rPr>
          <w:rFonts w:eastAsia="TimesNewRomanPSMT"/>
          <w:color w:val="000000"/>
          <w:sz w:val="28"/>
          <w:szCs w:val="28"/>
        </w:rPr>
        <w:t xml:space="preserve"> – 2020 гг.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994"/>
        <w:gridCol w:w="993"/>
        <w:gridCol w:w="1134"/>
        <w:gridCol w:w="1134"/>
        <w:gridCol w:w="992"/>
        <w:gridCol w:w="992"/>
        <w:gridCol w:w="992"/>
        <w:gridCol w:w="1134"/>
        <w:gridCol w:w="993"/>
        <w:gridCol w:w="992"/>
        <w:gridCol w:w="992"/>
        <w:gridCol w:w="992"/>
        <w:gridCol w:w="851"/>
      </w:tblGrid>
      <w:tr w:rsidR="000747FD" w:rsidRPr="00034A25" w14:paraId="7B018094" w14:textId="77777777" w:rsidTr="004A641F">
        <w:tc>
          <w:tcPr>
            <w:tcW w:w="14454" w:type="dxa"/>
            <w:gridSpan w:val="14"/>
            <w:shd w:val="clear" w:color="auto" w:fill="auto"/>
          </w:tcPr>
          <w:p w14:paraId="2CB8EE8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TimesNewRomanPSMT"/>
                <w:b/>
                <w:color w:val="000000"/>
              </w:rPr>
            </w:pPr>
            <w:r w:rsidRPr="00C72435">
              <w:rPr>
                <w:rFonts w:eastAsia="TimesNewRomanPSMT"/>
                <w:b/>
                <w:color w:val="000000"/>
              </w:rPr>
              <w:t>Результаты лечения больных ВЛТБ с сохраненной чувствительностью МБТ к ППР за 2019 г.</w:t>
            </w:r>
          </w:p>
          <w:p w14:paraId="4DA2D63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TimesNewRomanPSMT"/>
                <w:b/>
                <w:color w:val="000000"/>
              </w:rPr>
            </w:pPr>
          </w:p>
        </w:tc>
      </w:tr>
      <w:tr w:rsidR="000747FD" w:rsidRPr="0003745A" w14:paraId="2012EAE7" w14:textId="77777777" w:rsidTr="004A641F">
        <w:tc>
          <w:tcPr>
            <w:tcW w:w="1269" w:type="dxa"/>
            <w:vMerge w:val="restart"/>
            <w:shd w:val="clear" w:color="auto" w:fill="auto"/>
            <w:vAlign w:val="center"/>
          </w:tcPr>
          <w:p w14:paraId="03AEA43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Случаи ВЛТ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5DDF25A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Всего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4B456AD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Лечение завершено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56E10F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Неэффективное лечение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A8E106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 xml:space="preserve">Умер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718012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C72435">
              <w:rPr>
                <w:color w:val="000000"/>
              </w:rPr>
              <w:t>Потерян для наблюдения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EF0344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Успех лечения</w:t>
            </w:r>
          </w:p>
        </w:tc>
      </w:tr>
      <w:tr w:rsidR="000747FD" w:rsidRPr="0003745A" w14:paraId="6DD0A4EB" w14:textId="77777777" w:rsidTr="004A641F">
        <w:tc>
          <w:tcPr>
            <w:tcW w:w="1269" w:type="dxa"/>
            <w:vMerge/>
            <w:shd w:val="clear" w:color="auto" w:fill="auto"/>
            <w:vAlign w:val="center"/>
          </w:tcPr>
          <w:p w14:paraId="10CA689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01B96C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7D73A73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E36DF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E1CA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9E2BE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10712B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от ТБ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765A92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не от ТБ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2164F1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E55DF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51BF5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64FD0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</w:tr>
      <w:tr w:rsidR="000747FD" w:rsidRPr="0003745A" w14:paraId="2BF53922" w14:textId="77777777" w:rsidTr="004A641F">
        <w:tc>
          <w:tcPr>
            <w:tcW w:w="1269" w:type="dxa"/>
            <w:vMerge/>
            <w:shd w:val="clear" w:color="auto" w:fill="auto"/>
            <w:vAlign w:val="center"/>
          </w:tcPr>
          <w:p w14:paraId="7853BAB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3F2ED52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2B4D8F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F46FB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6EC69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C4F95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9EC68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2811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FC9C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C3FB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643AD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317C1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72EE4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2BE4C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</w:tr>
      <w:tr w:rsidR="000747FD" w:rsidRPr="0003745A" w14:paraId="4C8EF203" w14:textId="77777777" w:rsidTr="004A641F">
        <w:tc>
          <w:tcPr>
            <w:tcW w:w="1269" w:type="dxa"/>
            <w:shd w:val="clear" w:color="auto" w:fill="auto"/>
            <w:vAlign w:val="center"/>
          </w:tcPr>
          <w:p w14:paraId="799D8AB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Новые случаи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BDF859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1134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5D0E5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976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BBA8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86,1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ED47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A68E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7F15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18</w:t>
            </w:r>
          </w:p>
          <w:p w14:paraId="00B254A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662711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58AF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04E10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FA815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C72435">
              <w:rPr>
                <w:color w:val="000000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0199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C72435">
              <w:rPr>
                <w:color w:val="000000"/>
              </w:rPr>
              <w:t>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2F8F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F61BA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86,1</w:t>
            </w:r>
          </w:p>
        </w:tc>
      </w:tr>
      <w:tr w:rsidR="000747FD" w:rsidRPr="0003745A" w14:paraId="29E333B0" w14:textId="77777777" w:rsidTr="004A641F">
        <w:tc>
          <w:tcPr>
            <w:tcW w:w="1269" w:type="dxa"/>
            <w:shd w:val="clear" w:color="auto" w:fill="auto"/>
            <w:vAlign w:val="center"/>
          </w:tcPr>
          <w:p w14:paraId="22E746F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Рецидивы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D9A3E7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AE85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049A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5F1F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0855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7668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5AE7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338D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864A1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923C5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C72435"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E07A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C72435">
              <w:rPr>
                <w:color w:val="000000"/>
              </w:rPr>
              <w:t>21,1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81EE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7701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69,0</w:t>
            </w:r>
          </w:p>
        </w:tc>
      </w:tr>
      <w:tr w:rsidR="000747FD" w:rsidRPr="0003745A" w14:paraId="04D77759" w14:textId="77777777" w:rsidTr="004A641F">
        <w:tc>
          <w:tcPr>
            <w:tcW w:w="1269" w:type="dxa"/>
            <w:shd w:val="clear" w:color="auto" w:fill="auto"/>
            <w:vAlign w:val="center"/>
          </w:tcPr>
          <w:p w14:paraId="0C42B5E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Ранее леченные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64996B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7D9F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20A1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9C5A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0BA2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2E481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4FD6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96E3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731F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4AAB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C72435">
              <w:rPr>
                <w:color w:val="00000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6347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C72435">
              <w:rPr>
                <w:color w:val="000000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72E4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7828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67,3</w:t>
            </w:r>
          </w:p>
        </w:tc>
      </w:tr>
      <w:tr w:rsidR="000747FD" w:rsidRPr="0003745A" w14:paraId="715350DD" w14:textId="77777777" w:rsidTr="004A641F">
        <w:tc>
          <w:tcPr>
            <w:tcW w:w="2263" w:type="dxa"/>
            <w:gridSpan w:val="2"/>
            <w:shd w:val="clear" w:color="auto" w:fill="auto"/>
            <w:vAlign w:val="center"/>
          </w:tcPr>
          <w:p w14:paraId="590A400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C72435">
              <w:rPr>
                <w:b/>
              </w:rPr>
              <w:t xml:space="preserve">Итого: </w:t>
            </w:r>
            <w:r w:rsidRPr="00C72435">
              <w:rPr>
                <w:color w:val="000000"/>
              </w:rPr>
              <w:t>1257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69325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7ED6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84,3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B3EB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2CCF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D5C8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336C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94FA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2827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3777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C72435">
              <w:rPr>
                <w:color w:val="000000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B6D4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C72435">
              <w:rPr>
                <w:color w:val="000000"/>
              </w:rPr>
              <w:t>9,1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BC3C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</w:rPr>
              <w:t>1060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1E5A1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  <w:lang w:val="en-US"/>
              </w:rPr>
              <w:t>84,3</w:t>
            </w:r>
          </w:p>
        </w:tc>
      </w:tr>
      <w:tr w:rsidR="000747FD" w:rsidRPr="00034A25" w14:paraId="7E97D11F" w14:textId="77777777" w:rsidTr="004A641F">
        <w:tc>
          <w:tcPr>
            <w:tcW w:w="14454" w:type="dxa"/>
            <w:gridSpan w:val="14"/>
            <w:shd w:val="clear" w:color="auto" w:fill="auto"/>
            <w:vAlign w:val="center"/>
          </w:tcPr>
          <w:p w14:paraId="2452266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eastAsia="TimesNewRomanPSMT"/>
                <w:b/>
                <w:color w:val="000000"/>
              </w:rPr>
            </w:pPr>
            <w:r w:rsidRPr="00C72435">
              <w:rPr>
                <w:rFonts w:eastAsia="TimesNewRomanPSMT"/>
                <w:b/>
                <w:color w:val="000000"/>
              </w:rPr>
              <w:t>Результаты лечения больных ВЛТБ с сохраненной чувствительностью МБТ к ППР за 2020 г.</w:t>
            </w:r>
          </w:p>
        </w:tc>
      </w:tr>
      <w:tr w:rsidR="000747FD" w:rsidRPr="0003745A" w14:paraId="5F9AE22A" w14:textId="77777777" w:rsidTr="004A641F">
        <w:tc>
          <w:tcPr>
            <w:tcW w:w="1269" w:type="dxa"/>
            <w:vMerge w:val="restart"/>
            <w:shd w:val="clear" w:color="auto" w:fill="auto"/>
          </w:tcPr>
          <w:p w14:paraId="213E89B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Случаи ВЛТ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7735600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Всего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55B2021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Лечение завершено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2907683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Неэффективное лечение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1C3554A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Умер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44FE5D1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</w:rPr>
            </w:pPr>
            <w:r w:rsidRPr="00C72435">
              <w:rPr>
                <w:color w:val="000000"/>
              </w:rPr>
              <w:t>Потерян для наблюдения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6D4733C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Успех лечения</w:t>
            </w:r>
          </w:p>
        </w:tc>
      </w:tr>
      <w:tr w:rsidR="000747FD" w:rsidRPr="0003745A" w14:paraId="56C238A2" w14:textId="77777777" w:rsidTr="004A641F">
        <w:tc>
          <w:tcPr>
            <w:tcW w:w="1269" w:type="dxa"/>
            <w:vMerge/>
            <w:shd w:val="clear" w:color="auto" w:fill="auto"/>
          </w:tcPr>
          <w:p w14:paraId="53E342F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508DED0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6FCB0ED1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5C0449A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B89A04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от ТБ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9D7524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не от ТБ</w:t>
            </w: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347C89B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28BC317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</w:tr>
      <w:tr w:rsidR="000747FD" w:rsidRPr="0003745A" w14:paraId="616B6703" w14:textId="77777777" w:rsidTr="004A641F">
        <w:tc>
          <w:tcPr>
            <w:tcW w:w="1269" w:type="dxa"/>
            <w:vMerge/>
            <w:shd w:val="clear" w:color="auto" w:fill="auto"/>
          </w:tcPr>
          <w:p w14:paraId="7403849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602FB6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73C18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48F2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53BC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28B3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2D17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A5C9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F7DC0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8079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8FC35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065D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04BE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D232D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  <w:lang w:val="en-US"/>
              </w:rPr>
              <w:t>%</w:t>
            </w:r>
          </w:p>
        </w:tc>
      </w:tr>
      <w:tr w:rsidR="000747FD" w:rsidRPr="0003745A" w14:paraId="1D9F2CB4" w14:textId="77777777" w:rsidTr="004A641F">
        <w:tc>
          <w:tcPr>
            <w:tcW w:w="1269" w:type="dxa"/>
            <w:shd w:val="clear" w:color="auto" w:fill="auto"/>
          </w:tcPr>
          <w:p w14:paraId="705BCCF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Новые случаи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CD3B2C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717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EE81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602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AAC1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90A95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7C541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7214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C83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53E7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99DE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4,3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B7A2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C72435">
              <w:rPr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A6F9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C72435">
              <w:rPr>
                <w:color w:val="000000"/>
              </w:rPr>
              <w:t>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858C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  <w:lang w:val="en-US"/>
              </w:rPr>
              <w:t>602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2074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  <w:lang w:val="en-US"/>
              </w:rPr>
              <w:t>84,0</w:t>
            </w:r>
          </w:p>
        </w:tc>
      </w:tr>
      <w:tr w:rsidR="000747FD" w:rsidRPr="0003745A" w14:paraId="50E49751" w14:textId="77777777" w:rsidTr="004A641F">
        <w:tc>
          <w:tcPr>
            <w:tcW w:w="1269" w:type="dxa"/>
            <w:shd w:val="clear" w:color="auto" w:fill="auto"/>
          </w:tcPr>
          <w:p w14:paraId="7E82C86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Рецидивы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A4F47D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52D3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4BD3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CF60D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8143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D0E8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30485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133FD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44A4D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33A3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C72435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C824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C72435">
              <w:rPr>
                <w:color w:val="000000"/>
              </w:rPr>
              <w:t>13,5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ED02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  <w:lang w:val="en-US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3893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  <w:lang w:val="en-US"/>
              </w:rPr>
              <w:t>80,8</w:t>
            </w:r>
          </w:p>
        </w:tc>
      </w:tr>
      <w:tr w:rsidR="000747FD" w:rsidRPr="0003745A" w14:paraId="32710358" w14:textId="77777777" w:rsidTr="004A641F">
        <w:tc>
          <w:tcPr>
            <w:tcW w:w="1269" w:type="dxa"/>
            <w:shd w:val="clear" w:color="auto" w:fill="auto"/>
            <w:vAlign w:val="center"/>
          </w:tcPr>
          <w:p w14:paraId="6C8DD411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Ранее леченные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80D819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2646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2099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73,7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61D8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87945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13E1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87D2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732B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16AA0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4555D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C72435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BB76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C72435">
              <w:rPr>
                <w:color w:val="000000"/>
              </w:rPr>
              <w:t>18,4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917A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  <w:lang w:val="en-US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E5FE0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  <w:lang w:val="en-US"/>
              </w:rPr>
              <w:t>73,7</w:t>
            </w:r>
          </w:p>
        </w:tc>
      </w:tr>
      <w:tr w:rsidR="000747FD" w:rsidRPr="0003745A" w14:paraId="62178F12" w14:textId="77777777" w:rsidTr="004A641F">
        <w:tc>
          <w:tcPr>
            <w:tcW w:w="1269" w:type="dxa"/>
            <w:shd w:val="clear" w:color="auto" w:fill="auto"/>
          </w:tcPr>
          <w:p w14:paraId="349A212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C72435">
              <w:rPr>
                <w:b/>
              </w:rPr>
              <w:t>Итого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7F7D63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E233D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672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C28A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0958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5A72D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  <w:lang w:val="en-US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B2D3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32001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F8BAD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E2000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4,2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E63A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C72435">
              <w:rPr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23090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highlight w:val="yellow"/>
                <w:lang w:val="en-US"/>
              </w:rPr>
            </w:pPr>
            <w:r w:rsidRPr="00C72435">
              <w:rPr>
                <w:color w:val="000000"/>
              </w:rPr>
              <w:t>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DBE3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  <w:lang w:val="en-US"/>
              </w:rPr>
              <w:t>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7C6E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  <w:lang w:val="en-US"/>
              </w:rPr>
              <w:t>83,3</w:t>
            </w:r>
          </w:p>
        </w:tc>
      </w:tr>
    </w:tbl>
    <w:p w14:paraId="3CD893FC" w14:textId="77777777" w:rsidR="000747FD" w:rsidRDefault="000747FD" w:rsidP="000747FD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</w:p>
    <w:p w14:paraId="5BB1FA58" w14:textId="77777777" w:rsidR="000747FD" w:rsidRDefault="000747FD" w:rsidP="000747FD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</w:p>
    <w:p w14:paraId="3BBBAE5D" w14:textId="77777777" w:rsidR="000747FD" w:rsidRDefault="000747FD" w:rsidP="000747FD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  <w:sectPr w:rsidR="000747FD" w:rsidSect="00646F1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12AF1EA" w14:textId="77777777" w:rsidR="000747FD" w:rsidRPr="000275EC" w:rsidRDefault="000747FD" w:rsidP="000747F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275EC">
        <w:rPr>
          <w:color w:val="000000"/>
          <w:sz w:val="28"/>
          <w:szCs w:val="28"/>
        </w:rPr>
        <w:lastRenderedPageBreak/>
        <w:t xml:space="preserve">В связи с тем, что сведения о результатах лечения больных ВЛТБ с множественной лекарственной устойчивостью за 2019 г. и 2020 г. вошли в данные больных с общим туберкулезом, а анализ проведенного лечения больных ВЛТБ с МЛУ по КР за 2021 год по данным </w:t>
      </w:r>
      <w:r>
        <w:rPr>
          <w:sz w:val="28"/>
          <w:szCs w:val="28"/>
        </w:rPr>
        <w:t>ОИиЭ НЦФ будет завершен в апреле 2023 года.</w:t>
      </w:r>
      <w:r w:rsidRPr="000275EC">
        <w:rPr>
          <w:color w:val="000000"/>
          <w:sz w:val="28"/>
          <w:szCs w:val="28"/>
        </w:rPr>
        <w:t xml:space="preserve"> Поэтому проведен анализ эффективности лечения больных ВЛТБ с ЛУ за 2018 и 2019 гг. по данным ГЦБТ г. Бишкек. </w:t>
      </w:r>
    </w:p>
    <w:p w14:paraId="11756C98" w14:textId="77777777" w:rsidR="000747FD" w:rsidRDefault="000747FD" w:rsidP="000747FD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  <w:r w:rsidRPr="003618A9">
        <w:rPr>
          <w:rFonts w:eastAsia="TimesNewRomanPSMT"/>
          <w:sz w:val="28"/>
          <w:szCs w:val="28"/>
        </w:rPr>
        <w:t>Проведен анализ результатов лечения 454 больных, вошедших в когорту больных с туберкулезом с лекарственной устойчивостью МБТ к ППР,</w:t>
      </w:r>
      <w:r w:rsidRPr="002E7522">
        <w:rPr>
          <w:rFonts w:eastAsia="TimesNewRomanPSMT"/>
          <w:sz w:val="28"/>
          <w:szCs w:val="28"/>
        </w:rPr>
        <w:t xml:space="preserve"> зарегистрированных в</w:t>
      </w:r>
      <w:r>
        <w:rPr>
          <w:rFonts w:eastAsia="TimesNewRomanPSMT"/>
          <w:sz w:val="28"/>
          <w:szCs w:val="28"/>
        </w:rPr>
        <w:t xml:space="preserve"> ГЦБТ г. Бишкек за период с 2018 по 2019 годы (табл. 5.2.). </w:t>
      </w:r>
    </w:p>
    <w:p w14:paraId="60D3B379" w14:textId="77777777" w:rsidR="000747FD" w:rsidRDefault="000747FD" w:rsidP="000747FD">
      <w:pPr>
        <w:contextualSpacing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Таблица 5.2. – </w:t>
      </w:r>
      <w:r w:rsidRPr="003E5558">
        <w:rPr>
          <w:rFonts w:eastAsia="TimesNewRomanPSMT"/>
          <w:color w:val="000000"/>
          <w:sz w:val="28"/>
          <w:szCs w:val="28"/>
        </w:rPr>
        <w:t xml:space="preserve">Результаты </w:t>
      </w:r>
      <w:r>
        <w:rPr>
          <w:rFonts w:eastAsia="TimesNewRomanPSMT"/>
          <w:color w:val="000000"/>
          <w:sz w:val="28"/>
          <w:szCs w:val="28"/>
        </w:rPr>
        <w:t xml:space="preserve">эффективности </w:t>
      </w:r>
      <w:r w:rsidRPr="003E5558">
        <w:rPr>
          <w:rFonts w:eastAsia="TimesNewRomanPSMT"/>
          <w:color w:val="000000"/>
          <w:sz w:val="28"/>
          <w:szCs w:val="28"/>
        </w:rPr>
        <w:t xml:space="preserve">лечения больных с </w:t>
      </w:r>
      <w:r>
        <w:rPr>
          <w:rFonts w:eastAsia="TimesNewRomanPSMT"/>
          <w:color w:val="000000"/>
          <w:sz w:val="28"/>
          <w:szCs w:val="28"/>
        </w:rPr>
        <w:t>МЛУ МБТ к ППР за 2018 и 2019 гг.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1"/>
        <w:gridCol w:w="754"/>
        <w:gridCol w:w="765"/>
        <w:gridCol w:w="828"/>
        <w:gridCol w:w="830"/>
        <w:gridCol w:w="828"/>
        <w:gridCol w:w="692"/>
        <w:gridCol w:w="828"/>
        <w:gridCol w:w="692"/>
        <w:gridCol w:w="774"/>
        <w:gridCol w:w="709"/>
      </w:tblGrid>
      <w:tr w:rsidR="000747FD" w:rsidRPr="00034A25" w14:paraId="6CEA9F55" w14:textId="77777777" w:rsidTr="003404E9">
        <w:trPr>
          <w:trHeight w:val="14"/>
        </w:trPr>
        <w:tc>
          <w:tcPr>
            <w:tcW w:w="9351" w:type="dxa"/>
            <w:gridSpan w:val="12"/>
            <w:shd w:val="clear" w:color="auto" w:fill="auto"/>
          </w:tcPr>
          <w:p w14:paraId="349901E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TimesNewRomanPSMT"/>
                <w:b/>
                <w:color w:val="000000"/>
              </w:rPr>
            </w:pPr>
            <w:r w:rsidRPr="00C72435">
              <w:rPr>
                <w:rFonts w:eastAsia="TimesNewRomanPSMT"/>
                <w:b/>
                <w:color w:val="000000"/>
              </w:rPr>
              <w:t>Результаты эффективности лечения больных ВЛТ с МЛУ МБТ к ППР за 2018 г.</w:t>
            </w:r>
          </w:p>
        </w:tc>
      </w:tr>
      <w:tr w:rsidR="000747FD" w:rsidRPr="0003745A" w14:paraId="6F6F3FB7" w14:textId="77777777" w:rsidTr="003404E9">
        <w:trPr>
          <w:trHeight w:val="30"/>
        </w:trPr>
        <w:tc>
          <w:tcPr>
            <w:tcW w:w="810" w:type="dxa"/>
            <w:vMerge w:val="restart"/>
            <w:shd w:val="clear" w:color="auto" w:fill="auto"/>
            <w:textDirection w:val="btLr"/>
          </w:tcPr>
          <w:p w14:paraId="7FEF645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Случаи ТБ</w:t>
            </w:r>
          </w:p>
        </w:tc>
        <w:tc>
          <w:tcPr>
            <w:tcW w:w="841" w:type="dxa"/>
            <w:vMerge w:val="restart"/>
            <w:shd w:val="clear" w:color="auto" w:fill="auto"/>
            <w:textDirection w:val="btLr"/>
          </w:tcPr>
          <w:p w14:paraId="1DE9E73B" w14:textId="77777777" w:rsidR="000747FD" w:rsidRPr="00C72435" w:rsidRDefault="000747FD" w:rsidP="003404E9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 xml:space="preserve">Всего 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315872C3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Лечение завершено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293782C0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Излечен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519FC668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Умерло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798B68A2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Потерян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7439FB6B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Успех лечения</w:t>
            </w:r>
          </w:p>
        </w:tc>
      </w:tr>
      <w:tr w:rsidR="000747FD" w:rsidRPr="0003745A" w14:paraId="66174115" w14:textId="77777777" w:rsidTr="003404E9">
        <w:trPr>
          <w:trHeight w:val="5"/>
        </w:trPr>
        <w:tc>
          <w:tcPr>
            <w:tcW w:w="810" w:type="dxa"/>
            <w:vMerge/>
            <w:shd w:val="clear" w:color="auto" w:fill="auto"/>
          </w:tcPr>
          <w:p w14:paraId="19EC357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14:paraId="15CBAB97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754" w:type="dxa"/>
            <w:shd w:val="clear" w:color="auto" w:fill="auto"/>
          </w:tcPr>
          <w:p w14:paraId="41826A6A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</w:t>
            </w:r>
          </w:p>
        </w:tc>
        <w:tc>
          <w:tcPr>
            <w:tcW w:w="765" w:type="dxa"/>
            <w:shd w:val="clear" w:color="auto" w:fill="auto"/>
          </w:tcPr>
          <w:p w14:paraId="433944F1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14:paraId="0716A2A1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830" w:type="dxa"/>
            <w:shd w:val="clear" w:color="auto" w:fill="auto"/>
          </w:tcPr>
          <w:p w14:paraId="0A699C22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14:paraId="10978D2F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692" w:type="dxa"/>
            <w:shd w:val="clear" w:color="auto" w:fill="auto"/>
          </w:tcPr>
          <w:p w14:paraId="21100CD5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14:paraId="7FC9092A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692" w:type="dxa"/>
            <w:shd w:val="clear" w:color="auto" w:fill="auto"/>
          </w:tcPr>
          <w:p w14:paraId="5E717C87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14:paraId="42C33304" w14:textId="77777777" w:rsidR="000747FD" w:rsidRPr="00C72435" w:rsidRDefault="000747FD" w:rsidP="003404E9">
            <w:pPr>
              <w:autoSpaceDE w:val="0"/>
              <w:autoSpaceDN w:val="0"/>
              <w:adjustRightInd w:val="0"/>
              <w:ind w:left="-57" w:right="57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</w:t>
            </w:r>
          </w:p>
        </w:tc>
        <w:tc>
          <w:tcPr>
            <w:tcW w:w="709" w:type="dxa"/>
            <w:shd w:val="clear" w:color="auto" w:fill="auto"/>
          </w:tcPr>
          <w:p w14:paraId="5588F07A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  <w:p w14:paraId="017E51DD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0747FD" w:rsidRPr="0003745A" w14:paraId="61B0C9AF" w14:textId="77777777" w:rsidTr="003404E9">
        <w:trPr>
          <w:trHeight w:val="14"/>
        </w:trPr>
        <w:tc>
          <w:tcPr>
            <w:tcW w:w="810" w:type="dxa"/>
            <w:shd w:val="clear" w:color="auto" w:fill="auto"/>
            <w:vAlign w:val="center"/>
          </w:tcPr>
          <w:p w14:paraId="2528AC81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-113"/>
              <w:contextualSpacing/>
              <w:jc w:val="center"/>
              <w:rPr>
                <w:b/>
                <w:bCs/>
                <w:color w:val="000000"/>
              </w:rPr>
            </w:pPr>
            <w:r w:rsidRPr="00C72435">
              <w:rPr>
                <w:b/>
                <w:bCs/>
                <w:color w:val="000000"/>
              </w:rPr>
              <w:t>ВЛТБ</w:t>
            </w:r>
          </w:p>
        </w:tc>
        <w:tc>
          <w:tcPr>
            <w:tcW w:w="841" w:type="dxa"/>
            <w:shd w:val="clear" w:color="auto" w:fill="auto"/>
          </w:tcPr>
          <w:p w14:paraId="246EA90E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26</w:t>
            </w:r>
          </w:p>
          <w:p w14:paraId="44584FE8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0AFE5E9C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11%</w:t>
            </w:r>
          </w:p>
        </w:tc>
        <w:tc>
          <w:tcPr>
            <w:tcW w:w="754" w:type="dxa"/>
            <w:shd w:val="clear" w:color="auto" w:fill="auto"/>
          </w:tcPr>
          <w:p w14:paraId="5B804CA7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64099588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11</w:t>
            </w:r>
          </w:p>
        </w:tc>
        <w:tc>
          <w:tcPr>
            <w:tcW w:w="765" w:type="dxa"/>
            <w:shd w:val="clear" w:color="auto" w:fill="auto"/>
          </w:tcPr>
          <w:p w14:paraId="5EBA6DB4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310F706D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42,3</w:t>
            </w:r>
          </w:p>
        </w:tc>
        <w:tc>
          <w:tcPr>
            <w:tcW w:w="828" w:type="dxa"/>
            <w:shd w:val="clear" w:color="auto" w:fill="auto"/>
          </w:tcPr>
          <w:p w14:paraId="3858DDDD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44444013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8</w:t>
            </w:r>
          </w:p>
        </w:tc>
        <w:tc>
          <w:tcPr>
            <w:tcW w:w="830" w:type="dxa"/>
            <w:shd w:val="clear" w:color="auto" w:fill="auto"/>
          </w:tcPr>
          <w:p w14:paraId="095AFC1C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02868489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30,8</w:t>
            </w:r>
          </w:p>
        </w:tc>
        <w:tc>
          <w:tcPr>
            <w:tcW w:w="828" w:type="dxa"/>
            <w:shd w:val="clear" w:color="auto" w:fill="auto"/>
          </w:tcPr>
          <w:p w14:paraId="7D971E62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297592A9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b/>
                <w:color w:val="000000"/>
              </w:rPr>
              <w:t>1</w:t>
            </w:r>
            <w:r w:rsidRPr="00C72435">
              <w:rPr>
                <w:color w:val="000000"/>
              </w:rPr>
              <w:t>-ТБ</w:t>
            </w:r>
          </w:p>
        </w:tc>
        <w:tc>
          <w:tcPr>
            <w:tcW w:w="692" w:type="dxa"/>
            <w:shd w:val="clear" w:color="auto" w:fill="auto"/>
          </w:tcPr>
          <w:p w14:paraId="1E882DF2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69575A81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3,8</w:t>
            </w:r>
          </w:p>
        </w:tc>
        <w:tc>
          <w:tcPr>
            <w:tcW w:w="828" w:type="dxa"/>
            <w:shd w:val="clear" w:color="auto" w:fill="auto"/>
          </w:tcPr>
          <w:p w14:paraId="5737EC8A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177A56A2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6</w:t>
            </w:r>
          </w:p>
        </w:tc>
        <w:tc>
          <w:tcPr>
            <w:tcW w:w="692" w:type="dxa"/>
            <w:shd w:val="clear" w:color="auto" w:fill="auto"/>
          </w:tcPr>
          <w:p w14:paraId="4B5A38ED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5F46BF27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23,1</w:t>
            </w:r>
          </w:p>
        </w:tc>
        <w:tc>
          <w:tcPr>
            <w:tcW w:w="774" w:type="dxa"/>
            <w:shd w:val="clear" w:color="auto" w:fill="auto"/>
          </w:tcPr>
          <w:p w14:paraId="382019F4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429076DD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3B2CD23B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4189E206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73,1</w:t>
            </w:r>
          </w:p>
        </w:tc>
      </w:tr>
      <w:tr w:rsidR="000747FD" w:rsidRPr="0003745A" w14:paraId="3DDC4983" w14:textId="77777777" w:rsidTr="003404E9">
        <w:trPr>
          <w:trHeight w:val="14"/>
        </w:trPr>
        <w:tc>
          <w:tcPr>
            <w:tcW w:w="810" w:type="dxa"/>
            <w:shd w:val="clear" w:color="auto" w:fill="auto"/>
            <w:vAlign w:val="center"/>
          </w:tcPr>
          <w:p w14:paraId="56361FA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р</w:t>
            </w:r>
          </w:p>
        </w:tc>
        <w:tc>
          <w:tcPr>
            <w:tcW w:w="841" w:type="dxa"/>
            <w:shd w:val="clear" w:color="auto" w:fill="auto"/>
          </w:tcPr>
          <w:p w14:paraId="756A3FA2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14:paraId="08181980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&lt;0,001</w:t>
            </w:r>
          </w:p>
        </w:tc>
        <w:tc>
          <w:tcPr>
            <w:tcW w:w="1658" w:type="dxa"/>
            <w:gridSpan w:val="2"/>
            <w:shd w:val="clear" w:color="auto" w:fill="auto"/>
          </w:tcPr>
          <w:p w14:paraId="1F96E957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0,020</w:t>
            </w:r>
          </w:p>
        </w:tc>
        <w:tc>
          <w:tcPr>
            <w:tcW w:w="1520" w:type="dxa"/>
            <w:gridSpan w:val="2"/>
            <w:shd w:val="clear" w:color="auto" w:fill="auto"/>
          </w:tcPr>
          <w:p w14:paraId="7B827E07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0,285</w:t>
            </w:r>
          </w:p>
        </w:tc>
        <w:tc>
          <w:tcPr>
            <w:tcW w:w="1520" w:type="dxa"/>
            <w:gridSpan w:val="2"/>
            <w:shd w:val="clear" w:color="auto" w:fill="auto"/>
          </w:tcPr>
          <w:p w14:paraId="5829C110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0,970</w:t>
            </w:r>
          </w:p>
        </w:tc>
        <w:tc>
          <w:tcPr>
            <w:tcW w:w="1483" w:type="dxa"/>
            <w:gridSpan w:val="2"/>
            <w:shd w:val="clear" w:color="auto" w:fill="auto"/>
          </w:tcPr>
          <w:p w14:paraId="54E059A7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0,220</w:t>
            </w:r>
          </w:p>
        </w:tc>
      </w:tr>
      <w:tr w:rsidR="000747FD" w:rsidRPr="0003745A" w14:paraId="63E5BD9E" w14:textId="77777777" w:rsidTr="003404E9">
        <w:trPr>
          <w:trHeight w:val="14"/>
        </w:trPr>
        <w:tc>
          <w:tcPr>
            <w:tcW w:w="810" w:type="dxa"/>
            <w:shd w:val="clear" w:color="auto" w:fill="auto"/>
            <w:vAlign w:val="center"/>
          </w:tcPr>
          <w:p w14:paraId="46FD0B5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bCs/>
                <w:color w:val="000000"/>
              </w:rPr>
            </w:pPr>
            <w:r w:rsidRPr="00C72435">
              <w:rPr>
                <w:b/>
                <w:bCs/>
                <w:color w:val="000000"/>
              </w:rPr>
              <w:t>ЛТБ</w:t>
            </w:r>
          </w:p>
        </w:tc>
        <w:tc>
          <w:tcPr>
            <w:tcW w:w="841" w:type="dxa"/>
            <w:shd w:val="clear" w:color="auto" w:fill="auto"/>
          </w:tcPr>
          <w:p w14:paraId="74A9FAC0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211</w:t>
            </w:r>
          </w:p>
          <w:p w14:paraId="38057D47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45A3EB6D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89%</w:t>
            </w:r>
          </w:p>
        </w:tc>
        <w:tc>
          <w:tcPr>
            <w:tcW w:w="754" w:type="dxa"/>
            <w:shd w:val="clear" w:color="auto" w:fill="auto"/>
          </w:tcPr>
          <w:p w14:paraId="3C8B9E3F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5342B512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25</w:t>
            </w:r>
          </w:p>
        </w:tc>
        <w:tc>
          <w:tcPr>
            <w:tcW w:w="765" w:type="dxa"/>
            <w:shd w:val="clear" w:color="auto" w:fill="auto"/>
          </w:tcPr>
          <w:p w14:paraId="412959BE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6A649E92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11,8</w:t>
            </w:r>
          </w:p>
        </w:tc>
        <w:tc>
          <w:tcPr>
            <w:tcW w:w="828" w:type="dxa"/>
            <w:shd w:val="clear" w:color="auto" w:fill="auto"/>
          </w:tcPr>
          <w:p w14:paraId="31242AFF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539237F3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116</w:t>
            </w:r>
          </w:p>
        </w:tc>
        <w:tc>
          <w:tcPr>
            <w:tcW w:w="830" w:type="dxa"/>
            <w:shd w:val="clear" w:color="auto" w:fill="auto"/>
          </w:tcPr>
          <w:p w14:paraId="2B7951C6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6842F35E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60,0</w:t>
            </w:r>
          </w:p>
        </w:tc>
        <w:tc>
          <w:tcPr>
            <w:tcW w:w="828" w:type="dxa"/>
            <w:shd w:val="clear" w:color="auto" w:fill="auto"/>
          </w:tcPr>
          <w:p w14:paraId="6B7F4034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C72435">
              <w:rPr>
                <w:b/>
                <w:color w:val="000000"/>
              </w:rPr>
              <w:t>22</w:t>
            </w:r>
          </w:p>
          <w:p w14:paraId="0BCEE9AE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12-ТБ</w:t>
            </w:r>
          </w:p>
          <w:p w14:paraId="1BE76326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10-др</w:t>
            </w:r>
          </w:p>
        </w:tc>
        <w:tc>
          <w:tcPr>
            <w:tcW w:w="692" w:type="dxa"/>
            <w:shd w:val="clear" w:color="auto" w:fill="auto"/>
          </w:tcPr>
          <w:p w14:paraId="16D35F5B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  <w:p w14:paraId="45FDE287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10,4</w:t>
            </w:r>
          </w:p>
        </w:tc>
        <w:tc>
          <w:tcPr>
            <w:tcW w:w="828" w:type="dxa"/>
            <w:shd w:val="clear" w:color="auto" w:fill="auto"/>
          </w:tcPr>
          <w:p w14:paraId="37E81EEC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5EF72151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48</w:t>
            </w:r>
          </w:p>
        </w:tc>
        <w:tc>
          <w:tcPr>
            <w:tcW w:w="692" w:type="dxa"/>
            <w:shd w:val="clear" w:color="auto" w:fill="auto"/>
          </w:tcPr>
          <w:p w14:paraId="49C61B9C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501DFAD3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22,7</w:t>
            </w:r>
          </w:p>
        </w:tc>
        <w:tc>
          <w:tcPr>
            <w:tcW w:w="774" w:type="dxa"/>
            <w:shd w:val="clear" w:color="auto" w:fill="auto"/>
          </w:tcPr>
          <w:p w14:paraId="292C519C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2443A929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14:paraId="52BD5B6A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4568E353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66,8</w:t>
            </w:r>
          </w:p>
        </w:tc>
      </w:tr>
      <w:tr w:rsidR="000747FD" w:rsidRPr="0003745A" w14:paraId="76554179" w14:textId="77777777" w:rsidTr="003404E9">
        <w:trPr>
          <w:cantSplit/>
          <w:trHeight w:val="879"/>
        </w:trPr>
        <w:tc>
          <w:tcPr>
            <w:tcW w:w="810" w:type="dxa"/>
            <w:shd w:val="clear" w:color="auto" w:fill="auto"/>
            <w:textDirection w:val="btLr"/>
            <w:vAlign w:val="center"/>
          </w:tcPr>
          <w:p w14:paraId="7FA847C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Итого</w:t>
            </w:r>
          </w:p>
        </w:tc>
        <w:tc>
          <w:tcPr>
            <w:tcW w:w="841" w:type="dxa"/>
            <w:shd w:val="clear" w:color="auto" w:fill="auto"/>
          </w:tcPr>
          <w:p w14:paraId="75D5FD39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2D605770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237</w:t>
            </w:r>
          </w:p>
        </w:tc>
        <w:tc>
          <w:tcPr>
            <w:tcW w:w="754" w:type="dxa"/>
            <w:shd w:val="clear" w:color="auto" w:fill="auto"/>
          </w:tcPr>
          <w:p w14:paraId="64073489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0377453D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36</w:t>
            </w:r>
          </w:p>
        </w:tc>
        <w:tc>
          <w:tcPr>
            <w:tcW w:w="765" w:type="dxa"/>
            <w:shd w:val="clear" w:color="auto" w:fill="auto"/>
          </w:tcPr>
          <w:p w14:paraId="11A7E3FE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70E24EE7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15,9</w:t>
            </w:r>
          </w:p>
        </w:tc>
        <w:tc>
          <w:tcPr>
            <w:tcW w:w="828" w:type="dxa"/>
            <w:shd w:val="clear" w:color="auto" w:fill="auto"/>
          </w:tcPr>
          <w:p w14:paraId="34F9E6A2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7211B249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124</w:t>
            </w:r>
          </w:p>
        </w:tc>
        <w:tc>
          <w:tcPr>
            <w:tcW w:w="830" w:type="dxa"/>
            <w:shd w:val="clear" w:color="auto" w:fill="auto"/>
          </w:tcPr>
          <w:p w14:paraId="2BF187C4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6BF23D99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52,3</w:t>
            </w:r>
          </w:p>
        </w:tc>
        <w:tc>
          <w:tcPr>
            <w:tcW w:w="828" w:type="dxa"/>
            <w:shd w:val="clear" w:color="auto" w:fill="auto"/>
          </w:tcPr>
          <w:p w14:paraId="4731F6CA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</w:rPr>
            </w:pPr>
            <w:r w:rsidRPr="00C72435">
              <w:rPr>
                <w:b/>
                <w:color w:val="000000"/>
              </w:rPr>
              <w:t>23</w:t>
            </w:r>
          </w:p>
          <w:p w14:paraId="62D585E9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13-ТБ</w:t>
            </w:r>
          </w:p>
        </w:tc>
        <w:tc>
          <w:tcPr>
            <w:tcW w:w="692" w:type="dxa"/>
            <w:shd w:val="clear" w:color="auto" w:fill="auto"/>
          </w:tcPr>
          <w:p w14:paraId="347F3661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0F55EEF3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9,7</w:t>
            </w:r>
          </w:p>
          <w:p w14:paraId="6EBC8D3B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8" w:type="dxa"/>
            <w:shd w:val="clear" w:color="auto" w:fill="auto"/>
          </w:tcPr>
          <w:p w14:paraId="52831009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090B1000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54</w:t>
            </w:r>
          </w:p>
        </w:tc>
        <w:tc>
          <w:tcPr>
            <w:tcW w:w="692" w:type="dxa"/>
            <w:shd w:val="clear" w:color="auto" w:fill="auto"/>
          </w:tcPr>
          <w:p w14:paraId="0871849A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05F8CF0E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22,8</w:t>
            </w:r>
          </w:p>
        </w:tc>
        <w:tc>
          <w:tcPr>
            <w:tcW w:w="774" w:type="dxa"/>
            <w:shd w:val="clear" w:color="auto" w:fill="auto"/>
          </w:tcPr>
          <w:p w14:paraId="352C0E06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7622D005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14:paraId="309359D6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1FEA308D" w14:textId="77777777" w:rsidR="000747FD" w:rsidRPr="00C72435" w:rsidRDefault="000747FD" w:rsidP="003404E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67,5</w:t>
            </w:r>
          </w:p>
        </w:tc>
      </w:tr>
      <w:tr w:rsidR="000747FD" w:rsidRPr="00034A25" w14:paraId="6D38DB31" w14:textId="77777777" w:rsidTr="003404E9">
        <w:trPr>
          <w:trHeight w:val="14"/>
        </w:trPr>
        <w:tc>
          <w:tcPr>
            <w:tcW w:w="9351" w:type="dxa"/>
            <w:gridSpan w:val="12"/>
            <w:shd w:val="clear" w:color="auto" w:fill="auto"/>
          </w:tcPr>
          <w:p w14:paraId="3FBDBE4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TimesNewRomanPSMT"/>
                <w:b/>
                <w:color w:val="000000"/>
              </w:rPr>
            </w:pPr>
            <w:r w:rsidRPr="00C72435">
              <w:rPr>
                <w:rFonts w:eastAsia="TimesNewRomanPSMT"/>
                <w:b/>
                <w:color w:val="000000"/>
              </w:rPr>
              <w:t>Результаты эффективности лечения больных ВЛТ с МЛУ МБТ к ППР за 2019 г.</w:t>
            </w:r>
          </w:p>
        </w:tc>
      </w:tr>
      <w:tr w:rsidR="000747FD" w:rsidRPr="0003745A" w14:paraId="3AB63E0E" w14:textId="77777777" w:rsidTr="003404E9">
        <w:trPr>
          <w:trHeight w:val="30"/>
        </w:trPr>
        <w:tc>
          <w:tcPr>
            <w:tcW w:w="810" w:type="dxa"/>
            <w:vMerge w:val="restart"/>
            <w:shd w:val="clear" w:color="auto" w:fill="auto"/>
            <w:textDirection w:val="btLr"/>
          </w:tcPr>
          <w:p w14:paraId="393DD240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Случаи ТБ</w:t>
            </w:r>
          </w:p>
        </w:tc>
        <w:tc>
          <w:tcPr>
            <w:tcW w:w="841" w:type="dxa"/>
            <w:vMerge w:val="restart"/>
            <w:shd w:val="clear" w:color="auto" w:fill="auto"/>
            <w:textDirection w:val="btLr"/>
          </w:tcPr>
          <w:p w14:paraId="13B7A6DD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 xml:space="preserve">Всего 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078915F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Лечение</w:t>
            </w:r>
          </w:p>
          <w:p w14:paraId="311BBE7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завершено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1066444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Излечен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E5727D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Умерло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0A07C8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Потерян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17D753C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Успех лечения</w:t>
            </w:r>
          </w:p>
        </w:tc>
      </w:tr>
      <w:tr w:rsidR="000747FD" w:rsidRPr="0003745A" w14:paraId="18DACD2E" w14:textId="77777777" w:rsidTr="003404E9">
        <w:trPr>
          <w:trHeight w:val="5"/>
        </w:trPr>
        <w:tc>
          <w:tcPr>
            <w:tcW w:w="810" w:type="dxa"/>
            <w:vMerge/>
            <w:shd w:val="clear" w:color="auto" w:fill="auto"/>
          </w:tcPr>
          <w:p w14:paraId="7C77787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14:paraId="0E55AE8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754" w:type="dxa"/>
            <w:shd w:val="clear" w:color="auto" w:fill="auto"/>
          </w:tcPr>
          <w:p w14:paraId="0815FC9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-57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</w:t>
            </w:r>
          </w:p>
        </w:tc>
        <w:tc>
          <w:tcPr>
            <w:tcW w:w="765" w:type="dxa"/>
            <w:shd w:val="clear" w:color="auto" w:fill="auto"/>
          </w:tcPr>
          <w:p w14:paraId="4E88DF0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14:paraId="73E056F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</w:t>
            </w:r>
          </w:p>
        </w:tc>
        <w:tc>
          <w:tcPr>
            <w:tcW w:w="830" w:type="dxa"/>
            <w:shd w:val="clear" w:color="auto" w:fill="auto"/>
          </w:tcPr>
          <w:p w14:paraId="007562F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14:paraId="3262E67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692" w:type="dxa"/>
            <w:shd w:val="clear" w:color="auto" w:fill="auto"/>
          </w:tcPr>
          <w:p w14:paraId="17302E50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828" w:type="dxa"/>
            <w:shd w:val="clear" w:color="auto" w:fill="auto"/>
          </w:tcPr>
          <w:p w14:paraId="2E6D7231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абс.ч.</w:t>
            </w:r>
          </w:p>
        </w:tc>
        <w:tc>
          <w:tcPr>
            <w:tcW w:w="692" w:type="dxa"/>
            <w:shd w:val="clear" w:color="auto" w:fill="auto"/>
          </w:tcPr>
          <w:p w14:paraId="37C289B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14:paraId="3D29433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-57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абс.ч</w:t>
            </w:r>
          </w:p>
        </w:tc>
        <w:tc>
          <w:tcPr>
            <w:tcW w:w="709" w:type="dxa"/>
            <w:shd w:val="clear" w:color="auto" w:fill="auto"/>
          </w:tcPr>
          <w:p w14:paraId="7304C3D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  <w:lang w:val="en-US"/>
              </w:rPr>
              <w:t>%</w:t>
            </w:r>
          </w:p>
        </w:tc>
      </w:tr>
      <w:tr w:rsidR="000747FD" w:rsidRPr="0003745A" w14:paraId="3253AE55" w14:textId="77777777" w:rsidTr="003404E9">
        <w:trPr>
          <w:trHeight w:val="15"/>
        </w:trPr>
        <w:tc>
          <w:tcPr>
            <w:tcW w:w="810" w:type="dxa"/>
            <w:shd w:val="clear" w:color="auto" w:fill="auto"/>
            <w:vAlign w:val="center"/>
          </w:tcPr>
          <w:p w14:paraId="1CFE13BD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-113"/>
              <w:contextualSpacing/>
              <w:jc w:val="center"/>
              <w:rPr>
                <w:b/>
                <w:bCs/>
                <w:color w:val="000000"/>
              </w:rPr>
            </w:pPr>
            <w:r w:rsidRPr="00C72435">
              <w:rPr>
                <w:b/>
                <w:bCs/>
                <w:color w:val="000000"/>
              </w:rPr>
              <w:t>ВЛТБ</w:t>
            </w:r>
          </w:p>
        </w:tc>
        <w:tc>
          <w:tcPr>
            <w:tcW w:w="841" w:type="dxa"/>
            <w:shd w:val="clear" w:color="auto" w:fill="auto"/>
          </w:tcPr>
          <w:p w14:paraId="5A47EBB6" w14:textId="77777777" w:rsidR="000747FD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AF2878">
              <w:t>27</w:t>
            </w:r>
          </w:p>
          <w:p w14:paraId="142A8BD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>
              <w:t>12,4%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F43B86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15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407416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55,6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5660143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7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54B3B2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25,9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22A5DB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b/>
                <w:color w:val="000000"/>
              </w:rPr>
              <w:t>1</w:t>
            </w:r>
            <w:r w:rsidRPr="00C72435">
              <w:rPr>
                <w:color w:val="000000"/>
              </w:rPr>
              <w:t>-ТБ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E5A98B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3,7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4A2614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47AB9B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</w:rPr>
              <w:t>14,8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3342C1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BB961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  <w:lang w:val="en-US"/>
              </w:rPr>
            </w:pPr>
            <w:r w:rsidRPr="00C72435">
              <w:rPr>
                <w:color w:val="000000"/>
              </w:rPr>
              <w:t>81,5</w:t>
            </w:r>
          </w:p>
        </w:tc>
      </w:tr>
      <w:tr w:rsidR="000747FD" w:rsidRPr="0003745A" w14:paraId="19EF4CDA" w14:textId="77777777" w:rsidTr="003404E9">
        <w:trPr>
          <w:trHeight w:val="15"/>
        </w:trPr>
        <w:tc>
          <w:tcPr>
            <w:tcW w:w="810" w:type="dxa"/>
            <w:shd w:val="clear" w:color="auto" w:fill="auto"/>
            <w:vAlign w:val="center"/>
          </w:tcPr>
          <w:p w14:paraId="4F53C28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р</w:t>
            </w:r>
          </w:p>
        </w:tc>
        <w:tc>
          <w:tcPr>
            <w:tcW w:w="841" w:type="dxa"/>
            <w:shd w:val="clear" w:color="auto" w:fill="auto"/>
          </w:tcPr>
          <w:p w14:paraId="5B5A921A" w14:textId="77777777" w:rsidR="000747FD" w:rsidRPr="00AF2878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3CA3E03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&lt;0,001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75DD5F9D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&lt;0,001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8AA0EB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0,902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F04102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0,952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19EC5115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0,907</w:t>
            </w:r>
          </w:p>
        </w:tc>
      </w:tr>
      <w:tr w:rsidR="000747FD" w:rsidRPr="0003745A" w14:paraId="6991AE9E" w14:textId="77777777" w:rsidTr="003404E9">
        <w:trPr>
          <w:trHeight w:val="14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3FFD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bCs/>
                <w:color w:val="000000"/>
              </w:rPr>
            </w:pPr>
            <w:r w:rsidRPr="00C72435">
              <w:rPr>
                <w:b/>
                <w:bCs/>
                <w:color w:val="000000"/>
              </w:rPr>
              <w:t>ЛТБ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14:paraId="735AC13B" w14:textId="77777777" w:rsidR="000747FD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>
              <w:t>190</w:t>
            </w:r>
          </w:p>
          <w:p w14:paraId="7BB3E460" w14:textId="77777777" w:rsidR="000747FD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>
              <w:t>87,6</w:t>
            </w:r>
          </w:p>
          <w:p w14:paraId="3F4D1EF3" w14:textId="77777777" w:rsidR="000747FD" w:rsidRPr="00AF2878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>
              <w:t>%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35A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37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C3EA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19,5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C7798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116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4BD6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61,1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35204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C72435">
              <w:rPr>
                <w:b/>
                <w:color w:val="000000"/>
              </w:rPr>
              <w:t>8</w:t>
            </w:r>
          </w:p>
          <w:p w14:paraId="1CCE3A5F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1-ТБ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1CF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4,2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DEA0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29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7CE2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15,3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B68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961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80,5</w:t>
            </w:r>
          </w:p>
        </w:tc>
      </w:tr>
      <w:tr w:rsidR="000747FD" w:rsidRPr="0003745A" w14:paraId="233932BB" w14:textId="77777777" w:rsidTr="003404E9">
        <w:trPr>
          <w:cantSplit/>
          <w:trHeight w:val="893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4E4E16E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Итого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9005F" w14:textId="77777777" w:rsidR="000747FD" w:rsidRPr="00AF2878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>
              <w:t>217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FF3F6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52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EE7B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23,9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AFB9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123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E2E4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56,7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945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color w:val="000000"/>
              </w:rPr>
            </w:pPr>
            <w:r w:rsidRPr="00C72435">
              <w:rPr>
                <w:b/>
                <w:color w:val="000000"/>
              </w:rPr>
              <w:t>9</w:t>
            </w:r>
          </w:p>
          <w:p w14:paraId="2AE4947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2-ТБ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1196A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4,1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8AC1B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33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7547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15,2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30D2C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175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D0582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80,6</w:t>
            </w:r>
          </w:p>
        </w:tc>
      </w:tr>
      <w:tr w:rsidR="000747FD" w:rsidRPr="0003745A" w14:paraId="36F8E4BF" w14:textId="77777777" w:rsidTr="003404E9">
        <w:trPr>
          <w:cantSplit/>
          <w:trHeight w:val="431"/>
        </w:trPr>
        <w:tc>
          <w:tcPr>
            <w:tcW w:w="93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5BF5FD" w14:textId="77777777" w:rsidR="000747FD" w:rsidRPr="00C72435" w:rsidRDefault="000747FD" w:rsidP="003404E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color w:val="000000"/>
              </w:rPr>
            </w:pPr>
            <w:r w:rsidRPr="00C72435">
              <w:rPr>
                <w:color w:val="000000"/>
              </w:rPr>
              <w:t>Примечание: р - достоверное различие между сравниваемыми группами</w:t>
            </w:r>
          </w:p>
        </w:tc>
      </w:tr>
    </w:tbl>
    <w:p w14:paraId="056C3434" w14:textId="77777777" w:rsidR="000747FD" w:rsidRDefault="000747FD" w:rsidP="000747FD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</w:p>
    <w:p w14:paraId="231B66F0" w14:textId="77777777" w:rsidR="000747FD" w:rsidRPr="0083461E" w:rsidRDefault="000747FD" w:rsidP="000747FD">
      <w:pPr>
        <w:autoSpaceDE w:val="0"/>
        <w:autoSpaceDN w:val="0"/>
        <w:adjustRightInd w:val="0"/>
        <w:contextualSpacing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В 2018 г. из 237 больных данной когорты лечение было завершено в 36 (15,9 %) случаев, излечены были в 124 (52,3%) случаев, умерло - 23 (9,7%) больных, потеряны для наблюдения – 54 (22,8%) больных и успех лечения составил – 67,5%. Среди общего количества с ЛУ больных </w:t>
      </w:r>
      <w:r w:rsidRPr="00715893">
        <w:rPr>
          <w:rFonts w:eastAsia="TimesNewRomanPSMT"/>
          <w:sz w:val="28"/>
          <w:szCs w:val="28"/>
        </w:rPr>
        <w:t>(</w:t>
      </w:r>
      <w:r>
        <w:rPr>
          <w:rFonts w:eastAsia="TimesNewRomanPSMT"/>
          <w:sz w:val="28"/>
          <w:szCs w:val="28"/>
          <w:lang w:val="en-US"/>
        </w:rPr>
        <w:t>n</w:t>
      </w:r>
      <w:r w:rsidRPr="00E866BB">
        <w:rPr>
          <w:rFonts w:eastAsia="TimesNewRomanPSMT"/>
          <w:sz w:val="28"/>
          <w:szCs w:val="28"/>
        </w:rPr>
        <w:t>=</w:t>
      </w:r>
      <w:r>
        <w:rPr>
          <w:rFonts w:eastAsia="TimesNewRomanPSMT"/>
          <w:sz w:val="28"/>
          <w:szCs w:val="28"/>
        </w:rPr>
        <w:t>237</w:t>
      </w:r>
      <w:r w:rsidRPr="00E866BB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 с внелегочными формами было 26 (11,0 %) и легочным ТБ – 211 (89,0 %).   </w:t>
      </w:r>
    </w:p>
    <w:p w14:paraId="6D48D9EE" w14:textId="77777777" w:rsidR="000747FD" w:rsidRDefault="000747FD" w:rsidP="000747FD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2019 году количество случаев ТБ по сравнению с 2018 годом снизилось до 217 больных за счет уменьшения числа легочных форм ТБ (</w:t>
      </w:r>
      <w:r>
        <w:rPr>
          <w:rFonts w:eastAsia="TimesNewRomanPSMT"/>
          <w:sz w:val="28"/>
          <w:szCs w:val="28"/>
          <w:lang w:val="en-US"/>
        </w:rPr>
        <w:t>n</w:t>
      </w:r>
      <w:r w:rsidRPr="00715893">
        <w:rPr>
          <w:rFonts w:eastAsia="TimesNewRomanPSMT"/>
          <w:sz w:val="28"/>
          <w:szCs w:val="28"/>
        </w:rPr>
        <w:t>=</w:t>
      </w:r>
      <w:r>
        <w:rPr>
          <w:rFonts w:eastAsia="TimesNewRomanPSMT"/>
          <w:sz w:val="28"/>
          <w:szCs w:val="28"/>
        </w:rPr>
        <w:t>190</w:t>
      </w:r>
      <w:r w:rsidRPr="00715893">
        <w:rPr>
          <w:rFonts w:eastAsia="TimesNewRomanPSMT"/>
          <w:sz w:val="28"/>
          <w:szCs w:val="28"/>
        </w:rPr>
        <w:t xml:space="preserve"> (</w:t>
      </w:r>
      <w:r>
        <w:rPr>
          <w:rFonts w:eastAsia="TimesNewRomanPSMT"/>
          <w:sz w:val="28"/>
          <w:szCs w:val="28"/>
        </w:rPr>
        <w:t xml:space="preserve">87,6%), а ВЛТБ </w:t>
      </w:r>
      <w:r>
        <w:rPr>
          <w:rFonts w:eastAsia="TimesNewRomanPSMT"/>
          <w:sz w:val="28"/>
          <w:szCs w:val="28"/>
          <w:lang w:val="en-US"/>
        </w:rPr>
        <w:t>n</w:t>
      </w:r>
      <w:r w:rsidRPr="00715893">
        <w:rPr>
          <w:rFonts w:eastAsia="TimesNewRomanPSMT"/>
          <w:sz w:val="28"/>
          <w:szCs w:val="28"/>
        </w:rPr>
        <w:t>=</w:t>
      </w:r>
      <w:r>
        <w:rPr>
          <w:rFonts w:eastAsia="TimesNewRomanPSMT"/>
          <w:sz w:val="28"/>
          <w:szCs w:val="28"/>
        </w:rPr>
        <w:t>27 (12,4%)</w:t>
      </w:r>
      <w:r w:rsidRPr="00715893">
        <w:rPr>
          <w:rFonts w:eastAsia="TimesNewRomanPSMT"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>. Исход «потеряны для наблюдения» достоверно уменьшился с 22,8% до 15,2%, р=</w:t>
      </w:r>
      <w:r w:rsidRPr="00A47D3C">
        <w:rPr>
          <w:rFonts w:eastAsia="TimesNewRomanPSMT"/>
          <w:sz w:val="28"/>
          <w:szCs w:val="28"/>
        </w:rPr>
        <w:t>0.041</w:t>
      </w:r>
      <w:r>
        <w:rPr>
          <w:rFonts w:eastAsia="TimesNewRomanPSMT"/>
          <w:sz w:val="28"/>
          <w:szCs w:val="28"/>
        </w:rPr>
        <w:t>. Показатель «успех лечения» также повысился с 67,5% до 80,6%, р</w:t>
      </w:r>
      <w:r w:rsidRPr="00527263">
        <w:rPr>
          <w:rFonts w:eastAsia="TimesNewRomanPSMT"/>
          <w:sz w:val="28"/>
          <w:szCs w:val="28"/>
        </w:rPr>
        <w:t xml:space="preserve"> &lt;0,001</w:t>
      </w:r>
      <w:r>
        <w:rPr>
          <w:rFonts w:eastAsia="TimesNewRomanPSMT"/>
          <w:sz w:val="28"/>
          <w:szCs w:val="28"/>
        </w:rPr>
        <w:t xml:space="preserve">, </w:t>
      </w:r>
      <w:r w:rsidRPr="00BE1C02">
        <w:rPr>
          <w:rFonts w:eastAsia="TimesNewRomanPSMT"/>
          <w:sz w:val="28"/>
          <w:szCs w:val="28"/>
        </w:rPr>
        <w:t>χ².</w:t>
      </w:r>
    </w:p>
    <w:p w14:paraId="2D56C0F3" w14:textId="7D350708" w:rsidR="000747FD" w:rsidRPr="002F5794" w:rsidRDefault="000747FD" w:rsidP="002F5794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Выявлено, что пациенты с ВЛТБ с ЛУ немного чаще имеют успех лечения по сравнению с легочным ТБ (73,1 % против 66,8 % в 2018 г. и 81,5 % против 80,5 % в 2019 г.), а также несколько реже умирают (3,8% против 10,4% в 2018 г.</w:t>
      </w:r>
      <w:r w:rsidR="002F5794">
        <w:rPr>
          <w:rFonts w:eastAsia="TimesNewRomanPSMT"/>
          <w:sz w:val="28"/>
          <w:szCs w:val="28"/>
        </w:rPr>
        <w:t xml:space="preserve"> и 3,7% против 4,2% в 2019 г.).</w:t>
      </w:r>
    </w:p>
    <w:p w14:paraId="1908F1E2" w14:textId="77777777" w:rsidR="002F5794" w:rsidRDefault="002F5794" w:rsidP="002F5794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  <w:r w:rsidRPr="00DF4EBD">
        <w:rPr>
          <w:rFonts w:eastAsia="TimesNewRomanPSMT"/>
          <w:bCs/>
          <w:sz w:val="28"/>
          <w:szCs w:val="28"/>
        </w:rPr>
        <w:t>Таким образом,</w:t>
      </w:r>
      <w:r>
        <w:rPr>
          <w:rFonts w:eastAsia="TimesNewRomanPSMT"/>
          <w:sz w:val="28"/>
          <w:szCs w:val="28"/>
        </w:rPr>
        <w:t xml:space="preserve"> успешность лечения пациентов с ВЛТ с ЛУ за 2018 год был близким к целевому показателю Национальной программы – 75%, составляя 73,1 %, в 2019 г. превысил данный показатель и составил 81,5 %. За анализируемые последние 2 года </w:t>
      </w:r>
      <w:r w:rsidRPr="003D2FCA">
        <w:rPr>
          <w:rFonts w:eastAsia="TimesNewRomanPSMT"/>
          <w:sz w:val="28"/>
          <w:szCs w:val="28"/>
        </w:rPr>
        <w:t xml:space="preserve">исход «умерло» </w:t>
      </w:r>
      <w:r>
        <w:rPr>
          <w:rFonts w:eastAsia="TimesNewRomanPSMT"/>
          <w:sz w:val="28"/>
          <w:szCs w:val="28"/>
        </w:rPr>
        <w:t>и</w:t>
      </w:r>
      <w:r w:rsidRPr="003D2FCA">
        <w:rPr>
          <w:rFonts w:eastAsia="TimesNewRomanPSMT"/>
          <w:sz w:val="28"/>
          <w:szCs w:val="28"/>
        </w:rPr>
        <w:t xml:space="preserve"> исход «потеряны для наблюдения» ум</w:t>
      </w:r>
      <w:r>
        <w:rPr>
          <w:rFonts w:eastAsia="TimesNewRomanPSMT"/>
          <w:sz w:val="28"/>
          <w:szCs w:val="28"/>
        </w:rPr>
        <w:t xml:space="preserve">еньшились. </w:t>
      </w:r>
      <w:r w:rsidRPr="003618A9">
        <w:rPr>
          <w:rFonts w:eastAsia="TimesNewRomanPSMT"/>
          <w:sz w:val="28"/>
          <w:szCs w:val="28"/>
        </w:rPr>
        <w:t>Результаты проводимых исследований показали, что в настоящее время в Кыргызской Республике с активным проведением противотуберкулезных мероприятий снижается урове</w:t>
      </w:r>
      <w:r>
        <w:rPr>
          <w:rFonts w:eastAsia="TimesNewRomanPSMT"/>
          <w:sz w:val="28"/>
          <w:szCs w:val="28"/>
        </w:rPr>
        <w:t>нь, как легочного ТБ, так и ВЛТ</w:t>
      </w:r>
      <w:r w:rsidRPr="003618A9">
        <w:rPr>
          <w:rFonts w:eastAsia="TimesNewRomanPSMT"/>
          <w:sz w:val="28"/>
          <w:szCs w:val="28"/>
        </w:rPr>
        <w:t>. Однако все еще сохра</w:t>
      </w:r>
      <w:r>
        <w:rPr>
          <w:rFonts w:eastAsia="TimesNewRomanPSMT"/>
          <w:sz w:val="28"/>
          <w:szCs w:val="28"/>
        </w:rPr>
        <w:t>няются проблемы диагностики ВЛТ</w:t>
      </w:r>
      <w:r w:rsidRPr="003618A9">
        <w:rPr>
          <w:rFonts w:eastAsia="TimesNewRomanPSMT"/>
          <w:sz w:val="28"/>
          <w:szCs w:val="28"/>
        </w:rPr>
        <w:t xml:space="preserve"> среди населения.</w:t>
      </w:r>
    </w:p>
    <w:p w14:paraId="0734367C" w14:textId="77777777" w:rsidR="002F5794" w:rsidRDefault="002F5794" w:rsidP="002F5794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MT"/>
          <w:sz w:val="28"/>
          <w:szCs w:val="28"/>
        </w:rPr>
      </w:pPr>
    </w:p>
    <w:p w14:paraId="791ADC2E" w14:textId="34983C51" w:rsidR="002F5794" w:rsidRDefault="00646F1A" w:rsidP="002F5794">
      <w:pPr>
        <w:autoSpaceDE w:val="0"/>
        <w:autoSpaceDN w:val="0"/>
        <w:adjustRightInd w:val="0"/>
        <w:ind w:firstLine="708"/>
        <w:contextualSpacing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ЗАКЛЮЧЕНИЕ</w:t>
      </w:r>
    </w:p>
    <w:p w14:paraId="413A8FD7" w14:textId="77777777" w:rsidR="00DB3C23" w:rsidRDefault="00DB3C23" w:rsidP="00DB3C23">
      <w:pPr>
        <w:pStyle w:val="a3"/>
        <w:numPr>
          <w:ilvl w:val="0"/>
          <w:numId w:val="21"/>
        </w:numPr>
        <w:tabs>
          <w:tab w:val="left" w:pos="4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10 лет (2012-2021 годы) отмечается достоверное снижение уровня внелегочного ТБ (р &lt;0,001, χ2, ОШ = 1,2 (1,1– 1,3) с 32,2 в 2012 году против до 14,2 в 2021 году), данный показатель в 2021 г. достоверно ниже, чем легочные формы ТБ (р &lt;0,001, χ2, ОШ = 9,4 (4,1– 21,8); за исследуемый десятилетний период выявлено, что с 2012 по 2017 годы большую долю среди них занимали ТП и ТБ ВГЛУ. В 2012 г. уровни ТП и ТБ ВГЛУ составляли 42,1% (n=753) и 30,4% (n=544). Уровень ТП увеличился к 2017 году, составляя 44,9% (n=740), а ВГЛУ, наоборот, уменьшился составляя 24,8% (n=210). Уровень плеврита в общей структуре ВЛТБ в дальнейшем еще увеличивался до 48,8% (n=451) в 2021 году, однако снижение установлено на 10% в 2021 году до 38,2%. С 2018 года отмечается увеличение уровня КСТ с 19,0% до 25,1% в 2021 г. и за последние 10 лет увеличение достоверное (р &lt;0,001, χ², ОШ = 1,7, 95% ДИ 1,4-2,0), возможно связанное с улучшением выявления в результате активного внедрения инновационных методов диагностики ТБ. </w:t>
      </w:r>
    </w:p>
    <w:p w14:paraId="7EACF761" w14:textId="77777777" w:rsidR="00DB3C23" w:rsidRDefault="00DB3C23" w:rsidP="00DB3C23">
      <w:pPr>
        <w:pStyle w:val="a3"/>
        <w:numPr>
          <w:ilvl w:val="0"/>
          <w:numId w:val="21"/>
        </w:numPr>
        <w:tabs>
          <w:tab w:val="left" w:pos="4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анализе данных результатов ТЛЧ среди образцов резекционного материала (гноя) и </w:t>
      </w:r>
      <w:proofErr w:type="spellStart"/>
      <w:r>
        <w:rPr>
          <w:rFonts w:ascii="Times New Roman" w:hAnsi="Times New Roman"/>
          <w:sz w:val="28"/>
          <w:szCs w:val="28"/>
        </w:rPr>
        <w:t>биоптатов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оперированных больных ВЛТБ выявлено, что среди штаммов МБТ у 46,1% случаях встречаются чувствительные к </w:t>
      </w:r>
      <w:r>
        <w:rPr>
          <w:rFonts w:ascii="Times New Roman" w:hAnsi="Times New Roman"/>
          <w:sz w:val="28"/>
          <w:szCs w:val="28"/>
        </w:rPr>
        <w:lastRenderedPageBreak/>
        <w:t xml:space="preserve">ПТП возбудители ТБ, в ⅓ случаях встречаются МЛУ ТБ (32,8%), у каждого пятого случая - ПЛУ (20,7%) и крайне редко – ШЛУ штаммы (0,4%). </w:t>
      </w:r>
    </w:p>
    <w:p w14:paraId="4C9B40FE" w14:textId="77777777" w:rsidR="00DB3C23" w:rsidRDefault="00DB3C23" w:rsidP="00DB3C23">
      <w:pPr>
        <w:pStyle w:val="a3"/>
        <w:numPr>
          <w:ilvl w:val="0"/>
          <w:numId w:val="21"/>
        </w:numPr>
        <w:tabs>
          <w:tab w:val="left" w:pos="4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посева больных ВЛТБ в КР за 3 года (2019 – 2021 гг.) показал, что рост штаммов МБТ с сохраненной чувствительностью к ПТП вырос с 40,0 % в 2019 г. до 53,9 % в 2021 г. Среди профилей штаммов МБТ с ЛУ за указанный период с 2019 г. по 2021 г. превалируют штаммы с МЛУ и ПЛУ к изониазиду. Штаммы МЛУ-ТБ составили 17,9% в 2019 г. и 26,5% в 2021 г. и ПЛУ-ТБ (Н) – 22,6 % и 11,2 % соответственно. Наиболее частыми сочетаниями МЛУ-ТБ профиля к противотуберкулезным препаратам первого ряда среди новых случаев были сочетания лекарственной устойчивости (ЛУ) к HR – 12,7% (n=31) и ЛУ к HRSEZ – 7,8% (n=19). </w:t>
      </w:r>
    </w:p>
    <w:p w14:paraId="7B193ABE" w14:textId="77777777" w:rsidR="00DB3C23" w:rsidRDefault="00DB3C23" w:rsidP="00DB3C23">
      <w:pPr>
        <w:pStyle w:val="a3"/>
        <w:numPr>
          <w:ilvl w:val="0"/>
          <w:numId w:val="21"/>
        </w:numPr>
        <w:tabs>
          <w:tab w:val="left" w:pos="4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ГЦБТ г. Бишкек успешность лечения пациентов с ВЛТБ при сохранении лекарственной чувствительности МБТ к ПТП почти достигает целевых показателей Национальной программы – 85%, составляя 84,3-83,3%. За анализируемые последние 2 года, исходы «неэффективное лечение» и «умерло» увеличилось, а исход «потеряны для наблюдения» уменьшились. </w:t>
      </w:r>
    </w:p>
    <w:p w14:paraId="11EF8F80" w14:textId="77777777" w:rsidR="00DB3C23" w:rsidRDefault="00DB3C23" w:rsidP="00DB3C23">
      <w:pPr>
        <w:pStyle w:val="a3"/>
        <w:numPr>
          <w:ilvl w:val="0"/>
          <w:numId w:val="21"/>
        </w:numPr>
        <w:tabs>
          <w:tab w:val="left" w:pos="4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Исходы лечения больных ВЛТБ с ЛУ немного чаще имеют успех лечения по сравнению с легочным ТБ (73,1 % против 66,8 % в 2018 г. и 81,5 % против 80,5 % в 2019 г.), а также несколько реже умирают (3,8% против 10,4% в 2018 г. и 3,7% против 4,2% в 2019 г.). Успешность лечения пациентов с ВЛТБ с ЛУ за 2018 год была близкой к целевому показателю Национальной программы – 75%, составляя 73,1 %, в 2019 г. превысила данный показатель и составила 81,5 %. Исход «потеряны для наблюдения» уменьшился в 1,6 раза. </w:t>
      </w:r>
    </w:p>
    <w:p w14:paraId="0D2ED605" w14:textId="77777777" w:rsidR="002F5794" w:rsidRDefault="002F5794" w:rsidP="002F5794">
      <w:pPr>
        <w:shd w:val="clear" w:color="auto" w:fill="FFFFFF"/>
        <w:tabs>
          <w:tab w:val="left" w:pos="142"/>
        </w:tabs>
        <w:ind w:right="-2"/>
        <w:contextualSpacing/>
        <w:jc w:val="both"/>
        <w:rPr>
          <w:b/>
          <w:bCs/>
          <w:sz w:val="28"/>
          <w:szCs w:val="28"/>
        </w:rPr>
      </w:pPr>
      <w:r w:rsidRPr="009F3080">
        <w:rPr>
          <w:sz w:val="28"/>
          <w:szCs w:val="28"/>
        </w:rPr>
        <w:tab/>
      </w:r>
      <w:r w:rsidRPr="009F3080">
        <w:rPr>
          <w:sz w:val="28"/>
          <w:szCs w:val="28"/>
        </w:rPr>
        <w:tab/>
      </w:r>
    </w:p>
    <w:p w14:paraId="58D53902" w14:textId="77777777" w:rsidR="002F5794" w:rsidRPr="002A2775" w:rsidRDefault="002F5794" w:rsidP="002F5794">
      <w:pPr>
        <w:shd w:val="clear" w:color="auto" w:fill="FFFFFF"/>
        <w:tabs>
          <w:tab w:val="left" w:pos="142"/>
        </w:tabs>
        <w:ind w:right="-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РЕКОМЕНДАЦИИ</w:t>
      </w:r>
      <w:r w:rsidRPr="002A2775">
        <w:rPr>
          <w:b/>
          <w:bCs/>
          <w:sz w:val="28"/>
          <w:szCs w:val="28"/>
        </w:rPr>
        <w:t xml:space="preserve"> </w:t>
      </w:r>
    </w:p>
    <w:p w14:paraId="3F74E863" w14:textId="77777777" w:rsidR="00DB3C23" w:rsidRDefault="00DB3C23" w:rsidP="00DB3C23">
      <w:pPr>
        <w:pStyle w:val="Default"/>
        <w:numPr>
          <w:ilvl w:val="0"/>
          <w:numId w:val="16"/>
        </w:numPr>
        <w:ind w:left="357" w:hanging="357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Для повышения эффективности лечения у больных ВЛТ необходимо раннее, по возможности, исследование патологических образцов для выявления МБТ и определения его чувствительности к противотуберкулезным препаратам. </w:t>
      </w:r>
    </w:p>
    <w:p w14:paraId="0303E4ED" w14:textId="77777777" w:rsidR="00DB3C23" w:rsidRDefault="00DB3C23" w:rsidP="00DB3C23">
      <w:pPr>
        <w:pStyle w:val="Default"/>
        <w:numPr>
          <w:ilvl w:val="0"/>
          <w:numId w:val="16"/>
        </w:numPr>
        <w:ind w:left="357" w:hanging="357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Рекомендуется дальнейшее активное внедрение инновационных экспресс методов диагностики в выявлении ВЛТБ на уровне ПМСП. </w:t>
      </w:r>
    </w:p>
    <w:p w14:paraId="47720C19" w14:textId="77777777" w:rsidR="00DB3C23" w:rsidRDefault="00DB3C23" w:rsidP="00DB3C23">
      <w:pPr>
        <w:pStyle w:val="Default"/>
        <w:numPr>
          <w:ilvl w:val="0"/>
          <w:numId w:val="16"/>
        </w:numPr>
        <w:shd w:val="clear" w:color="auto" w:fill="FFFFFF"/>
        <w:tabs>
          <w:tab w:val="left" w:pos="142"/>
        </w:tabs>
        <w:ind w:left="357" w:right="-2" w:hanging="35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 xml:space="preserve">   В 2022 году разработано Клиническое руководство по внелегочному ТБ и подготовлен комплект документов для рассмотрения и утверждения отделом доказательной медицины Министерства здравоохранения Кыргызской Республики.</w:t>
      </w:r>
    </w:p>
    <w:p w14:paraId="580C96CD" w14:textId="77777777" w:rsidR="002F5794" w:rsidRDefault="002F5794" w:rsidP="002F5794">
      <w:pPr>
        <w:jc w:val="both"/>
        <w:rPr>
          <w:rFonts w:eastAsia="Calibri"/>
          <w:b/>
          <w:sz w:val="28"/>
          <w:szCs w:val="28"/>
        </w:rPr>
      </w:pPr>
    </w:p>
    <w:p w14:paraId="7602188D" w14:textId="77777777" w:rsidR="002F5794" w:rsidRDefault="002F5794" w:rsidP="002F579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СПИСОК  РАБОТ, ОПУБЛИКОВАННЫХ ПО ТЕМЕ ДИССЕРТАЦИИ</w:t>
      </w:r>
    </w:p>
    <w:p w14:paraId="4974D082" w14:textId="77777777" w:rsidR="002F5794" w:rsidRDefault="002F5794" w:rsidP="002F5794">
      <w:pPr>
        <w:rPr>
          <w:rFonts w:eastAsia="Calibri"/>
          <w:b/>
          <w:sz w:val="28"/>
          <w:szCs w:val="28"/>
        </w:rPr>
      </w:pPr>
    </w:p>
    <w:p w14:paraId="216FEBA9" w14:textId="77777777" w:rsidR="002F5794" w:rsidRPr="008B2D9D" w:rsidRDefault="002F5794" w:rsidP="002F5794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r w:rsidRPr="008B2D9D">
        <w:rPr>
          <w:sz w:val="28"/>
          <w:szCs w:val="28"/>
        </w:rPr>
        <w:t xml:space="preserve">Кожомкулов Д.К., Муканбаев К.М., Кожомкулов М.Д.,  </w:t>
      </w:r>
      <w:proofErr w:type="spellStart"/>
      <w:r w:rsidRPr="008B2D9D">
        <w:rPr>
          <w:sz w:val="28"/>
          <w:szCs w:val="28"/>
        </w:rPr>
        <w:t>Кудайбердиев</w:t>
      </w:r>
      <w:proofErr w:type="spellEnd"/>
      <w:r w:rsidRPr="008B2D9D">
        <w:rPr>
          <w:sz w:val="28"/>
          <w:szCs w:val="28"/>
        </w:rPr>
        <w:t xml:space="preserve"> Т.Х., </w:t>
      </w:r>
      <w:proofErr w:type="spellStart"/>
      <w:r w:rsidRPr="008B2D9D">
        <w:rPr>
          <w:sz w:val="28"/>
          <w:szCs w:val="28"/>
        </w:rPr>
        <w:t>Ботобеков</w:t>
      </w:r>
      <w:proofErr w:type="spellEnd"/>
      <w:r w:rsidRPr="008B2D9D">
        <w:rPr>
          <w:sz w:val="28"/>
          <w:szCs w:val="28"/>
        </w:rPr>
        <w:t xml:space="preserve"> О.Р., </w:t>
      </w:r>
      <w:proofErr w:type="spellStart"/>
      <w:r w:rsidRPr="008B2D9D">
        <w:rPr>
          <w:sz w:val="28"/>
          <w:szCs w:val="28"/>
        </w:rPr>
        <w:t>Байназаров</w:t>
      </w:r>
      <w:proofErr w:type="spellEnd"/>
      <w:r w:rsidRPr="008B2D9D">
        <w:rPr>
          <w:sz w:val="28"/>
          <w:szCs w:val="28"/>
        </w:rPr>
        <w:t xml:space="preserve"> Э.А. Использование ускоренных методов </w:t>
      </w:r>
      <w:r w:rsidRPr="008B2D9D">
        <w:rPr>
          <w:sz w:val="28"/>
          <w:szCs w:val="28"/>
        </w:rPr>
        <w:lastRenderedPageBreak/>
        <w:t xml:space="preserve">выявления внелегочного </w:t>
      </w:r>
      <w:proofErr w:type="spellStart"/>
      <w:r w:rsidRPr="008B2D9D">
        <w:rPr>
          <w:sz w:val="28"/>
          <w:szCs w:val="28"/>
        </w:rPr>
        <w:t>туберкулза</w:t>
      </w:r>
      <w:proofErr w:type="spellEnd"/>
      <w:r w:rsidRPr="008B2D9D">
        <w:rPr>
          <w:sz w:val="28"/>
          <w:szCs w:val="28"/>
        </w:rPr>
        <w:t xml:space="preserve"> с множественной лекарственной устойчивостью. // </w:t>
      </w:r>
      <w:r w:rsidRPr="008B2D9D">
        <w:rPr>
          <w:bCs/>
          <w:sz w:val="28"/>
          <w:szCs w:val="28"/>
        </w:rPr>
        <w:t>Вестник Авиценны  • 2018 • Том 20 • № 2-3, с. 224-229.</w:t>
      </w:r>
    </w:p>
    <w:p w14:paraId="67E9F10B" w14:textId="66EA14AD" w:rsidR="009717DB" w:rsidRDefault="002F5794" w:rsidP="009717DB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r w:rsidRPr="00216A1E">
        <w:rPr>
          <w:sz w:val="28"/>
          <w:szCs w:val="28"/>
        </w:rPr>
        <w:t xml:space="preserve">Кожомкулов </w:t>
      </w:r>
      <w:proofErr w:type="spellStart"/>
      <w:r w:rsidRPr="00216A1E">
        <w:rPr>
          <w:sz w:val="28"/>
          <w:szCs w:val="28"/>
        </w:rPr>
        <w:t>Дж.К</w:t>
      </w:r>
      <w:proofErr w:type="spellEnd"/>
      <w:r w:rsidRPr="00216A1E">
        <w:rPr>
          <w:sz w:val="28"/>
          <w:szCs w:val="28"/>
        </w:rPr>
        <w:t xml:space="preserve">., Муканбаев К.М. Кожомкулов М.Д. Роль молекулярно-генетических диагностических методов при диагностике костно-суставного туберкулеза с лекарственной устойчивостью. // </w:t>
      </w:r>
      <w:r w:rsidRPr="00216A1E">
        <w:rPr>
          <w:bCs/>
          <w:sz w:val="28"/>
          <w:szCs w:val="28"/>
        </w:rPr>
        <w:t>Здравоохранение Кыргызстана • 2019 • № 1, с. 21-25.</w:t>
      </w:r>
      <w:r w:rsidR="009717DB">
        <w:rPr>
          <w:bCs/>
          <w:sz w:val="28"/>
          <w:szCs w:val="28"/>
        </w:rPr>
        <w:t xml:space="preserve"> </w:t>
      </w:r>
    </w:p>
    <w:p w14:paraId="59648C39" w14:textId="03D93091" w:rsidR="00DB3C23" w:rsidRPr="00D42EE5" w:rsidRDefault="00DB3C23" w:rsidP="00D42EE5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proofErr w:type="spellStart"/>
      <w:r w:rsidRPr="009717DB">
        <w:rPr>
          <w:sz w:val="28"/>
          <w:szCs w:val="28"/>
        </w:rPr>
        <w:t>Токтогонова</w:t>
      </w:r>
      <w:proofErr w:type="spellEnd"/>
      <w:r w:rsidRPr="009717DB">
        <w:rPr>
          <w:sz w:val="28"/>
          <w:szCs w:val="28"/>
        </w:rPr>
        <w:t xml:space="preserve"> А.А., Кожомкулов Д.К., </w:t>
      </w:r>
      <w:proofErr w:type="spellStart"/>
      <w:r w:rsidRPr="009717DB">
        <w:rPr>
          <w:sz w:val="28"/>
          <w:szCs w:val="28"/>
        </w:rPr>
        <w:t>Муканбаев</w:t>
      </w:r>
      <w:proofErr w:type="spellEnd"/>
      <w:r w:rsidRPr="009717DB">
        <w:rPr>
          <w:sz w:val="28"/>
          <w:szCs w:val="28"/>
        </w:rPr>
        <w:t xml:space="preserve"> К.М., Кожомкулов М.Д. Результативность хирургического лечение у больных туберкулезом у больных с множественной лекарственной устойчивостью</w:t>
      </w:r>
      <w:r w:rsidR="009717DB" w:rsidRPr="009717DB">
        <w:rPr>
          <w:sz w:val="28"/>
          <w:szCs w:val="28"/>
        </w:rPr>
        <w:t>.</w:t>
      </w:r>
      <w:r w:rsidR="00D42EE5">
        <w:rPr>
          <w:sz w:val="28"/>
          <w:szCs w:val="28"/>
        </w:rPr>
        <w:t xml:space="preserve"> // </w:t>
      </w:r>
      <w:r w:rsidR="00D42EE5" w:rsidRPr="00216A1E">
        <w:rPr>
          <w:bCs/>
          <w:sz w:val="28"/>
          <w:szCs w:val="28"/>
        </w:rPr>
        <w:t xml:space="preserve">Здравоохранение Кыргызстана • 2019 • № 1, с. </w:t>
      </w:r>
      <w:r w:rsidR="00D42EE5">
        <w:rPr>
          <w:bCs/>
          <w:sz w:val="28"/>
          <w:szCs w:val="28"/>
        </w:rPr>
        <w:t>40</w:t>
      </w:r>
      <w:r w:rsidR="00D42EE5" w:rsidRPr="00216A1E">
        <w:rPr>
          <w:bCs/>
          <w:sz w:val="28"/>
          <w:szCs w:val="28"/>
        </w:rPr>
        <w:t>-</w:t>
      </w:r>
      <w:r w:rsidR="00D42EE5">
        <w:rPr>
          <w:bCs/>
          <w:sz w:val="28"/>
          <w:szCs w:val="28"/>
        </w:rPr>
        <w:t>44</w:t>
      </w:r>
      <w:r w:rsidR="00D42EE5" w:rsidRPr="00216A1E">
        <w:rPr>
          <w:bCs/>
          <w:sz w:val="28"/>
          <w:szCs w:val="28"/>
        </w:rPr>
        <w:t>.</w:t>
      </w:r>
      <w:r w:rsidRPr="00D42EE5">
        <w:rPr>
          <w:sz w:val="28"/>
          <w:szCs w:val="28"/>
        </w:rPr>
        <w:t xml:space="preserve"> </w:t>
      </w:r>
    </w:p>
    <w:p w14:paraId="57B05A99" w14:textId="77777777" w:rsidR="002F5794" w:rsidRPr="00265C9A" w:rsidRDefault="002F5794" w:rsidP="002F5794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r w:rsidRPr="00265C9A">
        <w:rPr>
          <w:sz w:val="28"/>
          <w:szCs w:val="28"/>
        </w:rPr>
        <w:t>Муканбаев К., Кожомкулов Д.К., Кожомкулов М.Д., Кудайбердиев Т.Х. Распространенность внелегочного туберкулеза в Кыргызской Республике // Здравоохранение Кыргызстана. №1, 2020.- С. 115 – 120.</w:t>
      </w:r>
    </w:p>
    <w:p w14:paraId="23908EC7" w14:textId="77777777" w:rsidR="002F5794" w:rsidRPr="00265C9A" w:rsidRDefault="002F5794" w:rsidP="002F579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3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65C9A">
        <w:rPr>
          <w:rFonts w:ascii="Times New Roman" w:hAnsi="Times New Roman"/>
          <w:color w:val="000000"/>
          <w:sz w:val="28"/>
          <w:szCs w:val="28"/>
        </w:rPr>
        <w:t xml:space="preserve">Токтогонова А.А., Муканбаев К.М., Кожомкулов М.Д., Кожомкулов Д. Заболеваемость туберкулезом внелегочных локализаций на территории Кыргызской республики // Туберкулез и болезни легких. - Москва. Том 99. - №10. – 2021. – С. 23-27. </w:t>
      </w:r>
    </w:p>
    <w:p w14:paraId="7BC2310C" w14:textId="77777777" w:rsidR="002F5794" w:rsidRPr="00265C9A" w:rsidRDefault="002F5794" w:rsidP="002F5794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r w:rsidRPr="00265C9A">
        <w:rPr>
          <w:sz w:val="28"/>
          <w:szCs w:val="28"/>
        </w:rPr>
        <w:t>Кожомкулов М.Д., Муканбаев К.М. Результаты микробиологических, молекулярно-генетических и гистологических исследований резекционного и операционного материалов, полученные у больных внелегочными формами туберкулеза // Здравоохранение Кыргызстана. №2, 2022.- С. 41 – 46.</w:t>
      </w:r>
    </w:p>
    <w:p w14:paraId="63E08182" w14:textId="77777777" w:rsidR="002F5794" w:rsidRPr="00265C9A" w:rsidRDefault="002F5794" w:rsidP="002F5794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r w:rsidRPr="00265C9A">
        <w:rPr>
          <w:sz w:val="28"/>
          <w:szCs w:val="28"/>
        </w:rPr>
        <w:t xml:space="preserve">Кожомкулов М. Д. </w:t>
      </w:r>
      <w:r w:rsidRPr="00265C9A">
        <w:rPr>
          <w:bCs/>
          <w:sz w:val="28"/>
          <w:szCs w:val="28"/>
        </w:rPr>
        <w:t xml:space="preserve">Распространенность различных профилей резистентности возбудителя туберкулеза у пациентов внелегочными формами туберкулеза // </w:t>
      </w:r>
      <w:r w:rsidRPr="00265C9A">
        <w:rPr>
          <w:sz w:val="28"/>
          <w:szCs w:val="28"/>
        </w:rPr>
        <w:t>Здравоохранение Кыргызстана. №2, 2022.- С. 47 – 51.</w:t>
      </w:r>
    </w:p>
    <w:p w14:paraId="36D54480" w14:textId="77777777" w:rsidR="002F5794" w:rsidRDefault="002F5794" w:rsidP="002F5794">
      <w:pPr>
        <w:pStyle w:val="Default"/>
        <w:numPr>
          <w:ilvl w:val="0"/>
          <w:numId w:val="17"/>
        </w:numPr>
        <w:ind w:left="-37"/>
        <w:contextualSpacing/>
        <w:jc w:val="both"/>
        <w:rPr>
          <w:sz w:val="28"/>
          <w:szCs w:val="28"/>
        </w:rPr>
      </w:pPr>
      <w:r w:rsidRPr="00265C9A">
        <w:rPr>
          <w:sz w:val="28"/>
          <w:szCs w:val="28"/>
        </w:rPr>
        <w:t xml:space="preserve">Кожомкулов М.Д., Муканбаев К.М. Клинико-эпидемиологическая и микробиологическая характеристика внелегочных форм туберкулеза // Наука, новые технологии и инновации Кыргызстана, </w:t>
      </w:r>
      <w:r>
        <w:rPr>
          <w:sz w:val="28"/>
          <w:szCs w:val="28"/>
        </w:rPr>
        <w:t>№ 7, 2022.- С. 103 - 106.</w:t>
      </w:r>
    </w:p>
    <w:p w14:paraId="2EB1A809" w14:textId="77777777" w:rsidR="002F5794" w:rsidRDefault="002F5794" w:rsidP="002F5794">
      <w:pPr>
        <w:pStyle w:val="Default"/>
        <w:contextualSpacing/>
        <w:jc w:val="both"/>
        <w:rPr>
          <w:sz w:val="28"/>
          <w:szCs w:val="28"/>
        </w:rPr>
      </w:pPr>
    </w:p>
    <w:p w14:paraId="70882A52" w14:textId="77777777" w:rsidR="002F5794" w:rsidRPr="00E824A7" w:rsidRDefault="002F5794" w:rsidP="002F5794">
      <w:pPr>
        <w:pStyle w:val="af1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Pr="00A50818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СОКРАЩЕНИЙ</w:t>
      </w:r>
      <w:r w:rsidRPr="00A50818">
        <w:rPr>
          <w:sz w:val="28"/>
          <w:szCs w:val="28"/>
        </w:rPr>
        <w:t xml:space="preserve"> </w:t>
      </w:r>
      <w:r>
        <w:rPr>
          <w:sz w:val="28"/>
          <w:szCs w:val="28"/>
        </w:rPr>
        <w:t>И УСЛОВНЫХ ОБОЗНАЧЕНИЙ</w:t>
      </w:r>
    </w:p>
    <w:p w14:paraId="32CC8FD0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АТ – абдоминальный туберкулез</w:t>
      </w:r>
    </w:p>
    <w:p w14:paraId="6CB5FA59" w14:textId="77777777" w:rsidR="002F5794" w:rsidRPr="00DA76F8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ВЛТ – внелегочной туберкулез</w:t>
      </w:r>
    </w:p>
    <w:p w14:paraId="1C5215BB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ГЦБТ – городской центр борьбы с туберкулёзом</w:t>
      </w:r>
    </w:p>
    <w:p w14:paraId="141861E8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КСТ - костно-суставной туберкулез</w:t>
      </w:r>
    </w:p>
    <w:p w14:paraId="0670B2E3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КР – Кыргызская Республика</w:t>
      </w:r>
    </w:p>
    <w:p w14:paraId="2C8B6B62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ЛПУ – лечебно-профилактические учреждения</w:t>
      </w:r>
    </w:p>
    <w:p w14:paraId="7BA35BED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ЛТБ – легочный туберкулёз</w:t>
      </w:r>
    </w:p>
    <w:p w14:paraId="450A7E52" w14:textId="77777777" w:rsidR="002F5794" w:rsidRPr="00F016D7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ЛУ – лекарственная устойчивость</w:t>
      </w:r>
    </w:p>
    <w:p w14:paraId="3E9CE6EE" w14:textId="77777777" w:rsidR="002F5794" w:rsidRPr="00F016D7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ЛЧ – лекарственная чувствительность</w:t>
      </w:r>
    </w:p>
    <w:p w14:paraId="24541BD1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МЛУ – множественная лекарственная устойчивость</w:t>
      </w:r>
    </w:p>
    <w:p w14:paraId="49BBF538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МБТ - Mycobacterium tuberculosis</w:t>
      </w:r>
    </w:p>
    <w:p w14:paraId="4ABB4C72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МЛУ ТБ – туберкулез с множественной лекарственной устойчивостью</w:t>
      </w:r>
    </w:p>
    <w:p w14:paraId="0E7088DC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МПТ – мочеполовой туберкулез</w:t>
      </w:r>
    </w:p>
    <w:p w14:paraId="0E3F126D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НС – новые случаи</w:t>
      </w:r>
    </w:p>
    <w:p w14:paraId="24B2A369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НЦФ – Национальный центр фтизиатрии</w:t>
      </w:r>
    </w:p>
    <w:p w14:paraId="7433B561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ОЛС- общая лечебная сеть</w:t>
      </w:r>
    </w:p>
    <w:p w14:paraId="7EC239F4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ПВР – препараты второго ряда</w:t>
      </w:r>
    </w:p>
    <w:p w14:paraId="7C363F3F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ПЛУ ТБ – полирезистентный туберкулёз</w:t>
      </w:r>
    </w:p>
    <w:p w14:paraId="48254C99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lastRenderedPageBreak/>
        <w:t>ППР – препараты первого ряда</w:t>
      </w:r>
    </w:p>
    <w:p w14:paraId="59F85509" w14:textId="77777777" w:rsidR="002F5794" w:rsidRPr="00F016D7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ПТП – противотуберкулезные препараты</w:t>
      </w:r>
    </w:p>
    <w:p w14:paraId="26E310BD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ПМСП – первичная медико-санитарная помощь</w:t>
      </w:r>
    </w:p>
    <w:p w14:paraId="7005EDA9" w14:textId="77777777" w:rsidR="002F5794" w:rsidRPr="00DA76F8" w:rsidRDefault="002F5794" w:rsidP="002F5794">
      <w:pPr>
        <w:pStyle w:val="a5"/>
        <w:spacing w:after="0"/>
        <w:jc w:val="both"/>
        <w:rPr>
          <w:szCs w:val="28"/>
        </w:rPr>
      </w:pPr>
      <w:r w:rsidRPr="00466784">
        <w:rPr>
          <w:rFonts w:eastAsia="TimesNewRomanPSMT"/>
          <w:szCs w:val="28"/>
          <w:lang w:eastAsia="en-US"/>
        </w:rPr>
        <w:t>ОИиЭ НЦФ - отдел информатики и эпидемиологии НЦФ</w:t>
      </w:r>
    </w:p>
    <w:p w14:paraId="2E7B65C8" w14:textId="77777777" w:rsidR="002F5794" w:rsidRPr="00D00809" w:rsidRDefault="002F5794" w:rsidP="002F5794">
      <w:pPr>
        <w:pStyle w:val="a5"/>
        <w:spacing w:after="0"/>
        <w:jc w:val="both"/>
        <w:rPr>
          <w:szCs w:val="28"/>
        </w:rPr>
      </w:pPr>
      <w:r>
        <w:rPr>
          <w:rFonts w:eastAsia="TimesNewRomanPSMT"/>
          <w:szCs w:val="28"/>
          <w:lang w:eastAsia="en-US"/>
        </w:rPr>
        <w:t>РЛ – ранее леченные</w:t>
      </w:r>
    </w:p>
    <w:p w14:paraId="4EFC6706" w14:textId="77777777" w:rsidR="002F5794" w:rsidRPr="00DA76F8" w:rsidRDefault="002F5794" w:rsidP="002F5794">
      <w:pPr>
        <w:pStyle w:val="a5"/>
        <w:spacing w:after="0"/>
        <w:jc w:val="both"/>
        <w:rPr>
          <w:szCs w:val="28"/>
        </w:rPr>
      </w:pPr>
      <w:r>
        <w:rPr>
          <w:rFonts w:eastAsia="TimesNewRomanPSMT"/>
          <w:szCs w:val="28"/>
          <w:lang w:eastAsia="en-US"/>
        </w:rPr>
        <w:t>РРЛ – Республиканская референс лаборатория</w:t>
      </w:r>
    </w:p>
    <w:p w14:paraId="440921F4" w14:textId="77777777" w:rsidR="002F5794" w:rsidRPr="00466784" w:rsidRDefault="002F5794" w:rsidP="002F5794">
      <w:pPr>
        <w:pStyle w:val="a5"/>
        <w:spacing w:after="0"/>
        <w:jc w:val="both"/>
        <w:rPr>
          <w:szCs w:val="28"/>
        </w:rPr>
      </w:pPr>
      <w:r>
        <w:rPr>
          <w:rFonts w:eastAsia="TimesNewRomanPSMT"/>
          <w:szCs w:val="28"/>
          <w:lang w:eastAsia="en-US"/>
        </w:rPr>
        <w:t>РУ – рифампицин устойчивый</w:t>
      </w:r>
    </w:p>
    <w:p w14:paraId="2D686023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ТБ – туберкулез</w:t>
      </w:r>
    </w:p>
    <w:p w14:paraId="183CF808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ТЛЧ – тест лекарственной чувствительности</w:t>
      </w:r>
    </w:p>
    <w:p w14:paraId="76041229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 xml:space="preserve">ТБ ВГЛУ – туберкулез внутригрудных лимфоузлов </w:t>
      </w:r>
    </w:p>
    <w:p w14:paraId="1539A522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ТПЛУ – туберкулез периферических лимфатических узлов</w:t>
      </w:r>
    </w:p>
    <w:p w14:paraId="5F80D4F4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ТБ ЦНС – туберкулез центральной нервной системы</w:t>
      </w:r>
    </w:p>
    <w:p w14:paraId="6C76790B" w14:textId="77777777" w:rsidR="002F5794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ТП – туберкулезный плеврит</w:t>
      </w:r>
    </w:p>
    <w:p w14:paraId="180E8420" w14:textId="77777777" w:rsidR="002F5794" w:rsidRPr="007457A0" w:rsidRDefault="002F5794" w:rsidP="002F5794">
      <w:pPr>
        <w:pStyle w:val="a5"/>
        <w:spacing w:after="0"/>
        <w:jc w:val="both"/>
        <w:rPr>
          <w:szCs w:val="28"/>
        </w:rPr>
      </w:pPr>
      <w:r>
        <w:rPr>
          <w:szCs w:val="28"/>
        </w:rPr>
        <w:t>ШЛУ – широкая лекарственная устойчивость</w:t>
      </w:r>
    </w:p>
    <w:p w14:paraId="110AFF32" w14:textId="381D6F68" w:rsidR="004038B9" w:rsidRDefault="004038B9" w:rsidP="002F5794">
      <w:pPr>
        <w:autoSpaceDE w:val="0"/>
        <w:autoSpaceDN w:val="0"/>
        <w:adjustRightInd w:val="0"/>
        <w:contextualSpacing/>
        <w:jc w:val="both"/>
        <w:rPr>
          <w:rFonts w:eastAsia="TimesNewRomanPSMT"/>
          <w:sz w:val="28"/>
          <w:szCs w:val="28"/>
        </w:rPr>
      </w:pPr>
    </w:p>
    <w:sectPr w:rsidR="004038B9" w:rsidSect="00686C9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D1CD4" w14:textId="77777777" w:rsidR="00E222E3" w:rsidRDefault="00E222E3" w:rsidP="00CE0FF0">
      <w:r>
        <w:separator/>
      </w:r>
    </w:p>
  </w:endnote>
  <w:endnote w:type="continuationSeparator" w:id="0">
    <w:p w14:paraId="25664993" w14:textId="77777777" w:rsidR="00E222E3" w:rsidRDefault="00E222E3" w:rsidP="00CE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1588219"/>
      <w:docPartObj>
        <w:docPartGallery w:val="Page Numbers (Bottom of Page)"/>
        <w:docPartUnique/>
      </w:docPartObj>
    </w:sdtPr>
    <w:sdtEndPr/>
    <w:sdtContent>
      <w:p w14:paraId="0A91BF6A" w14:textId="77777777" w:rsidR="002925EB" w:rsidRDefault="002925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8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468FA1C" w14:textId="77777777" w:rsidR="002925EB" w:rsidRDefault="002925E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988FA" w14:textId="77777777" w:rsidR="002925EB" w:rsidRDefault="002925E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A6A8E">
      <w:rPr>
        <w:noProof/>
      </w:rPr>
      <w:t>23</w:t>
    </w:r>
    <w:r>
      <w:rPr>
        <w:noProof/>
      </w:rPr>
      <w:fldChar w:fldCharType="end"/>
    </w:r>
  </w:p>
  <w:p w14:paraId="58F8B357" w14:textId="77777777" w:rsidR="002925EB" w:rsidRDefault="002925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A4619" w14:textId="77777777" w:rsidR="00E222E3" w:rsidRDefault="00E222E3" w:rsidP="00CE0FF0">
      <w:r>
        <w:separator/>
      </w:r>
    </w:p>
  </w:footnote>
  <w:footnote w:type="continuationSeparator" w:id="0">
    <w:p w14:paraId="19F95A23" w14:textId="77777777" w:rsidR="00E222E3" w:rsidRDefault="00E222E3" w:rsidP="00CE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AE5"/>
    <w:multiLevelType w:val="hybridMultilevel"/>
    <w:tmpl w:val="DEF6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5C9"/>
    <w:multiLevelType w:val="hybridMultilevel"/>
    <w:tmpl w:val="3130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3C8A"/>
    <w:multiLevelType w:val="hybridMultilevel"/>
    <w:tmpl w:val="2EAE21DC"/>
    <w:lvl w:ilvl="0" w:tplc="A67445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17823"/>
    <w:multiLevelType w:val="hybridMultilevel"/>
    <w:tmpl w:val="6BD6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71E8D"/>
    <w:multiLevelType w:val="hybridMultilevel"/>
    <w:tmpl w:val="97541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C4B20"/>
    <w:multiLevelType w:val="hybridMultilevel"/>
    <w:tmpl w:val="B558A6B4"/>
    <w:lvl w:ilvl="0" w:tplc="9E6879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5E0E"/>
    <w:multiLevelType w:val="hybridMultilevel"/>
    <w:tmpl w:val="1ADA6D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38333479"/>
    <w:multiLevelType w:val="hybridMultilevel"/>
    <w:tmpl w:val="83889DDE"/>
    <w:lvl w:ilvl="0" w:tplc="2000000F">
      <w:start w:val="1"/>
      <w:numFmt w:val="decimal"/>
      <w:lvlText w:val="%1."/>
      <w:lvlJc w:val="left"/>
      <w:pPr>
        <w:ind w:left="436" w:hanging="360"/>
      </w:pPr>
    </w:lvl>
    <w:lvl w:ilvl="1" w:tplc="20000019" w:tentative="1">
      <w:start w:val="1"/>
      <w:numFmt w:val="lowerLetter"/>
      <w:lvlText w:val="%2."/>
      <w:lvlJc w:val="left"/>
      <w:pPr>
        <w:ind w:left="1156" w:hanging="360"/>
      </w:pPr>
    </w:lvl>
    <w:lvl w:ilvl="2" w:tplc="2000001B" w:tentative="1">
      <w:start w:val="1"/>
      <w:numFmt w:val="lowerRoman"/>
      <w:lvlText w:val="%3."/>
      <w:lvlJc w:val="right"/>
      <w:pPr>
        <w:ind w:left="1876" w:hanging="180"/>
      </w:pPr>
    </w:lvl>
    <w:lvl w:ilvl="3" w:tplc="2000000F" w:tentative="1">
      <w:start w:val="1"/>
      <w:numFmt w:val="decimal"/>
      <w:lvlText w:val="%4."/>
      <w:lvlJc w:val="left"/>
      <w:pPr>
        <w:ind w:left="2596" w:hanging="360"/>
      </w:pPr>
    </w:lvl>
    <w:lvl w:ilvl="4" w:tplc="20000019" w:tentative="1">
      <w:start w:val="1"/>
      <w:numFmt w:val="lowerLetter"/>
      <w:lvlText w:val="%5."/>
      <w:lvlJc w:val="left"/>
      <w:pPr>
        <w:ind w:left="3316" w:hanging="360"/>
      </w:pPr>
    </w:lvl>
    <w:lvl w:ilvl="5" w:tplc="2000001B" w:tentative="1">
      <w:start w:val="1"/>
      <w:numFmt w:val="lowerRoman"/>
      <w:lvlText w:val="%6."/>
      <w:lvlJc w:val="right"/>
      <w:pPr>
        <w:ind w:left="4036" w:hanging="180"/>
      </w:pPr>
    </w:lvl>
    <w:lvl w:ilvl="6" w:tplc="2000000F" w:tentative="1">
      <w:start w:val="1"/>
      <w:numFmt w:val="decimal"/>
      <w:lvlText w:val="%7."/>
      <w:lvlJc w:val="left"/>
      <w:pPr>
        <w:ind w:left="4756" w:hanging="360"/>
      </w:pPr>
    </w:lvl>
    <w:lvl w:ilvl="7" w:tplc="20000019" w:tentative="1">
      <w:start w:val="1"/>
      <w:numFmt w:val="lowerLetter"/>
      <w:lvlText w:val="%8."/>
      <w:lvlJc w:val="left"/>
      <w:pPr>
        <w:ind w:left="5476" w:hanging="360"/>
      </w:pPr>
    </w:lvl>
    <w:lvl w:ilvl="8" w:tplc="200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8DE0CF7"/>
    <w:multiLevelType w:val="singleLevel"/>
    <w:tmpl w:val="38DE0CF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3A243E2E"/>
    <w:multiLevelType w:val="multilevel"/>
    <w:tmpl w:val="50122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C46086B"/>
    <w:multiLevelType w:val="hybridMultilevel"/>
    <w:tmpl w:val="A98E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234A6"/>
    <w:multiLevelType w:val="hybridMultilevel"/>
    <w:tmpl w:val="6F48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A21A2"/>
    <w:multiLevelType w:val="multilevel"/>
    <w:tmpl w:val="48DA2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17D3"/>
    <w:multiLevelType w:val="hybridMultilevel"/>
    <w:tmpl w:val="761A31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4" w15:restartNumberingAfterBreak="0">
    <w:nsid w:val="541E3815"/>
    <w:multiLevelType w:val="hybridMultilevel"/>
    <w:tmpl w:val="6BF8A9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114C6"/>
    <w:multiLevelType w:val="hybridMultilevel"/>
    <w:tmpl w:val="7C868E58"/>
    <w:lvl w:ilvl="0" w:tplc="EBE0B93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0A3ED9"/>
    <w:multiLevelType w:val="hybridMultilevel"/>
    <w:tmpl w:val="A302F6FA"/>
    <w:lvl w:ilvl="0" w:tplc="9E687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404A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9C1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468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4F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C0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09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A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0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1D27D12"/>
    <w:multiLevelType w:val="hybridMultilevel"/>
    <w:tmpl w:val="B7D0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C42A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A2D3C"/>
    <w:multiLevelType w:val="hybridMultilevel"/>
    <w:tmpl w:val="293A01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325CC"/>
    <w:multiLevelType w:val="hybridMultilevel"/>
    <w:tmpl w:val="9F088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0321">
    <w:abstractNumId w:val="16"/>
  </w:num>
  <w:num w:numId="2" w16cid:durableId="676540918">
    <w:abstractNumId w:val="5"/>
  </w:num>
  <w:num w:numId="3" w16cid:durableId="1268081135">
    <w:abstractNumId w:val="19"/>
  </w:num>
  <w:num w:numId="4" w16cid:durableId="432240363">
    <w:abstractNumId w:val="1"/>
  </w:num>
  <w:num w:numId="5" w16cid:durableId="139543895">
    <w:abstractNumId w:val="4"/>
  </w:num>
  <w:num w:numId="6" w16cid:durableId="170605422">
    <w:abstractNumId w:val="6"/>
  </w:num>
  <w:num w:numId="7" w16cid:durableId="1186942805">
    <w:abstractNumId w:val="3"/>
  </w:num>
  <w:num w:numId="8" w16cid:durableId="1079671267">
    <w:abstractNumId w:val="18"/>
  </w:num>
  <w:num w:numId="9" w16cid:durableId="567037498">
    <w:abstractNumId w:val="0"/>
  </w:num>
  <w:num w:numId="10" w16cid:durableId="1086224480">
    <w:abstractNumId w:val="9"/>
  </w:num>
  <w:num w:numId="11" w16cid:durableId="5985381">
    <w:abstractNumId w:val="17"/>
  </w:num>
  <w:num w:numId="12" w16cid:durableId="1339500761">
    <w:abstractNumId w:val="15"/>
  </w:num>
  <w:num w:numId="13" w16cid:durableId="223178107">
    <w:abstractNumId w:val="10"/>
  </w:num>
  <w:num w:numId="14" w16cid:durableId="1562865752">
    <w:abstractNumId w:val="11"/>
  </w:num>
  <w:num w:numId="15" w16cid:durableId="1100562102">
    <w:abstractNumId w:val="7"/>
  </w:num>
  <w:num w:numId="16" w16cid:durableId="699280072">
    <w:abstractNumId w:val="14"/>
  </w:num>
  <w:num w:numId="17" w16cid:durableId="1646278133">
    <w:abstractNumId w:val="2"/>
  </w:num>
  <w:num w:numId="18" w16cid:durableId="98453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09973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1012268">
    <w:abstractNumId w:val="12"/>
  </w:num>
  <w:num w:numId="21" w16cid:durableId="243759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B9"/>
    <w:rsid w:val="0000638F"/>
    <w:rsid w:val="00006586"/>
    <w:rsid w:val="00012ABD"/>
    <w:rsid w:val="00025C8F"/>
    <w:rsid w:val="00025FB5"/>
    <w:rsid w:val="00026735"/>
    <w:rsid w:val="00032F49"/>
    <w:rsid w:val="000352FE"/>
    <w:rsid w:val="0003601C"/>
    <w:rsid w:val="00036073"/>
    <w:rsid w:val="00050B58"/>
    <w:rsid w:val="000544A6"/>
    <w:rsid w:val="00055D6E"/>
    <w:rsid w:val="00057AE1"/>
    <w:rsid w:val="00057CC3"/>
    <w:rsid w:val="000658FA"/>
    <w:rsid w:val="000747FD"/>
    <w:rsid w:val="00080951"/>
    <w:rsid w:val="0008301D"/>
    <w:rsid w:val="000858F1"/>
    <w:rsid w:val="00085E2E"/>
    <w:rsid w:val="0008735E"/>
    <w:rsid w:val="000A1C86"/>
    <w:rsid w:val="000A2E4F"/>
    <w:rsid w:val="000A5DB7"/>
    <w:rsid w:val="000C0CE4"/>
    <w:rsid w:val="000C3ACA"/>
    <w:rsid w:val="000C51C1"/>
    <w:rsid w:val="000D189F"/>
    <w:rsid w:val="000E3B60"/>
    <w:rsid w:val="000E4428"/>
    <w:rsid w:val="000F552B"/>
    <w:rsid w:val="000F626C"/>
    <w:rsid w:val="00101D32"/>
    <w:rsid w:val="00102E73"/>
    <w:rsid w:val="00102ECD"/>
    <w:rsid w:val="001071F6"/>
    <w:rsid w:val="001104C5"/>
    <w:rsid w:val="00111F18"/>
    <w:rsid w:val="00113637"/>
    <w:rsid w:val="00114F6C"/>
    <w:rsid w:val="00117F68"/>
    <w:rsid w:val="00120626"/>
    <w:rsid w:val="001275DC"/>
    <w:rsid w:val="00130288"/>
    <w:rsid w:val="001363D0"/>
    <w:rsid w:val="00141CCE"/>
    <w:rsid w:val="001438C8"/>
    <w:rsid w:val="00143A72"/>
    <w:rsid w:val="001512D5"/>
    <w:rsid w:val="00156C2D"/>
    <w:rsid w:val="00162EE4"/>
    <w:rsid w:val="001700FB"/>
    <w:rsid w:val="00170CF5"/>
    <w:rsid w:val="0017174C"/>
    <w:rsid w:val="00171F2E"/>
    <w:rsid w:val="00174750"/>
    <w:rsid w:val="001750E6"/>
    <w:rsid w:val="00177498"/>
    <w:rsid w:val="00177B2C"/>
    <w:rsid w:val="00181FE7"/>
    <w:rsid w:val="00183E53"/>
    <w:rsid w:val="00190059"/>
    <w:rsid w:val="00193EFA"/>
    <w:rsid w:val="00194949"/>
    <w:rsid w:val="0019526B"/>
    <w:rsid w:val="00197015"/>
    <w:rsid w:val="001B0600"/>
    <w:rsid w:val="001B168C"/>
    <w:rsid w:val="001B40DF"/>
    <w:rsid w:val="001C0398"/>
    <w:rsid w:val="001C16F8"/>
    <w:rsid w:val="001C1BE4"/>
    <w:rsid w:val="001C5271"/>
    <w:rsid w:val="001C5650"/>
    <w:rsid w:val="001D277B"/>
    <w:rsid w:val="001D7DA0"/>
    <w:rsid w:val="001E1FE2"/>
    <w:rsid w:val="001E5569"/>
    <w:rsid w:val="001E7CBB"/>
    <w:rsid w:val="001F1C35"/>
    <w:rsid w:val="001F488F"/>
    <w:rsid w:val="001F5272"/>
    <w:rsid w:val="001F560A"/>
    <w:rsid w:val="00203391"/>
    <w:rsid w:val="00204F73"/>
    <w:rsid w:val="002055DD"/>
    <w:rsid w:val="00205A7E"/>
    <w:rsid w:val="002100AC"/>
    <w:rsid w:val="00212933"/>
    <w:rsid w:val="00217C7D"/>
    <w:rsid w:val="0022678A"/>
    <w:rsid w:val="002275A3"/>
    <w:rsid w:val="00230A67"/>
    <w:rsid w:val="00230ECD"/>
    <w:rsid w:val="00232545"/>
    <w:rsid w:val="00235F0F"/>
    <w:rsid w:val="00235FB8"/>
    <w:rsid w:val="0023677F"/>
    <w:rsid w:val="002373FC"/>
    <w:rsid w:val="00241E47"/>
    <w:rsid w:val="00242356"/>
    <w:rsid w:val="0024393F"/>
    <w:rsid w:val="00244145"/>
    <w:rsid w:val="0024436C"/>
    <w:rsid w:val="00257E4D"/>
    <w:rsid w:val="00261E50"/>
    <w:rsid w:val="00263B2D"/>
    <w:rsid w:val="00267BCA"/>
    <w:rsid w:val="00275DBE"/>
    <w:rsid w:val="00277A3D"/>
    <w:rsid w:val="00283A9B"/>
    <w:rsid w:val="002925EB"/>
    <w:rsid w:val="00294286"/>
    <w:rsid w:val="002C3176"/>
    <w:rsid w:val="002C7B98"/>
    <w:rsid w:val="002D0D46"/>
    <w:rsid w:val="002D21A4"/>
    <w:rsid w:val="002D69E0"/>
    <w:rsid w:val="002F0BCA"/>
    <w:rsid w:val="002F412F"/>
    <w:rsid w:val="002F5794"/>
    <w:rsid w:val="002F6417"/>
    <w:rsid w:val="00300781"/>
    <w:rsid w:val="00303045"/>
    <w:rsid w:val="00304F05"/>
    <w:rsid w:val="00305084"/>
    <w:rsid w:val="003079F5"/>
    <w:rsid w:val="00311E80"/>
    <w:rsid w:val="00312F13"/>
    <w:rsid w:val="00313F64"/>
    <w:rsid w:val="0032055C"/>
    <w:rsid w:val="0032203A"/>
    <w:rsid w:val="003250E8"/>
    <w:rsid w:val="00325AFF"/>
    <w:rsid w:val="00326B80"/>
    <w:rsid w:val="0033003B"/>
    <w:rsid w:val="003325D7"/>
    <w:rsid w:val="003329EF"/>
    <w:rsid w:val="00333D5B"/>
    <w:rsid w:val="00335A17"/>
    <w:rsid w:val="0033648A"/>
    <w:rsid w:val="00336CDD"/>
    <w:rsid w:val="00344AF7"/>
    <w:rsid w:val="003456EF"/>
    <w:rsid w:val="00353628"/>
    <w:rsid w:val="003555AF"/>
    <w:rsid w:val="00360162"/>
    <w:rsid w:val="0036268A"/>
    <w:rsid w:val="00365D1E"/>
    <w:rsid w:val="00372C17"/>
    <w:rsid w:val="003776F1"/>
    <w:rsid w:val="003A20FD"/>
    <w:rsid w:val="003A22FD"/>
    <w:rsid w:val="003A27B3"/>
    <w:rsid w:val="003A3E22"/>
    <w:rsid w:val="003A62C1"/>
    <w:rsid w:val="003A6AED"/>
    <w:rsid w:val="003A7510"/>
    <w:rsid w:val="003B1ED3"/>
    <w:rsid w:val="003B2913"/>
    <w:rsid w:val="003B6A7A"/>
    <w:rsid w:val="003B70C8"/>
    <w:rsid w:val="003D200C"/>
    <w:rsid w:val="003D33CC"/>
    <w:rsid w:val="003D4069"/>
    <w:rsid w:val="003D762F"/>
    <w:rsid w:val="003E7288"/>
    <w:rsid w:val="003E7E90"/>
    <w:rsid w:val="003F3A43"/>
    <w:rsid w:val="003F40AD"/>
    <w:rsid w:val="004007EF"/>
    <w:rsid w:val="0040131F"/>
    <w:rsid w:val="004038B9"/>
    <w:rsid w:val="00404F9C"/>
    <w:rsid w:val="004214B9"/>
    <w:rsid w:val="0042286D"/>
    <w:rsid w:val="004232AA"/>
    <w:rsid w:val="00426425"/>
    <w:rsid w:val="00434E9F"/>
    <w:rsid w:val="004356EE"/>
    <w:rsid w:val="004376F0"/>
    <w:rsid w:val="00447D00"/>
    <w:rsid w:val="0045194F"/>
    <w:rsid w:val="004539AA"/>
    <w:rsid w:val="00454235"/>
    <w:rsid w:val="00457132"/>
    <w:rsid w:val="0046007E"/>
    <w:rsid w:val="0046062F"/>
    <w:rsid w:val="00462994"/>
    <w:rsid w:val="00464B9E"/>
    <w:rsid w:val="0046555D"/>
    <w:rsid w:val="00476487"/>
    <w:rsid w:val="00477CB2"/>
    <w:rsid w:val="00477D92"/>
    <w:rsid w:val="004817F0"/>
    <w:rsid w:val="00484E4D"/>
    <w:rsid w:val="00484FE4"/>
    <w:rsid w:val="0049123F"/>
    <w:rsid w:val="00496C84"/>
    <w:rsid w:val="004974B9"/>
    <w:rsid w:val="004A2F5F"/>
    <w:rsid w:val="004A32C2"/>
    <w:rsid w:val="004A641F"/>
    <w:rsid w:val="004B0AD1"/>
    <w:rsid w:val="004B3A66"/>
    <w:rsid w:val="004B4DEF"/>
    <w:rsid w:val="004C4DE1"/>
    <w:rsid w:val="004C5762"/>
    <w:rsid w:val="004D1465"/>
    <w:rsid w:val="004E2D55"/>
    <w:rsid w:val="004E4DF2"/>
    <w:rsid w:val="004E64C9"/>
    <w:rsid w:val="004F000C"/>
    <w:rsid w:val="004F26D9"/>
    <w:rsid w:val="004F2C9D"/>
    <w:rsid w:val="004F356A"/>
    <w:rsid w:val="004F3CC8"/>
    <w:rsid w:val="004F4F88"/>
    <w:rsid w:val="00501158"/>
    <w:rsid w:val="005045C9"/>
    <w:rsid w:val="00507051"/>
    <w:rsid w:val="005076ED"/>
    <w:rsid w:val="00522119"/>
    <w:rsid w:val="00524447"/>
    <w:rsid w:val="005256B7"/>
    <w:rsid w:val="005277AF"/>
    <w:rsid w:val="00530658"/>
    <w:rsid w:val="00531001"/>
    <w:rsid w:val="0053463C"/>
    <w:rsid w:val="00540891"/>
    <w:rsid w:val="005420D9"/>
    <w:rsid w:val="00545207"/>
    <w:rsid w:val="0055081E"/>
    <w:rsid w:val="005561D2"/>
    <w:rsid w:val="005604DE"/>
    <w:rsid w:val="00561566"/>
    <w:rsid w:val="00566975"/>
    <w:rsid w:val="0056757D"/>
    <w:rsid w:val="00591149"/>
    <w:rsid w:val="00592FC3"/>
    <w:rsid w:val="005A007A"/>
    <w:rsid w:val="005A02EE"/>
    <w:rsid w:val="005A13D2"/>
    <w:rsid w:val="005A28B9"/>
    <w:rsid w:val="005B2EBA"/>
    <w:rsid w:val="005B3929"/>
    <w:rsid w:val="005B4E16"/>
    <w:rsid w:val="005B5D5F"/>
    <w:rsid w:val="005C278F"/>
    <w:rsid w:val="005C5B68"/>
    <w:rsid w:val="005C5FE2"/>
    <w:rsid w:val="005D126B"/>
    <w:rsid w:val="005D2169"/>
    <w:rsid w:val="005D37B9"/>
    <w:rsid w:val="005D6049"/>
    <w:rsid w:val="005E1F35"/>
    <w:rsid w:val="005E4597"/>
    <w:rsid w:val="005E4ADF"/>
    <w:rsid w:val="005E6FDB"/>
    <w:rsid w:val="005E7ABC"/>
    <w:rsid w:val="005E7CAF"/>
    <w:rsid w:val="005F1AA3"/>
    <w:rsid w:val="005F5EDF"/>
    <w:rsid w:val="005F6B0B"/>
    <w:rsid w:val="00606624"/>
    <w:rsid w:val="00607D8B"/>
    <w:rsid w:val="00615070"/>
    <w:rsid w:val="00615375"/>
    <w:rsid w:val="00615B8F"/>
    <w:rsid w:val="0062250E"/>
    <w:rsid w:val="00633DB3"/>
    <w:rsid w:val="00634E34"/>
    <w:rsid w:val="0063515F"/>
    <w:rsid w:val="00635DAD"/>
    <w:rsid w:val="0063715A"/>
    <w:rsid w:val="00640322"/>
    <w:rsid w:val="00641B89"/>
    <w:rsid w:val="00642B66"/>
    <w:rsid w:val="00643222"/>
    <w:rsid w:val="00643AE0"/>
    <w:rsid w:val="00646F1A"/>
    <w:rsid w:val="00653882"/>
    <w:rsid w:val="0065527B"/>
    <w:rsid w:val="006702C8"/>
    <w:rsid w:val="006754CB"/>
    <w:rsid w:val="00681220"/>
    <w:rsid w:val="00683C3E"/>
    <w:rsid w:val="00684577"/>
    <w:rsid w:val="00686C9A"/>
    <w:rsid w:val="00690E53"/>
    <w:rsid w:val="006A0997"/>
    <w:rsid w:val="006A4B6B"/>
    <w:rsid w:val="006A55EF"/>
    <w:rsid w:val="006A76E6"/>
    <w:rsid w:val="006B335A"/>
    <w:rsid w:val="006B381F"/>
    <w:rsid w:val="006B4099"/>
    <w:rsid w:val="006C0461"/>
    <w:rsid w:val="006D36F0"/>
    <w:rsid w:val="006E17D3"/>
    <w:rsid w:val="006E1B5D"/>
    <w:rsid w:val="006E6E8F"/>
    <w:rsid w:val="006E7264"/>
    <w:rsid w:val="006E792B"/>
    <w:rsid w:val="006F1D45"/>
    <w:rsid w:val="006F3116"/>
    <w:rsid w:val="006F5A0A"/>
    <w:rsid w:val="006F6C58"/>
    <w:rsid w:val="00701D9C"/>
    <w:rsid w:val="00702DEF"/>
    <w:rsid w:val="007053B2"/>
    <w:rsid w:val="00706D7A"/>
    <w:rsid w:val="00707752"/>
    <w:rsid w:val="00707B7A"/>
    <w:rsid w:val="00712E2A"/>
    <w:rsid w:val="00722D1C"/>
    <w:rsid w:val="007236F9"/>
    <w:rsid w:val="0072680A"/>
    <w:rsid w:val="0072736C"/>
    <w:rsid w:val="00747801"/>
    <w:rsid w:val="00752028"/>
    <w:rsid w:val="007521B7"/>
    <w:rsid w:val="007558DC"/>
    <w:rsid w:val="007670E1"/>
    <w:rsid w:val="007721F1"/>
    <w:rsid w:val="00774AE0"/>
    <w:rsid w:val="00776F97"/>
    <w:rsid w:val="00777981"/>
    <w:rsid w:val="00782666"/>
    <w:rsid w:val="0078513A"/>
    <w:rsid w:val="007A0E48"/>
    <w:rsid w:val="007A1293"/>
    <w:rsid w:val="007A2FB8"/>
    <w:rsid w:val="007A5BE3"/>
    <w:rsid w:val="007A679E"/>
    <w:rsid w:val="007A7DC5"/>
    <w:rsid w:val="007B2886"/>
    <w:rsid w:val="007B2A10"/>
    <w:rsid w:val="007C10D9"/>
    <w:rsid w:val="007C1C91"/>
    <w:rsid w:val="007C319C"/>
    <w:rsid w:val="007D256A"/>
    <w:rsid w:val="007E48E6"/>
    <w:rsid w:val="007F124F"/>
    <w:rsid w:val="007F2D99"/>
    <w:rsid w:val="007F4B05"/>
    <w:rsid w:val="007F64C1"/>
    <w:rsid w:val="008001E5"/>
    <w:rsid w:val="00800720"/>
    <w:rsid w:val="008043A6"/>
    <w:rsid w:val="00804B62"/>
    <w:rsid w:val="00805F36"/>
    <w:rsid w:val="00807192"/>
    <w:rsid w:val="00807A8F"/>
    <w:rsid w:val="008122ED"/>
    <w:rsid w:val="008156B5"/>
    <w:rsid w:val="00816DEE"/>
    <w:rsid w:val="0081768D"/>
    <w:rsid w:val="00817BCE"/>
    <w:rsid w:val="00820237"/>
    <w:rsid w:val="00821A57"/>
    <w:rsid w:val="008225B3"/>
    <w:rsid w:val="00822D3B"/>
    <w:rsid w:val="008237CE"/>
    <w:rsid w:val="00833C5C"/>
    <w:rsid w:val="00834E99"/>
    <w:rsid w:val="00840F53"/>
    <w:rsid w:val="008445CD"/>
    <w:rsid w:val="00845C9B"/>
    <w:rsid w:val="0085065D"/>
    <w:rsid w:val="00855022"/>
    <w:rsid w:val="00861B32"/>
    <w:rsid w:val="00861FDA"/>
    <w:rsid w:val="00865215"/>
    <w:rsid w:val="0086610B"/>
    <w:rsid w:val="00880EDA"/>
    <w:rsid w:val="0088668C"/>
    <w:rsid w:val="00893CC7"/>
    <w:rsid w:val="008967DB"/>
    <w:rsid w:val="008A73C7"/>
    <w:rsid w:val="008B3101"/>
    <w:rsid w:val="008C33D5"/>
    <w:rsid w:val="008C4E2F"/>
    <w:rsid w:val="008C73DC"/>
    <w:rsid w:val="008D074E"/>
    <w:rsid w:val="008D3A88"/>
    <w:rsid w:val="008E15F5"/>
    <w:rsid w:val="008E27CD"/>
    <w:rsid w:val="008E5E94"/>
    <w:rsid w:val="008E7C3A"/>
    <w:rsid w:val="008F463F"/>
    <w:rsid w:val="008F7501"/>
    <w:rsid w:val="009059B2"/>
    <w:rsid w:val="0091142E"/>
    <w:rsid w:val="00915784"/>
    <w:rsid w:val="00921C02"/>
    <w:rsid w:val="009235F3"/>
    <w:rsid w:val="00931FD6"/>
    <w:rsid w:val="00935687"/>
    <w:rsid w:val="00935B7F"/>
    <w:rsid w:val="00940ACA"/>
    <w:rsid w:val="009416B8"/>
    <w:rsid w:val="009418B1"/>
    <w:rsid w:val="00942AB8"/>
    <w:rsid w:val="009435CB"/>
    <w:rsid w:val="00957A8F"/>
    <w:rsid w:val="009606CE"/>
    <w:rsid w:val="00963804"/>
    <w:rsid w:val="00966982"/>
    <w:rsid w:val="0096767D"/>
    <w:rsid w:val="009705FD"/>
    <w:rsid w:val="009717DB"/>
    <w:rsid w:val="0097571D"/>
    <w:rsid w:val="009761ED"/>
    <w:rsid w:val="00980999"/>
    <w:rsid w:val="00981F11"/>
    <w:rsid w:val="00983F97"/>
    <w:rsid w:val="0099110F"/>
    <w:rsid w:val="0099299A"/>
    <w:rsid w:val="009944B5"/>
    <w:rsid w:val="009A26C5"/>
    <w:rsid w:val="009A5A6E"/>
    <w:rsid w:val="009A6739"/>
    <w:rsid w:val="009B3770"/>
    <w:rsid w:val="009C2A34"/>
    <w:rsid w:val="009C4E3C"/>
    <w:rsid w:val="009C7ACD"/>
    <w:rsid w:val="009C7ED5"/>
    <w:rsid w:val="009D4925"/>
    <w:rsid w:val="009D6A58"/>
    <w:rsid w:val="009E281C"/>
    <w:rsid w:val="009E2886"/>
    <w:rsid w:val="009E55E0"/>
    <w:rsid w:val="009E5E9A"/>
    <w:rsid w:val="009E656E"/>
    <w:rsid w:val="009F0FB0"/>
    <w:rsid w:val="009F1F16"/>
    <w:rsid w:val="009F6D1E"/>
    <w:rsid w:val="009F7C1E"/>
    <w:rsid w:val="00A017FF"/>
    <w:rsid w:val="00A02194"/>
    <w:rsid w:val="00A02417"/>
    <w:rsid w:val="00A06108"/>
    <w:rsid w:val="00A06849"/>
    <w:rsid w:val="00A06A17"/>
    <w:rsid w:val="00A06E4F"/>
    <w:rsid w:val="00A144AF"/>
    <w:rsid w:val="00A24017"/>
    <w:rsid w:val="00A24F80"/>
    <w:rsid w:val="00A25A6D"/>
    <w:rsid w:val="00A25B7B"/>
    <w:rsid w:val="00A304ED"/>
    <w:rsid w:val="00A47EC3"/>
    <w:rsid w:val="00A50965"/>
    <w:rsid w:val="00A51B94"/>
    <w:rsid w:val="00A51DBC"/>
    <w:rsid w:val="00A552E0"/>
    <w:rsid w:val="00A6565B"/>
    <w:rsid w:val="00A65860"/>
    <w:rsid w:val="00A7068D"/>
    <w:rsid w:val="00A82C27"/>
    <w:rsid w:val="00A837F8"/>
    <w:rsid w:val="00A86ECE"/>
    <w:rsid w:val="00A9280F"/>
    <w:rsid w:val="00A93E58"/>
    <w:rsid w:val="00A95017"/>
    <w:rsid w:val="00A97E28"/>
    <w:rsid w:val="00AA0102"/>
    <w:rsid w:val="00AA32C6"/>
    <w:rsid w:val="00AA6A8E"/>
    <w:rsid w:val="00AB2E19"/>
    <w:rsid w:val="00AB3365"/>
    <w:rsid w:val="00AB7EA7"/>
    <w:rsid w:val="00AC3AAA"/>
    <w:rsid w:val="00AC4D36"/>
    <w:rsid w:val="00AD172C"/>
    <w:rsid w:val="00AD2EB7"/>
    <w:rsid w:val="00AD4F30"/>
    <w:rsid w:val="00AD63A3"/>
    <w:rsid w:val="00AE22E2"/>
    <w:rsid w:val="00AE4F97"/>
    <w:rsid w:val="00AE5D7F"/>
    <w:rsid w:val="00AE74CB"/>
    <w:rsid w:val="00AF40E0"/>
    <w:rsid w:val="00AF458C"/>
    <w:rsid w:val="00AF4ADF"/>
    <w:rsid w:val="00B02082"/>
    <w:rsid w:val="00B040B9"/>
    <w:rsid w:val="00B061E9"/>
    <w:rsid w:val="00B06417"/>
    <w:rsid w:val="00B06BEB"/>
    <w:rsid w:val="00B07686"/>
    <w:rsid w:val="00B1011B"/>
    <w:rsid w:val="00B10BF4"/>
    <w:rsid w:val="00B1415B"/>
    <w:rsid w:val="00B15B5A"/>
    <w:rsid w:val="00B15E50"/>
    <w:rsid w:val="00B24937"/>
    <w:rsid w:val="00B27F3F"/>
    <w:rsid w:val="00B36192"/>
    <w:rsid w:val="00B37BC6"/>
    <w:rsid w:val="00B42B53"/>
    <w:rsid w:val="00B44463"/>
    <w:rsid w:val="00B51FA2"/>
    <w:rsid w:val="00B53B9A"/>
    <w:rsid w:val="00B6028E"/>
    <w:rsid w:val="00B6173E"/>
    <w:rsid w:val="00B6401E"/>
    <w:rsid w:val="00B64B60"/>
    <w:rsid w:val="00B64B89"/>
    <w:rsid w:val="00B65DEA"/>
    <w:rsid w:val="00B66826"/>
    <w:rsid w:val="00B74D93"/>
    <w:rsid w:val="00B8237C"/>
    <w:rsid w:val="00B82F1A"/>
    <w:rsid w:val="00B83937"/>
    <w:rsid w:val="00B95B49"/>
    <w:rsid w:val="00BA17B6"/>
    <w:rsid w:val="00BA267A"/>
    <w:rsid w:val="00BA7F40"/>
    <w:rsid w:val="00BB1507"/>
    <w:rsid w:val="00BB2F2E"/>
    <w:rsid w:val="00BB31DC"/>
    <w:rsid w:val="00BB4864"/>
    <w:rsid w:val="00BC07D3"/>
    <w:rsid w:val="00BC09A9"/>
    <w:rsid w:val="00BC17BD"/>
    <w:rsid w:val="00BC353B"/>
    <w:rsid w:val="00BC4006"/>
    <w:rsid w:val="00BC4A8E"/>
    <w:rsid w:val="00BD4888"/>
    <w:rsid w:val="00BD5514"/>
    <w:rsid w:val="00BD63E9"/>
    <w:rsid w:val="00BE0991"/>
    <w:rsid w:val="00BE20E6"/>
    <w:rsid w:val="00BE2D38"/>
    <w:rsid w:val="00BF51B6"/>
    <w:rsid w:val="00C07ABA"/>
    <w:rsid w:val="00C136B0"/>
    <w:rsid w:val="00C15490"/>
    <w:rsid w:val="00C159B4"/>
    <w:rsid w:val="00C17868"/>
    <w:rsid w:val="00C178FD"/>
    <w:rsid w:val="00C22763"/>
    <w:rsid w:val="00C22A75"/>
    <w:rsid w:val="00C24259"/>
    <w:rsid w:val="00C242C1"/>
    <w:rsid w:val="00C27A02"/>
    <w:rsid w:val="00C314D7"/>
    <w:rsid w:val="00C32338"/>
    <w:rsid w:val="00C32706"/>
    <w:rsid w:val="00C32B8E"/>
    <w:rsid w:val="00C34640"/>
    <w:rsid w:val="00C355DB"/>
    <w:rsid w:val="00C43415"/>
    <w:rsid w:val="00C525D1"/>
    <w:rsid w:val="00C53339"/>
    <w:rsid w:val="00C54C46"/>
    <w:rsid w:val="00C565AE"/>
    <w:rsid w:val="00C56BA7"/>
    <w:rsid w:val="00C60C5D"/>
    <w:rsid w:val="00C65400"/>
    <w:rsid w:val="00C66032"/>
    <w:rsid w:val="00C663A3"/>
    <w:rsid w:val="00C66487"/>
    <w:rsid w:val="00C705BD"/>
    <w:rsid w:val="00C714C3"/>
    <w:rsid w:val="00C804C1"/>
    <w:rsid w:val="00C8079A"/>
    <w:rsid w:val="00C81BCD"/>
    <w:rsid w:val="00C85181"/>
    <w:rsid w:val="00C863AC"/>
    <w:rsid w:val="00C91D01"/>
    <w:rsid w:val="00C92FE2"/>
    <w:rsid w:val="00C95A90"/>
    <w:rsid w:val="00CA56FA"/>
    <w:rsid w:val="00CB0FEF"/>
    <w:rsid w:val="00CB129E"/>
    <w:rsid w:val="00CB2275"/>
    <w:rsid w:val="00CB41FB"/>
    <w:rsid w:val="00CC043E"/>
    <w:rsid w:val="00CC1A71"/>
    <w:rsid w:val="00CC1B64"/>
    <w:rsid w:val="00CC59B2"/>
    <w:rsid w:val="00CC7569"/>
    <w:rsid w:val="00CD3946"/>
    <w:rsid w:val="00CE0FF0"/>
    <w:rsid w:val="00CE4CFD"/>
    <w:rsid w:val="00CE4D5F"/>
    <w:rsid w:val="00CE54DD"/>
    <w:rsid w:val="00CE5549"/>
    <w:rsid w:val="00CE5B40"/>
    <w:rsid w:val="00CF08FE"/>
    <w:rsid w:val="00CF1006"/>
    <w:rsid w:val="00CF133E"/>
    <w:rsid w:val="00CF4858"/>
    <w:rsid w:val="00CF6719"/>
    <w:rsid w:val="00D04067"/>
    <w:rsid w:val="00D04DF6"/>
    <w:rsid w:val="00D0742A"/>
    <w:rsid w:val="00D16ECF"/>
    <w:rsid w:val="00D21BFD"/>
    <w:rsid w:val="00D2312A"/>
    <w:rsid w:val="00D24D72"/>
    <w:rsid w:val="00D300EC"/>
    <w:rsid w:val="00D301E4"/>
    <w:rsid w:val="00D30A80"/>
    <w:rsid w:val="00D3126A"/>
    <w:rsid w:val="00D31AE6"/>
    <w:rsid w:val="00D33F9C"/>
    <w:rsid w:val="00D40661"/>
    <w:rsid w:val="00D413F4"/>
    <w:rsid w:val="00D41E94"/>
    <w:rsid w:val="00D42EE5"/>
    <w:rsid w:val="00D43DF9"/>
    <w:rsid w:val="00D519A4"/>
    <w:rsid w:val="00D520E5"/>
    <w:rsid w:val="00D527CD"/>
    <w:rsid w:val="00D54F64"/>
    <w:rsid w:val="00D61E36"/>
    <w:rsid w:val="00D64E50"/>
    <w:rsid w:val="00D7100D"/>
    <w:rsid w:val="00D7503A"/>
    <w:rsid w:val="00D8139A"/>
    <w:rsid w:val="00D82A7B"/>
    <w:rsid w:val="00D86528"/>
    <w:rsid w:val="00D87958"/>
    <w:rsid w:val="00D916E8"/>
    <w:rsid w:val="00D92482"/>
    <w:rsid w:val="00D92766"/>
    <w:rsid w:val="00D9748A"/>
    <w:rsid w:val="00D97584"/>
    <w:rsid w:val="00DA0B7B"/>
    <w:rsid w:val="00DB1B8F"/>
    <w:rsid w:val="00DB1B9F"/>
    <w:rsid w:val="00DB3C23"/>
    <w:rsid w:val="00DC2E93"/>
    <w:rsid w:val="00DC6668"/>
    <w:rsid w:val="00DD0391"/>
    <w:rsid w:val="00DD085C"/>
    <w:rsid w:val="00DD1C18"/>
    <w:rsid w:val="00DD54E7"/>
    <w:rsid w:val="00DD584B"/>
    <w:rsid w:val="00DD58E7"/>
    <w:rsid w:val="00DD762B"/>
    <w:rsid w:val="00DE1DE7"/>
    <w:rsid w:val="00DE3D72"/>
    <w:rsid w:val="00DE513D"/>
    <w:rsid w:val="00DE7650"/>
    <w:rsid w:val="00DE7DCD"/>
    <w:rsid w:val="00DF1973"/>
    <w:rsid w:val="00DF4EBD"/>
    <w:rsid w:val="00DF53B0"/>
    <w:rsid w:val="00E07D9B"/>
    <w:rsid w:val="00E10D2D"/>
    <w:rsid w:val="00E12199"/>
    <w:rsid w:val="00E12305"/>
    <w:rsid w:val="00E148F4"/>
    <w:rsid w:val="00E17CE7"/>
    <w:rsid w:val="00E17E62"/>
    <w:rsid w:val="00E222E3"/>
    <w:rsid w:val="00E26286"/>
    <w:rsid w:val="00E26392"/>
    <w:rsid w:val="00E30A52"/>
    <w:rsid w:val="00E46AE6"/>
    <w:rsid w:val="00E50602"/>
    <w:rsid w:val="00E5206D"/>
    <w:rsid w:val="00E54F58"/>
    <w:rsid w:val="00E553E6"/>
    <w:rsid w:val="00E70FCC"/>
    <w:rsid w:val="00E87647"/>
    <w:rsid w:val="00E87822"/>
    <w:rsid w:val="00E906FF"/>
    <w:rsid w:val="00E9794E"/>
    <w:rsid w:val="00EA0964"/>
    <w:rsid w:val="00EA13CD"/>
    <w:rsid w:val="00EA5316"/>
    <w:rsid w:val="00EA719A"/>
    <w:rsid w:val="00EA7CA0"/>
    <w:rsid w:val="00EB0247"/>
    <w:rsid w:val="00EB1036"/>
    <w:rsid w:val="00EB251F"/>
    <w:rsid w:val="00EB3EBE"/>
    <w:rsid w:val="00EB4649"/>
    <w:rsid w:val="00EC2B60"/>
    <w:rsid w:val="00EE2656"/>
    <w:rsid w:val="00EE7DA9"/>
    <w:rsid w:val="00F0162B"/>
    <w:rsid w:val="00F016D7"/>
    <w:rsid w:val="00F021CC"/>
    <w:rsid w:val="00F06F9C"/>
    <w:rsid w:val="00F14196"/>
    <w:rsid w:val="00F20B9B"/>
    <w:rsid w:val="00F23273"/>
    <w:rsid w:val="00F24BDB"/>
    <w:rsid w:val="00F357D2"/>
    <w:rsid w:val="00F37121"/>
    <w:rsid w:val="00F41134"/>
    <w:rsid w:val="00F4400A"/>
    <w:rsid w:val="00F52FDE"/>
    <w:rsid w:val="00F554D4"/>
    <w:rsid w:val="00F62E5A"/>
    <w:rsid w:val="00F64268"/>
    <w:rsid w:val="00F7690B"/>
    <w:rsid w:val="00F86CA8"/>
    <w:rsid w:val="00F93AE0"/>
    <w:rsid w:val="00F968C8"/>
    <w:rsid w:val="00F97CC8"/>
    <w:rsid w:val="00FA3DC7"/>
    <w:rsid w:val="00FA6AB5"/>
    <w:rsid w:val="00FB1B24"/>
    <w:rsid w:val="00FB46E0"/>
    <w:rsid w:val="00FB608A"/>
    <w:rsid w:val="00FB78F7"/>
    <w:rsid w:val="00FB7986"/>
    <w:rsid w:val="00FC52AE"/>
    <w:rsid w:val="00FD033F"/>
    <w:rsid w:val="00FD3160"/>
    <w:rsid w:val="00FD5022"/>
    <w:rsid w:val="00FD5804"/>
    <w:rsid w:val="00FE6F86"/>
    <w:rsid w:val="00FE6FEA"/>
    <w:rsid w:val="00FF23D9"/>
    <w:rsid w:val="00FF2954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BDAC"/>
  <w15:docId w15:val="{61A50AD8-D835-4790-8FAF-ECFCDD57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er 2"/>
    <w:basedOn w:val="a"/>
    <w:link w:val="a4"/>
    <w:uiPriority w:val="34"/>
    <w:qFormat/>
    <w:rsid w:val="005F5E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776F97"/>
    <w:pPr>
      <w:spacing w:after="120"/>
    </w:pPr>
  </w:style>
  <w:style w:type="character" w:customStyle="1" w:styleId="a6">
    <w:name w:val="Основной текст Знак"/>
    <w:basedOn w:val="a0"/>
    <w:link w:val="a5"/>
    <w:rsid w:val="00776F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1D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D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44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4A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">
    <w:name w:val="Сетка таблицы4"/>
    <w:basedOn w:val="a1"/>
    <w:next w:val="a7"/>
    <w:uiPriority w:val="59"/>
    <w:rsid w:val="007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35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35B7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5B7F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E0F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0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0F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0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CE0FF0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CE0FF0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D8139A"/>
    <w:rPr>
      <w:color w:val="0000FF" w:themeColor="hyperlink"/>
      <w:u w:val="single"/>
    </w:rPr>
  </w:style>
  <w:style w:type="paragraph" w:styleId="af1">
    <w:name w:val="Title"/>
    <w:basedOn w:val="a"/>
    <w:link w:val="af2"/>
    <w:qFormat/>
    <w:rsid w:val="0024393F"/>
    <w:pPr>
      <w:jc w:val="center"/>
    </w:pPr>
    <w:rPr>
      <w:b/>
      <w:sz w:val="36"/>
    </w:rPr>
  </w:style>
  <w:style w:type="character" w:customStyle="1" w:styleId="af2">
    <w:name w:val="Заголовок Знак"/>
    <w:basedOn w:val="a0"/>
    <w:link w:val="af1"/>
    <w:rsid w:val="0024393F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f3">
    <w:name w:val="Стиль"/>
    <w:rsid w:val="007B2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mphasis"/>
    <w:uiPriority w:val="20"/>
    <w:qFormat/>
    <w:rsid w:val="00E54F58"/>
    <w:rPr>
      <w:rFonts w:cs="Times New Roman"/>
      <w:i/>
    </w:rPr>
  </w:style>
  <w:style w:type="paragraph" w:customStyle="1" w:styleId="Default">
    <w:name w:val="Default"/>
    <w:rsid w:val="00EA0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Header 2 Знак"/>
    <w:link w:val="a3"/>
    <w:uiPriority w:val="34"/>
    <w:rsid w:val="00E906FF"/>
    <w:rPr>
      <w:rFonts w:ascii="Calibri" w:eastAsia="Calibri" w:hAnsi="Calibri" w:cs="Times New Roman"/>
    </w:rPr>
  </w:style>
  <w:style w:type="character" w:styleId="af5">
    <w:name w:val="Strong"/>
    <w:uiPriority w:val="22"/>
    <w:qFormat/>
    <w:rsid w:val="001700FB"/>
    <w:rPr>
      <w:b/>
      <w:bCs/>
    </w:rPr>
  </w:style>
  <w:style w:type="character" w:customStyle="1" w:styleId="help">
    <w:name w:val="help"/>
    <w:basedOn w:val="a0"/>
    <w:rsid w:val="00DB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Y\&#1053;&#1072;&#1091;&#1082;&#1072;\&#1052;&#1091;&#1082;&#1072;&#1085;&#1073;&#1072;&#1077;&#1074;\&#1052;&#1091;&#1082;&#1072;&#1085;&#1073;&#1072;&#1077;&#1074;\&#1044;&#1080;&#1072;&#1075;&#1088;&#1072;&#1084;&#1084;&#1072;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175043501120392E-2"/>
          <c:y val="3.4406183469789409E-2"/>
          <c:w val="0.921747055068037"/>
          <c:h val="0.7237728004453694"/>
        </c:manualLayout>
      </c:layout>
      <c:lineChart>
        <c:grouping val="standard"/>
        <c:varyColors val="0"/>
        <c:ser>
          <c:idx val="0"/>
          <c:order val="0"/>
          <c:tx>
            <c:strRef>
              <c:f>Лист3!$B$14</c:f>
              <c:strCache>
                <c:ptCount val="1"/>
                <c:pt idx="0">
                  <c:v>ТБ ЦНС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515103338632761E-2"/>
                  <c:y val="-2.383992229633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1E-4EFF-965A-568464DE4524}"/>
                </c:ext>
              </c:extLst>
            </c:dLbl>
            <c:dLbl>
              <c:idx val="1"/>
              <c:layout>
                <c:manualLayout>
                  <c:x val="-4.1653991809547881E-2"/>
                  <c:y val="-2.3788564173632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1E-4EFF-965A-568464DE4524}"/>
                </c:ext>
              </c:extLst>
            </c:dLbl>
            <c:dLbl>
              <c:idx val="2"/>
              <c:layout>
                <c:manualLayout>
                  <c:x val="-3.3916269210386894E-2"/>
                  <c:y val="-3.065132866671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1E-4EFF-965A-568464DE4524}"/>
                </c:ext>
              </c:extLst>
            </c:dLbl>
            <c:dLbl>
              <c:idx val="3"/>
              <c:layout>
                <c:manualLayout>
                  <c:x val="-3.8155802861685212E-2"/>
                  <c:y val="1.702851592595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1E-4EFF-965A-568464DE4524}"/>
                </c:ext>
              </c:extLst>
            </c:dLbl>
            <c:dLbl>
              <c:idx val="4"/>
              <c:layout>
                <c:manualLayout>
                  <c:x val="-1.2718600953895149E-2"/>
                  <c:y val="-2.724562548152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1E-4EFF-965A-568464DE4524}"/>
                </c:ext>
              </c:extLst>
            </c:dLbl>
            <c:dLbl>
              <c:idx val="5"/>
              <c:layout>
                <c:manualLayout>
                  <c:x val="-2.7556968733439321E-2"/>
                  <c:y val="2.724562548152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1E-4EFF-965A-568464DE4524}"/>
                </c:ext>
              </c:extLst>
            </c:dLbl>
            <c:dLbl>
              <c:idx val="6"/>
              <c:layout>
                <c:manualLayout>
                  <c:x val="-3.6036036036035959E-2"/>
                  <c:y val="-2.3839922296334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1E-4EFF-965A-568464DE4524}"/>
                </c:ext>
              </c:extLst>
            </c:dLbl>
            <c:dLbl>
              <c:idx val="7"/>
              <c:layout>
                <c:manualLayout>
                  <c:x val="-3.8155802861685212E-2"/>
                  <c:y val="-2.724562548152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1E-4EFF-965A-568464DE4524}"/>
                </c:ext>
              </c:extLst>
            </c:dLbl>
            <c:dLbl>
              <c:idx val="8"/>
              <c:layout>
                <c:manualLayout>
                  <c:x val="-3.1796502384737677E-2"/>
                  <c:y val="2.0434219111143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1E-4EFF-965A-568464DE45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Лист3!$A$15:$A$24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Лист3!$B$15:$B$24</c:f>
              <c:numCache>
                <c:formatCode>General</c:formatCode>
                <c:ptCount val="10"/>
                <c:pt idx="0">
                  <c:v>2</c:v>
                </c:pt>
                <c:pt idx="1">
                  <c:v>2.2999999999999998</c:v>
                </c:pt>
                <c:pt idx="2">
                  <c:v>2.9</c:v>
                </c:pt>
                <c:pt idx="3">
                  <c:v>1.9</c:v>
                </c:pt>
                <c:pt idx="4">
                  <c:v>2.9</c:v>
                </c:pt>
                <c:pt idx="5">
                  <c:v>2.2000000000000002</c:v>
                </c:pt>
                <c:pt idx="6">
                  <c:v>3.6</c:v>
                </c:pt>
                <c:pt idx="7">
                  <c:v>3.2</c:v>
                </c:pt>
                <c:pt idx="8">
                  <c:v>1.8</c:v>
                </c:pt>
                <c:pt idx="9">
                  <c:v>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51E-4EFF-965A-568464DE4524}"/>
            </c:ext>
          </c:extLst>
        </c:ser>
        <c:ser>
          <c:idx val="1"/>
          <c:order val="1"/>
          <c:tx>
            <c:strRef>
              <c:f>Лист3!$C$14</c:f>
              <c:strCache>
                <c:ptCount val="1"/>
                <c:pt idx="0">
                  <c:v>Костный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2">
                  <a:lumMod val="50000"/>
                </a:schemeClr>
              </a:solidFill>
              <a:ln w="9525">
                <a:solidFill>
                  <a:schemeClr val="accent2">
                    <a:lumMod val="50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0275569687334402E-2"/>
                  <c:y val="-4.4274141407478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51E-4EFF-965A-568464DE4524}"/>
                </c:ext>
              </c:extLst>
            </c:dLbl>
            <c:dLbl>
              <c:idx val="1"/>
              <c:layout>
                <c:manualLayout>
                  <c:x val="-3.8155802861685233E-2"/>
                  <c:y val="3.4057031851906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51E-4EFF-965A-568464DE4524}"/>
                </c:ext>
              </c:extLst>
            </c:dLbl>
            <c:dLbl>
              <c:idx val="2"/>
              <c:layout>
                <c:manualLayout>
                  <c:x val="-4.4515103338632747E-2"/>
                  <c:y val="3.065132866671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51E-4EFF-965A-568464DE4524}"/>
                </c:ext>
              </c:extLst>
            </c:dLbl>
            <c:dLbl>
              <c:idx val="3"/>
              <c:layout>
                <c:manualLayout>
                  <c:x val="-3.8155802861685212E-2"/>
                  <c:y val="2.724562548152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51E-4EFF-965A-568464DE4524}"/>
                </c:ext>
              </c:extLst>
            </c:dLbl>
            <c:dLbl>
              <c:idx val="4"/>
              <c:layout>
                <c:manualLayout>
                  <c:x val="-3.8155802861685295E-2"/>
                  <c:y val="-4.7679844592668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51E-4EFF-965A-568464DE4524}"/>
                </c:ext>
              </c:extLst>
            </c:dLbl>
            <c:dLbl>
              <c:idx val="5"/>
              <c:layout>
                <c:manualLayout>
                  <c:x val="-3.8155802861685212E-2"/>
                  <c:y val="-4.0868438222287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51E-4EFF-965A-568464DE4524}"/>
                </c:ext>
              </c:extLst>
            </c:dLbl>
            <c:dLbl>
              <c:idx val="6"/>
              <c:layout>
                <c:manualLayout>
                  <c:x val="-3.17965023847376E-2"/>
                  <c:y val="-4.4274141407477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51E-4EFF-965A-568464DE4524}"/>
                </c:ext>
              </c:extLst>
            </c:dLbl>
            <c:dLbl>
              <c:idx val="7"/>
              <c:layout>
                <c:manualLayout>
                  <c:x val="-3.8155802861685212E-2"/>
                  <c:y val="-5.1085547777859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51E-4EFF-965A-568464DE4524}"/>
                </c:ext>
              </c:extLst>
            </c:dLbl>
            <c:dLbl>
              <c:idx val="8"/>
              <c:layout>
                <c:manualLayout>
                  <c:x val="-4.4515103338632747E-2"/>
                  <c:y val="-5.1085547777859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51E-4EFF-965A-568464DE4524}"/>
                </c:ext>
              </c:extLst>
            </c:dLbl>
            <c:dLbl>
              <c:idx val="9"/>
              <c:layout>
                <c:manualLayout>
                  <c:x val="-2.7556968733439321E-2"/>
                  <c:y val="-4.0868438222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51E-4EFF-965A-568464DE45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Лист3!$A$15:$A$24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Лист3!$C$15:$C$24</c:f>
              <c:numCache>
                <c:formatCode>General</c:formatCode>
                <c:ptCount val="10"/>
                <c:pt idx="0">
                  <c:v>11.5</c:v>
                </c:pt>
                <c:pt idx="1">
                  <c:v>10.199999999999999</c:v>
                </c:pt>
                <c:pt idx="2">
                  <c:v>11.4</c:v>
                </c:pt>
                <c:pt idx="3">
                  <c:v>10.8</c:v>
                </c:pt>
                <c:pt idx="4">
                  <c:v>13</c:v>
                </c:pt>
                <c:pt idx="5">
                  <c:v>13</c:v>
                </c:pt>
                <c:pt idx="6">
                  <c:v>19</c:v>
                </c:pt>
                <c:pt idx="7">
                  <c:v>18.5</c:v>
                </c:pt>
                <c:pt idx="8">
                  <c:v>20.9</c:v>
                </c:pt>
                <c:pt idx="9">
                  <c:v>25.1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151E-4EFF-965A-568464DE4524}"/>
            </c:ext>
          </c:extLst>
        </c:ser>
        <c:ser>
          <c:idx val="2"/>
          <c:order val="2"/>
          <c:tx>
            <c:strRef>
              <c:f>Лист3!$D$14</c:f>
              <c:strCache>
                <c:ptCount val="1"/>
                <c:pt idx="0">
                  <c:v>Мочеполовой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triang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2718600953895072E-2"/>
                  <c:y val="-2.724562548152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51E-4EFF-965A-568464DE4524}"/>
                </c:ext>
              </c:extLst>
            </c:dLbl>
            <c:dLbl>
              <c:idx val="1"/>
              <c:layout>
                <c:manualLayout>
                  <c:x val="-3.6036036036036036E-2"/>
                  <c:y val="2.383992229633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51E-4EFF-965A-568464DE4524}"/>
                </c:ext>
              </c:extLst>
            </c:dLbl>
            <c:dLbl>
              <c:idx val="2"/>
              <c:layout>
                <c:manualLayout>
                  <c:x val="-2.9676735559088539E-2"/>
                  <c:y val="3.0651328666715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51E-4EFF-965A-568464DE4524}"/>
                </c:ext>
              </c:extLst>
            </c:dLbl>
            <c:dLbl>
              <c:idx val="3"/>
              <c:layout>
                <c:manualLayout>
                  <c:x val="-1.1235956712960677E-2"/>
                  <c:y val="-3.0188667285230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51E-4EFF-965A-568464DE4524}"/>
                </c:ext>
              </c:extLst>
            </c:dLbl>
            <c:dLbl>
              <c:idx val="4"/>
              <c:layout>
                <c:manualLayout>
                  <c:x val="-2.96767355590885E-2"/>
                  <c:y val="3.065132866671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51E-4EFF-965A-568464DE4524}"/>
                </c:ext>
              </c:extLst>
            </c:dLbl>
            <c:dLbl>
              <c:idx val="5"/>
              <c:layout>
                <c:manualLayout>
                  <c:x val="-1.6853935069441082E-2"/>
                  <c:y val="-3.3542963650256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51E-4EFF-965A-568464DE4524}"/>
                </c:ext>
              </c:extLst>
            </c:dLbl>
            <c:dLbl>
              <c:idx val="6"/>
              <c:layout>
                <c:manualLayout>
                  <c:x val="-2.1197668256491865E-2"/>
                  <c:y val="2.3839922296334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51E-4EFF-965A-568464DE4524}"/>
                </c:ext>
              </c:extLst>
            </c:dLbl>
            <c:dLbl>
              <c:idx val="7"/>
              <c:layout>
                <c:manualLayout>
                  <c:x val="-2.5437201907790297E-2"/>
                  <c:y val="2.3839922296334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51E-4EFF-965A-568464DE4524}"/>
                </c:ext>
              </c:extLst>
            </c:dLbl>
            <c:dLbl>
              <c:idx val="8"/>
              <c:layout>
                <c:manualLayout>
                  <c:x val="-4.7804867115643052E-2"/>
                  <c:y val="-2.043426780860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51E-4EFF-965A-568464DE4524}"/>
                </c:ext>
              </c:extLst>
            </c:dLbl>
            <c:dLbl>
              <c:idx val="9"/>
              <c:layout>
                <c:manualLayout>
                  <c:x val="-1.0598834128246049E-2"/>
                  <c:y val="-1.3622812740762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51E-4EFF-965A-568464DE45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Лист3!$A$15:$A$24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Лист3!$D$15:$D$24</c:f>
              <c:numCache>
                <c:formatCode>General</c:formatCode>
                <c:ptCount val="10"/>
                <c:pt idx="0">
                  <c:v>2.5</c:v>
                </c:pt>
                <c:pt idx="1">
                  <c:v>2.2999999999999998</c:v>
                </c:pt>
                <c:pt idx="2">
                  <c:v>2.1</c:v>
                </c:pt>
                <c:pt idx="3">
                  <c:v>2.9</c:v>
                </c:pt>
                <c:pt idx="4">
                  <c:v>2.8</c:v>
                </c:pt>
                <c:pt idx="5">
                  <c:v>2.4</c:v>
                </c:pt>
                <c:pt idx="6">
                  <c:v>2.5</c:v>
                </c:pt>
                <c:pt idx="7">
                  <c:v>2.8</c:v>
                </c:pt>
                <c:pt idx="8">
                  <c:v>3.4</c:v>
                </c:pt>
                <c:pt idx="9">
                  <c:v>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151E-4EFF-965A-568464DE4524}"/>
            </c:ext>
          </c:extLst>
        </c:ser>
        <c:ser>
          <c:idx val="3"/>
          <c:order val="3"/>
          <c:tx>
            <c:strRef>
              <c:f>Лист3!$E$14</c:f>
              <c:strCache>
                <c:ptCount val="1"/>
                <c:pt idx="0">
                  <c:v>Туб.плеврит</c:v>
                </c:pt>
              </c:strCache>
            </c:strRef>
          </c:tx>
          <c:spPr>
            <a:ln w="28575" cap="rnd">
              <a:solidFill>
                <a:schemeClr val="tx2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tx2"/>
              </a:solidFill>
              <a:ln w="22225">
                <a:solidFill>
                  <a:schemeClr val="tx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8155802861685226E-2"/>
                  <c:y val="-5.4491250963049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51E-4EFF-965A-568464DE4524}"/>
                </c:ext>
              </c:extLst>
            </c:dLbl>
            <c:dLbl>
              <c:idx val="1"/>
              <c:layout>
                <c:manualLayout>
                  <c:x val="-4.0275569687334374E-2"/>
                  <c:y val="-5.1085547777859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51E-4EFF-965A-568464DE4524}"/>
                </c:ext>
              </c:extLst>
            </c:dLbl>
            <c:dLbl>
              <c:idx val="2"/>
              <c:layout>
                <c:manualLayout>
                  <c:x val="-4.4515103338632789E-2"/>
                  <c:y val="-4.4274141407477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51E-4EFF-965A-568464DE4524}"/>
                </c:ext>
              </c:extLst>
            </c:dLbl>
            <c:dLbl>
              <c:idx val="3"/>
              <c:layout>
                <c:manualLayout>
                  <c:x val="-3.391626921038686E-2"/>
                  <c:y val="-4.0868438222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51E-4EFF-965A-568464DE4524}"/>
                </c:ext>
              </c:extLst>
            </c:dLbl>
            <c:dLbl>
              <c:idx val="4"/>
              <c:layout>
                <c:manualLayout>
                  <c:x val="-3.8155802861685212E-2"/>
                  <c:y val="-4.7679844592668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51E-4EFF-965A-568464DE4524}"/>
                </c:ext>
              </c:extLst>
            </c:dLbl>
            <c:dLbl>
              <c:idx val="5"/>
              <c:layout>
                <c:manualLayout>
                  <c:x val="-3.6036036036036036E-2"/>
                  <c:y val="-4.767984459266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151E-4EFF-965A-568464DE4524}"/>
                </c:ext>
              </c:extLst>
            </c:dLbl>
            <c:dLbl>
              <c:idx val="6"/>
              <c:layout>
                <c:manualLayout>
                  <c:x val="-4.0275569687334395E-2"/>
                  <c:y val="-4.0868438222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151E-4EFF-965A-568464DE4524}"/>
                </c:ext>
              </c:extLst>
            </c:dLbl>
            <c:dLbl>
              <c:idx val="7"/>
              <c:layout>
                <c:manualLayout>
                  <c:x val="-3.391626921038686E-2"/>
                  <c:y val="-4.08684382222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151E-4EFF-965A-568464DE4524}"/>
                </c:ext>
              </c:extLst>
            </c:dLbl>
            <c:dLbl>
              <c:idx val="8"/>
              <c:layout>
                <c:manualLayout>
                  <c:x val="-2.7556968733439321E-2"/>
                  <c:y val="-3.4057031851906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151E-4EFF-965A-568464DE4524}"/>
                </c:ext>
              </c:extLst>
            </c:dLbl>
            <c:dLbl>
              <c:idx val="9"/>
              <c:layout>
                <c:manualLayout>
                  <c:x val="-2.5437201907790297E-2"/>
                  <c:y val="-4.4274141407477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151E-4EFF-965A-568464DE45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Лист3!$A$15:$A$24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Лист3!$E$15:$E$24</c:f>
              <c:numCache>
                <c:formatCode>General</c:formatCode>
                <c:ptCount val="10"/>
                <c:pt idx="0">
                  <c:v>42.1</c:v>
                </c:pt>
                <c:pt idx="1">
                  <c:v>42.5</c:v>
                </c:pt>
                <c:pt idx="2">
                  <c:v>48.8</c:v>
                </c:pt>
                <c:pt idx="3">
                  <c:v>47</c:v>
                </c:pt>
                <c:pt idx="4">
                  <c:v>47.1</c:v>
                </c:pt>
                <c:pt idx="5">
                  <c:v>44.9</c:v>
                </c:pt>
                <c:pt idx="6">
                  <c:v>46.7</c:v>
                </c:pt>
                <c:pt idx="7">
                  <c:v>47.9</c:v>
                </c:pt>
                <c:pt idx="8">
                  <c:v>48.8</c:v>
                </c:pt>
                <c:pt idx="9">
                  <c:v>38.200000000000003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A-151E-4EFF-965A-568464DE4524}"/>
            </c:ext>
          </c:extLst>
        </c:ser>
        <c:ser>
          <c:idx val="4"/>
          <c:order val="4"/>
          <c:tx>
            <c:strRef>
              <c:f>Лист3!$F$14</c:f>
              <c:strCache>
                <c:ptCount val="1"/>
                <c:pt idx="0">
                  <c:v>ТВГЛУ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rgbClr val="7030A0">
                  <a:alpha val="93000"/>
                </a:srgbClr>
              </a:solidFill>
              <a:ln w="22225">
                <a:solidFill>
                  <a:srgbClr val="7030A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8155802861685226E-2"/>
                  <c:y val="-4.767984459266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151E-4EFF-965A-568464DE4524}"/>
                </c:ext>
              </c:extLst>
            </c:dLbl>
            <c:dLbl>
              <c:idx val="1"/>
              <c:layout>
                <c:manualLayout>
                  <c:x val="-3.391626921038686E-2"/>
                  <c:y val="-4.4274141407477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151E-4EFF-965A-568464DE4524}"/>
                </c:ext>
              </c:extLst>
            </c:dLbl>
            <c:dLbl>
              <c:idx val="2"/>
              <c:layout>
                <c:manualLayout>
                  <c:x val="-3.3916269210386894E-2"/>
                  <c:y val="-5.1085547777859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151E-4EFF-965A-568464DE4524}"/>
                </c:ext>
              </c:extLst>
            </c:dLbl>
            <c:dLbl>
              <c:idx val="3"/>
              <c:layout>
                <c:manualLayout>
                  <c:x val="-3.8155802861685212E-2"/>
                  <c:y val="-4.767984459266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151E-4EFF-965A-568464DE4524}"/>
                </c:ext>
              </c:extLst>
            </c:dLbl>
            <c:dLbl>
              <c:idx val="4"/>
              <c:layout>
                <c:manualLayout>
                  <c:x val="-3.6036036036036036E-2"/>
                  <c:y val="-5.1085547777859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151E-4EFF-965A-568464DE4524}"/>
                </c:ext>
              </c:extLst>
            </c:dLbl>
            <c:dLbl>
              <c:idx val="5"/>
              <c:layout>
                <c:manualLayout>
                  <c:x val="-4.0275569687334395E-2"/>
                  <c:y val="-3.7462735037096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151E-4EFF-965A-568464DE4524}"/>
                </c:ext>
              </c:extLst>
            </c:dLbl>
            <c:dLbl>
              <c:idx val="6"/>
              <c:layout>
                <c:manualLayout>
                  <c:x val="-3.8155802861685295E-2"/>
                  <c:y val="4.4274141407477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151E-4EFF-965A-568464DE4524}"/>
                </c:ext>
              </c:extLst>
            </c:dLbl>
            <c:dLbl>
              <c:idx val="7"/>
              <c:layout>
                <c:manualLayout>
                  <c:x val="-3.8155802861685371E-2"/>
                  <c:y val="4.08684382222871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151E-4EFF-965A-568464DE4524}"/>
                </c:ext>
              </c:extLst>
            </c:dLbl>
            <c:dLbl>
              <c:idx val="8"/>
              <c:layout>
                <c:manualLayout>
                  <c:x val="-3.391626921038686E-2"/>
                  <c:y val="3.065132866671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151E-4EFF-965A-568464DE4524}"/>
                </c:ext>
              </c:extLst>
            </c:dLbl>
            <c:dLbl>
              <c:idx val="9"/>
              <c:layout>
                <c:manualLayout>
                  <c:x val="-1.4838367779544406E-2"/>
                  <c:y val="2.043421911114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151E-4EFF-965A-568464DE45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Лист3!$A$15:$A$24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Лист3!$F$15:$F$24</c:f>
              <c:numCache>
                <c:formatCode>General</c:formatCode>
                <c:ptCount val="10"/>
                <c:pt idx="0">
                  <c:v>30.4</c:v>
                </c:pt>
                <c:pt idx="1">
                  <c:v>31.5</c:v>
                </c:pt>
                <c:pt idx="2">
                  <c:v>23.1</c:v>
                </c:pt>
                <c:pt idx="3">
                  <c:v>25.4</c:v>
                </c:pt>
                <c:pt idx="4">
                  <c:v>21.7</c:v>
                </c:pt>
                <c:pt idx="5">
                  <c:v>24.8</c:v>
                </c:pt>
                <c:pt idx="6">
                  <c:v>13.4</c:v>
                </c:pt>
                <c:pt idx="7">
                  <c:v>13.6</c:v>
                </c:pt>
                <c:pt idx="8">
                  <c:v>10.7</c:v>
                </c:pt>
                <c:pt idx="9">
                  <c:v>13.4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5-151E-4EFF-965A-568464DE4524}"/>
            </c:ext>
          </c:extLst>
        </c:ser>
        <c:ser>
          <c:idx val="5"/>
          <c:order val="5"/>
          <c:tx>
            <c:strRef>
              <c:f>Лист3!$G$14</c:f>
              <c:strCache>
                <c:ptCount val="1"/>
                <c:pt idx="0">
                  <c:v>ТБ других органов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  <a:prstDash val="solid"/>
              </a:ln>
              <a:effectLst/>
            </c:spPr>
          </c:marker>
          <c:dLbls>
            <c:dLbl>
              <c:idx val="0"/>
              <c:layout>
                <c:manualLayout>
                  <c:x val="-4.0275569687334402E-2"/>
                  <c:y val="3.065132866671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151E-4EFF-965A-568464DE4524}"/>
                </c:ext>
              </c:extLst>
            </c:dLbl>
            <c:dLbl>
              <c:idx val="1"/>
              <c:layout>
                <c:manualLayout>
                  <c:x val="-3.8155802861685233E-2"/>
                  <c:y val="-3.4057031851906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151E-4EFF-965A-568464DE4524}"/>
                </c:ext>
              </c:extLst>
            </c:dLbl>
            <c:dLbl>
              <c:idx val="2"/>
              <c:layout>
                <c:manualLayout>
                  <c:x val="-4.2395336512983613E-2"/>
                  <c:y val="-3.7462735037096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151E-4EFF-965A-568464DE4524}"/>
                </c:ext>
              </c:extLst>
            </c:dLbl>
            <c:dLbl>
              <c:idx val="3"/>
              <c:layout>
                <c:manualLayout>
                  <c:x val="-4.4515103338632747E-2"/>
                  <c:y val="-4.0868438222287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151E-4EFF-965A-568464DE4524}"/>
                </c:ext>
              </c:extLst>
            </c:dLbl>
            <c:dLbl>
              <c:idx val="4"/>
              <c:layout>
                <c:manualLayout>
                  <c:x val="-4.663487016428193E-2"/>
                  <c:y val="3.4057031851905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151E-4EFF-965A-568464DE4524}"/>
                </c:ext>
              </c:extLst>
            </c:dLbl>
            <c:dLbl>
              <c:idx val="5"/>
              <c:layout>
                <c:manualLayout>
                  <c:x val="-4.2395336512983571E-2"/>
                  <c:y val="3.065132866671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B-151E-4EFF-965A-568464DE4524}"/>
                </c:ext>
              </c:extLst>
            </c:dLbl>
            <c:dLbl>
              <c:idx val="6"/>
              <c:layout>
                <c:manualLayout>
                  <c:x val="-1.2718600953894994E-2"/>
                  <c:y val="-2.7245625481524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151E-4EFF-965A-568464DE4524}"/>
                </c:ext>
              </c:extLst>
            </c:dLbl>
            <c:dLbl>
              <c:idx val="7"/>
              <c:layout>
                <c:manualLayout>
                  <c:x val="-1.2718600953895072E-2"/>
                  <c:y val="-3.7462735037096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151E-4EFF-965A-568464DE4524}"/>
                </c:ext>
              </c:extLst>
            </c:dLbl>
            <c:dLbl>
              <c:idx val="8"/>
              <c:layout>
                <c:manualLayout>
                  <c:x val="-3.1796502384737677E-2"/>
                  <c:y val="-4.7679844592668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151E-4EFF-965A-568464DE4524}"/>
                </c:ext>
              </c:extLst>
            </c:dLbl>
            <c:dLbl>
              <c:idx val="9"/>
              <c:layout>
                <c:manualLayout>
                  <c:x val="-3.8155802861685212E-2"/>
                  <c:y val="-5.449125096304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F-151E-4EFF-965A-568464DE45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Лист3!$A$15:$A$24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Лист3!$G$15:$G$24</c:f>
              <c:numCache>
                <c:formatCode>General</c:formatCode>
                <c:ptCount val="10"/>
                <c:pt idx="0">
                  <c:v>11.4</c:v>
                </c:pt>
                <c:pt idx="1">
                  <c:v>11.4</c:v>
                </c:pt>
                <c:pt idx="2">
                  <c:v>11.7</c:v>
                </c:pt>
                <c:pt idx="3">
                  <c:v>12.1</c:v>
                </c:pt>
                <c:pt idx="4">
                  <c:v>12.6</c:v>
                </c:pt>
                <c:pt idx="5">
                  <c:v>12.7</c:v>
                </c:pt>
                <c:pt idx="6">
                  <c:v>14.7</c:v>
                </c:pt>
                <c:pt idx="7">
                  <c:v>13.9</c:v>
                </c:pt>
                <c:pt idx="8">
                  <c:v>14.3</c:v>
                </c:pt>
                <c:pt idx="9">
                  <c:v>15.4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40-151E-4EFF-965A-568464DE45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584064"/>
        <c:axId val="262585744"/>
      </c:lineChart>
      <c:catAx>
        <c:axId val="26258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585744"/>
        <c:crosses val="autoZero"/>
        <c:auto val="1"/>
        <c:lblAlgn val="ctr"/>
        <c:lblOffset val="100"/>
        <c:noMultiLvlLbl val="0"/>
      </c:catAx>
      <c:valAx>
        <c:axId val="262585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58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094607311756226E-3"/>
          <c:y val="0.88964462086867235"/>
          <c:w val="0.9981038830055472"/>
          <c:h val="0.11007859554745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015423980607436E-2"/>
          <c:y val="3.2358978383516014E-2"/>
          <c:w val="0.94498457601939256"/>
          <c:h val="0.747730487177474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Чувствительные МБТ</c:v>
                </c:pt>
              </c:strCache>
            </c:strRef>
          </c:tx>
          <c:spPr>
            <a:solidFill>
              <a:srgbClr val="4F81BD"/>
            </a:solidFill>
            <a:ln w="25410">
              <a:noFill/>
            </a:ln>
          </c:spPr>
          <c:invertIfNegative val="0"/>
          <c:dLbls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 случаи, n=280</c:v>
                </c:pt>
                <c:pt idx="1">
                  <c:v>Новые случаи, n=245</c:v>
                </c:pt>
                <c:pt idx="2">
                  <c:v>Ранее леченные, n=18</c:v>
                </c:pt>
                <c:pt idx="3">
                  <c:v>Рецидивы, n=17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46.1</c:v>
                </c:pt>
                <c:pt idx="1">
                  <c:v>47.8</c:v>
                </c:pt>
                <c:pt idx="2">
                  <c:v>55.6</c:v>
                </c:pt>
                <c:pt idx="3">
                  <c:v>11.8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BA-4E10-9B94-A931056095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ПЛУ-ТБ</c:v>
                </c:pt>
              </c:strCache>
            </c:strRef>
          </c:tx>
          <c:spPr>
            <a:solidFill>
              <a:srgbClr val="C0504D"/>
            </a:solidFill>
            <a:ln w="25410">
              <a:noFill/>
            </a:ln>
          </c:spPr>
          <c:invertIfNegative val="0"/>
          <c:dLbls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 случаи, n=280</c:v>
                </c:pt>
                <c:pt idx="1">
                  <c:v>Новые случаи, n=245</c:v>
                </c:pt>
                <c:pt idx="2">
                  <c:v>Ранее леченные, n=18</c:v>
                </c:pt>
                <c:pt idx="3">
                  <c:v>Рецидивы, n=17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20.7</c:v>
                </c:pt>
                <c:pt idx="1">
                  <c:v>19.2</c:v>
                </c:pt>
                <c:pt idx="2">
                  <c:v>22.2</c:v>
                </c:pt>
                <c:pt idx="3">
                  <c:v>41.2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BA-4E10-9B94-A931056095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МЛУ-ТБ</c:v>
                </c:pt>
              </c:strCache>
            </c:strRef>
          </c:tx>
          <c:spPr>
            <a:solidFill>
              <a:srgbClr val="9BBB59"/>
            </a:solidFill>
            <a:ln w="25410">
              <a:noFill/>
            </a:ln>
          </c:spPr>
          <c:invertIfNegative val="0"/>
          <c:dLbls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 случаи, n=280</c:v>
                </c:pt>
                <c:pt idx="1">
                  <c:v>Новые случаи, n=245</c:v>
                </c:pt>
                <c:pt idx="2">
                  <c:v>Ранее леченные, n=18</c:v>
                </c:pt>
                <c:pt idx="3">
                  <c:v>Рецидивы, n=17</c:v>
                </c:pt>
              </c:strCache>
            </c:strRef>
          </c:cat>
          <c:val>
            <c:numRef>
              <c:f>Лист1!$D$2:$D$5</c:f>
              <c:numCache>
                <c:formatCode>\О\с\н\о\в\н\о\й</c:formatCode>
                <c:ptCount val="4"/>
                <c:pt idx="0">
                  <c:v>32.9</c:v>
                </c:pt>
                <c:pt idx="1">
                  <c:v>32.700000000000003</c:v>
                </c:pt>
                <c:pt idx="2">
                  <c:v>22.2</c:v>
                </c:pt>
                <c:pt idx="3">
                  <c:v>47.1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BA-4E10-9B94-A931056095B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ШЛУ-ТБ</c:v>
                </c:pt>
              </c:strCache>
            </c:strRef>
          </c:tx>
          <c:spPr>
            <a:solidFill>
              <a:srgbClr val="8064A2"/>
            </a:solidFill>
            <a:ln w="25410">
              <a:noFill/>
            </a:ln>
          </c:spPr>
          <c:invertIfNegative val="0"/>
          <c:dLbls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 случаи, n=280</c:v>
                </c:pt>
                <c:pt idx="1">
                  <c:v>Новые случаи, n=245</c:v>
                </c:pt>
                <c:pt idx="2">
                  <c:v>Ранее леченные, n=18</c:v>
                </c:pt>
                <c:pt idx="3">
                  <c:v>Рецидивы, n=17</c:v>
                </c:pt>
              </c:strCache>
            </c:strRef>
          </c:cat>
          <c:val>
            <c:numRef>
              <c:f>Лист1!$E$2:$E$5</c:f>
              <c:numCache>
                <c:formatCode>\О\с\н\о\в\н\о\й</c:formatCode>
                <c:ptCount val="4"/>
                <c:pt idx="0">
                  <c:v>0.4</c:v>
                </c:pt>
                <c:pt idx="1">
                  <c:v>0.4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BA-4E10-9B94-A93105609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195527167"/>
        <c:axId val="1"/>
      </c:barChart>
      <c:catAx>
        <c:axId val="1195527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\О\с\н\о\в\н\о\й" sourceLinked="1"/>
        <c:majorTickMark val="none"/>
        <c:minorTickMark val="none"/>
        <c:tickLblPos val="nextTo"/>
        <c:spPr>
          <a:ln w="952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5527167"/>
        <c:crosses val="autoZero"/>
        <c:crossBetween val="between"/>
      </c:valAx>
      <c:spPr>
        <a:noFill/>
        <a:ln w="25410">
          <a:noFill/>
        </a:ln>
      </c:spPr>
    </c:plotArea>
    <c:legend>
      <c:legendPos val="b"/>
      <c:layout>
        <c:manualLayout>
          <c:xMode val="edge"/>
          <c:yMode val="edge"/>
          <c:x val="0"/>
          <c:y val="0.93253132018291529"/>
          <c:w val="0.99798284986363672"/>
          <c:h val="6.4791694852576409E-2"/>
        </c:manualLayout>
      </c:layout>
      <c:overlay val="0"/>
      <c:spPr>
        <a:noFill/>
        <a:ln w="2541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E5ED-FC38-4611-8802-D0B29FA0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6124</Words>
  <Characters>34908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Корпоратив НЦФ</cp:lastModifiedBy>
  <cp:revision>5</cp:revision>
  <cp:lastPrinted>2023-10-05T05:31:00Z</cp:lastPrinted>
  <dcterms:created xsi:type="dcterms:W3CDTF">2023-12-11T04:17:00Z</dcterms:created>
  <dcterms:modified xsi:type="dcterms:W3CDTF">2024-12-12T08:27:00Z</dcterms:modified>
</cp:coreProperties>
</file>