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158E" w:rsidRPr="00A6192E" w:rsidRDefault="0015158E" w:rsidP="0001238B">
      <w:pPr>
        <w:spacing w:after="76" w:line="268" w:lineRule="auto"/>
        <w:ind w:left="0" w:right="0" w:firstLine="0"/>
        <w:jc w:val="center"/>
        <w:rPr>
          <w:color w:val="auto"/>
          <w:szCs w:val="28"/>
        </w:rPr>
      </w:pPr>
      <w:r w:rsidRPr="00A6192E">
        <w:rPr>
          <w:b/>
          <w:color w:val="auto"/>
          <w:szCs w:val="28"/>
        </w:rPr>
        <w:t>КЫРГЫЗСКАЯ ГОСУДА</w:t>
      </w:r>
      <w:r w:rsidR="004F1678" w:rsidRPr="00A6192E">
        <w:rPr>
          <w:b/>
          <w:color w:val="auto"/>
          <w:szCs w:val="28"/>
        </w:rPr>
        <w:t>Р</w:t>
      </w:r>
      <w:r w:rsidRPr="00A6192E">
        <w:rPr>
          <w:b/>
          <w:color w:val="auto"/>
          <w:szCs w:val="28"/>
        </w:rPr>
        <w:t>СТВЕННАЯ МЕДИЦИНСКАЯ АКАДЕМИЯ имени И.К. Ахунбаева</w:t>
      </w:r>
    </w:p>
    <w:p w:rsidR="0015158E" w:rsidRPr="00A6192E" w:rsidRDefault="0015158E" w:rsidP="0015158E">
      <w:pPr>
        <w:spacing w:after="98" w:line="256" w:lineRule="auto"/>
        <w:ind w:left="70" w:right="0" w:firstLine="0"/>
        <w:jc w:val="center"/>
        <w:rPr>
          <w:color w:val="auto"/>
          <w:szCs w:val="28"/>
        </w:rPr>
      </w:pPr>
      <w:r w:rsidRPr="00A6192E">
        <w:rPr>
          <w:b/>
          <w:color w:val="auto"/>
          <w:szCs w:val="28"/>
        </w:rPr>
        <w:t xml:space="preserve"> </w:t>
      </w:r>
    </w:p>
    <w:p w:rsidR="0015158E" w:rsidRPr="00A6192E" w:rsidRDefault="0015158E" w:rsidP="0015158E">
      <w:pPr>
        <w:spacing w:after="93" w:line="256" w:lineRule="auto"/>
        <w:ind w:left="70" w:right="0" w:firstLine="0"/>
        <w:jc w:val="center"/>
        <w:rPr>
          <w:color w:val="auto"/>
          <w:szCs w:val="28"/>
        </w:rPr>
      </w:pPr>
      <w:r w:rsidRPr="00A6192E">
        <w:rPr>
          <w:b/>
          <w:color w:val="auto"/>
          <w:szCs w:val="28"/>
        </w:rPr>
        <w:t xml:space="preserve"> </w:t>
      </w:r>
    </w:p>
    <w:p w:rsidR="0015158E" w:rsidRPr="00A6192E" w:rsidRDefault="0015158E" w:rsidP="0015158E">
      <w:pPr>
        <w:spacing w:after="55" w:line="256" w:lineRule="auto"/>
        <w:ind w:left="70" w:right="0" w:firstLine="0"/>
        <w:jc w:val="left"/>
        <w:rPr>
          <w:color w:val="auto"/>
          <w:szCs w:val="28"/>
        </w:rPr>
      </w:pPr>
      <w:r w:rsidRPr="00A6192E">
        <w:rPr>
          <w:b/>
          <w:color w:val="auto"/>
          <w:szCs w:val="28"/>
        </w:rPr>
        <w:t xml:space="preserve"> </w:t>
      </w:r>
    </w:p>
    <w:p w:rsidR="0015158E" w:rsidRPr="00A6192E" w:rsidRDefault="0015158E" w:rsidP="0015158E">
      <w:pPr>
        <w:spacing w:after="181" w:line="256" w:lineRule="auto"/>
        <w:ind w:left="61" w:right="0" w:firstLine="0"/>
        <w:jc w:val="center"/>
        <w:rPr>
          <w:color w:val="auto"/>
          <w:szCs w:val="28"/>
        </w:rPr>
      </w:pPr>
      <w:r w:rsidRPr="00A6192E">
        <w:rPr>
          <w:b/>
          <w:color w:val="auto"/>
          <w:szCs w:val="28"/>
        </w:rPr>
        <w:t xml:space="preserve"> </w:t>
      </w:r>
    </w:p>
    <w:p w:rsidR="0015158E" w:rsidRPr="00A6192E" w:rsidRDefault="0015158E" w:rsidP="0015158E">
      <w:pPr>
        <w:spacing w:after="187" w:line="256" w:lineRule="auto"/>
        <w:ind w:right="11"/>
        <w:jc w:val="right"/>
        <w:rPr>
          <w:color w:val="auto"/>
          <w:szCs w:val="28"/>
        </w:rPr>
      </w:pPr>
      <w:r w:rsidRPr="00A6192E">
        <w:rPr>
          <w:color w:val="auto"/>
          <w:szCs w:val="28"/>
        </w:rPr>
        <w:t xml:space="preserve">На правах рукописи </w:t>
      </w:r>
    </w:p>
    <w:p w:rsidR="0015158E" w:rsidRPr="00A6192E" w:rsidRDefault="0015158E" w:rsidP="0015158E">
      <w:pPr>
        <w:spacing w:after="127" w:line="256" w:lineRule="auto"/>
        <w:ind w:right="-4"/>
        <w:jc w:val="right"/>
        <w:rPr>
          <w:color w:val="auto"/>
          <w:szCs w:val="28"/>
        </w:rPr>
      </w:pPr>
      <w:r w:rsidRPr="00A6192E">
        <w:rPr>
          <w:b/>
          <w:color w:val="auto"/>
          <w:szCs w:val="28"/>
        </w:rPr>
        <w:t>УДК 616.</w:t>
      </w:r>
      <w:r w:rsidR="00065DCF" w:rsidRPr="00A6192E">
        <w:rPr>
          <w:b/>
          <w:color w:val="auto"/>
          <w:szCs w:val="28"/>
        </w:rPr>
        <w:t>346:616.381</w:t>
      </w:r>
    </w:p>
    <w:p w:rsidR="0015158E" w:rsidRPr="00A6192E" w:rsidRDefault="0015158E" w:rsidP="0001238B">
      <w:pPr>
        <w:spacing w:after="207" w:line="256" w:lineRule="auto"/>
        <w:ind w:left="0" w:right="0" w:firstLine="0"/>
        <w:jc w:val="center"/>
        <w:rPr>
          <w:color w:val="auto"/>
          <w:szCs w:val="28"/>
        </w:rPr>
      </w:pPr>
    </w:p>
    <w:p w:rsidR="0015158E" w:rsidRPr="00A6192E" w:rsidRDefault="0015158E" w:rsidP="0001238B">
      <w:pPr>
        <w:spacing w:after="119" w:line="268" w:lineRule="auto"/>
        <w:ind w:left="0" w:right="0"/>
        <w:jc w:val="center"/>
        <w:rPr>
          <w:color w:val="auto"/>
          <w:szCs w:val="28"/>
        </w:rPr>
      </w:pPr>
      <w:r w:rsidRPr="00A6192E">
        <w:rPr>
          <w:b/>
          <w:color w:val="auto"/>
          <w:szCs w:val="28"/>
        </w:rPr>
        <w:t>ОРОЗОЕВ УМАРБЕК ДЫЙКАНОВИЧ</w:t>
      </w:r>
    </w:p>
    <w:p w:rsidR="0015158E" w:rsidRPr="00A6192E" w:rsidRDefault="0015158E" w:rsidP="0015158E">
      <w:pPr>
        <w:spacing w:after="132" w:line="256" w:lineRule="auto"/>
        <w:ind w:left="0" w:right="813" w:firstLine="0"/>
        <w:jc w:val="center"/>
        <w:rPr>
          <w:color w:val="auto"/>
          <w:szCs w:val="28"/>
        </w:rPr>
      </w:pPr>
      <w:r w:rsidRPr="00A6192E">
        <w:rPr>
          <w:b/>
          <w:color w:val="auto"/>
          <w:szCs w:val="28"/>
        </w:rPr>
        <w:t xml:space="preserve"> </w:t>
      </w:r>
    </w:p>
    <w:p w:rsidR="0015158E" w:rsidRPr="00A6192E" w:rsidRDefault="0015158E" w:rsidP="0015158E">
      <w:pPr>
        <w:spacing w:after="136" w:line="256" w:lineRule="auto"/>
        <w:ind w:left="0" w:right="813" w:firstLine="0"/>
        <w:jc w:val="center"/>
        <w:rPr>
          <w:color w:val="auto"/>
          <w:szCs w:val="28"/>
        </w:rPr>
      </w:pPr>
    </w:p>
    <w:p w:rsidR="0015158E" w:rsidRPr="00A6192E" w:rsidRDefault="0015158E" w:rsidP="0001238B">
      <w:pPr>
        <w:spacing w:after="182" w:line="268" w:lineRule="auto"/>
        <w:ind w:left="0" w:right="0"/>
        <w:jc w:val="center"/>
        <w:rPr>
          <w:color w:val="auto"/>
          <w:szCs w:val="28"/>
        </w:rPr>
      </w:pPr>
      <w:r w:rsidRPr="00A6192E">
        <w:rPr>
          <w:b/>
          <w:color w:val="auto"/>
          <w:szCs w:val="28"/>
        </w:rPr>
        <w:t>ПРОГРАМ</w:t>
      </w:r>
      <w:r w:rsidR="00A111CA" w:rsidRPr="00A6192E">
        <w:rPr>
          <w:b/>
          <w:color w:val="auto"/>
          <w:szCs w:val="28"/>
        </w:rPr>
        <w:t>М</w:t>
      </w:r>
      <w:r w:rsidRPr="00A6192E">
        <w:rPr>
          <w:b/>
          <w:color w:val="auto"/>
          <w:szCs w:val="28"/>
        </w:rPr>
        <w:t>ИРОВАННОЕ ЛЕЧЕНИЕ АППЕНДИКУЛЯРНЫХ ПЕРИТОНИТОВ У ДЕТЕЙ</w:t>
      </w:r>
    </w:p>
    <w:p w:rsidR="0015158E" w:rsidRPr="00A6192E" w:rsidRDefault="0015158E" w:rsidP="0015158E">
      <w:pPr>
        <w:spacing w:after="132" w:line="256" w:lineRule="auto"/>
        <w:ind w:left="0" w:right="813" w:firstLine="0"/>
        <w:jc w:val="center"/>
        <w:rPr>
          <w:color w:val="auto"/>
          <w:szCs w:val="28"/>
        </w:rPr>
      </w:pPr>
      <w:r w:rsidRPr="00A6192E">
        <w:rPr>
          <w:b/>
          <w:color w:val="auto"/>
          <w:szCs w:val="28"/>
        </w:rPr>
        <w:t xml:space="preserve"> </w:t>
      </w:r>
    </w:p>
    <w:p w:rsidR="0015158E" w:rsidRPr="00A6192E" w:rsidRDefault="0015158E" w:rsidP="0015158E">
      <w:pPr>
        <w:spacing w:after="132" w:line="256" w:lineRule="auto"/>
        <w:ind w:left="0" w:right="813" w:firstLine="0"/>
        <w:jc w:val="center"/>
        <w:rPr>
          <w:color w:val="auto"/>
          <w:szCs w:val="28"/>
        </w:rPr>
      </w:pPr>
      <w:r w:rsidRPr="00A6192E">
        <w:rPr>
          <w:color w:val="auto"/>
          <w:szCs w:val="28"/>
        </w:rPr>
        <w:t xml:space="preserve"> </w:t>
      </w:r>
    </w:p>
    <w:p w:rsidR="0015158E" w:rsidRPr="00A6192E" w:rsidRDefault="0015158E" w:rsidP="0015158E">
      <w:pPr>
        <w:spacing w:after="137" w:line="256" w:lineRule="auto"/>
        <w:ind w:left="0" w:right="813" w:firstLine="0"/>
        <w:jc w:val="center"/>
        <w:rPr>
          <w:color w:val="auto"/>
          <w:szCs w:val="28"/>
        </w:rPr>
      </w:pPr>
      <w:r w:rsidRPr="00A6192E">
        <w:rPr>
          <w:color w:val="auto"/>
          <w:szCs w:val="28"/>
        </w:rPr>
        <w:t xml:space="preserve"> </w:t>
      </w:r>
    </w:p>
    <w:p w:rsidR="0015158E" w:rsidRPr="00A6192E" w:rsidRDefault="0015158E" w:rsidP="0015158E">
      <w:pPr>
        <w:spacing w:after="173" w:line="256" w:lineRule="auto"/>
        <w:ind w:left="0" w:right="813" w:firstLine="0"/>
        <w:jc w:val="center"/>
        <w:rPr>
          <w:color w:val="auto"/>
          <w:szCs w:val="28"/>
        </w:rPr>
      </w:pPr>
      <w:r w:rsidRPr="00A6192E">
        <w:rPr>
          <w:color w:val="auto"/>
          <w:szCs w:val="28"/>
        </w:rPr>
        <w:t xml:space="preserve"> </w:t>
      </w:r>
    </w:p>
    <w:p w:rsidR="0015158E" w:rsidRPr="00A6192E" w:rsidRDefault="0015158E" w:rsidP="0001238B">
      <w:pPr>
        <w:spacing w:after="132" w:line="256" w:lineRule="auto"/>
        <w:ind w:left="0" w:right="14"/>
        <w:jc w:val="center"/>
        <w:rPr>
          <w:color w:val="auto"/>
          <w:szCs w:val="28"/>
        </w:rPr>
      </w:pPr>
      <w:r w:rsidRPr="00A6192E">
        <w:rPr>
          <w:color w:val="auto"/>
          <w:szCs w:val="28"/>
        </w:rPr>
        <w:t>14.01.19 — детская хирургия</w:t>
      </w:r>
    </w:p>
    <w:p w:rsidR="0015158E" w:rsidRPr="00A6192E" w:rsidRDefault="0015158E" w:rsidP="0015158E">
      <w:pPr>
        <w:spacing w:after="190" w:line="256" w:lineRule="auto"/>
        <w:ind w:left="70" w:right="0" w:firstLine="0"/>
        <w:jc w:val="center"/>
        <w:rPr>
          <w:color w:val="auto"/>
          <w:szCs w:val="28"/>
        </w:rPr>
      </w:pPr>
      <w:r w:rsidRPr="00A6192E">
        <w:rPr>
          <w:color w:val="auto"/>
          <w:szCs w:val="28"/>
        </w:rPr>
        <w:t xml:space="preserve"> </w:t>
      </w:r>
    </w:p>
    <w:p w:rsidR="0015158E" w:rsidRPr="00A6192E" w:rsidRDefault="004F1678" w:rsidP="0001238B">
      <w:pPr>
        <w:spacing w:after="127" w:line="264" w:lineRule="auto"/>
        <w:ind w:left="0" w:right="182"/>
        <w:jc w:val="center"/>
        <w:rPr>
          <w:color w:val="auto"/>
          <w:szCs w:val="28"/>
        </w:rPr>
      </w:pPr>
      <w:r w:rsidRPr="00A6192E">
        <w:rPr>
          <w:color w:val="auto"/>
          <w:szCs w:val="28"/>
        </w:rPr>
        <w:t>Диссертация на</w:t>
      </w:r>
      <w:r w:rsidR="0015158E" w:rsidRPr="00A6192E">
        <w:rPr>
          <w:color w:val="auto"/>
          <w:szCs w:val="28"/>
        </w:rPr>
        <w:t xml:space="preserve"> соискание ученой степени кандидата медицинских наук</w:t>
      </w:r>
    </w:p>
    <w:p w:rsidR="0015158E" w:rsidRPr="00A6192E" w:rsidRDefault="0015158E" w:rsidP="0001238B">
      <w:pPr>
        <w:spacing w:after="136" w:line="256" w:lineRule="auto"/>
        <w:ind w:left="0" w:right="0" w:firstLine="0"/>
        <w:jc w:val="center"/>
        <w:rPr>
          <w:color w:val="auto"/>
          <w:szCs w:val="28"/>
        </w:rPr>
      </w:pPr>
    </w:p>
    <w:p w:rsidR="0015158E" w:rsidRPr="00A6192E" w:rsidRDefault="0015158E" w:rsidP="0001238B">
      <w:pPr>
        <w:spacing w:after="188" w:line="256" w:lineRule="auto"/>
        <w:ind w:left="0" w:right="0" w:firstLine="0"/>
        <w:jc w:val="center"/>
        <w:rPr>
          <w:color w:val="auto"/>
          <w:szCs w:val="28"/>
        </w:rPr>
      </w:pPr>
    </w:p>
    <w:p w:rsidR="0015158E" w:rsidRPr="00A6192E" w:rsidRDefault="0015158E" w:rsidP="0001238B">
      <w:pPr>
        <w:tabs>
          <w:tab w:val="center" w:pos="1889"/>
          <w:tab w:val="center" w:pos="3991"/>
          <w:tab w:val="center" w:pos="6799"/>
        </w:tabs>
        <w:spacing w:after="132" w:line="256" w:lineRule="auto"/>
        <w:ind w:left="0" w:right="0" w:firstLine="0"/>
        <w:jc w:val="center"/>
        <w:rPr>
          <w:color w:val="auto"/>
          <w:szCs w:val="28"/>
        </w:rPr>
      </w:pPr>
      <w:r w:rsidRPr="00A6192E">
        <w:rPr>
          <w:color w:val="auto"/>
          <w:szCs w:val="28"/>
        </w:rPr>
        <w:t xml:space="preserve">Научный руководитель: </w:t>
      </w:r>
      <w:r w:rsidRPr="00A6192E">
        <w:rPr>
          <w:color w:val="auto"/>
          <w:szCs w:val="28"/>
        </w:rPr>
        <w:tab/>
        <w:t xml:space="preserve"> </w:t>
      </w:r>
      <w:r w:rsidRPr="00A6192E">
        <w:rPr>
          <w:color w:val="auto"/>
          <w:szCs w:val="28"/>
        </w:rPr>
        <w:tab/>
      </w:r>
      <w:r w:rsidRPr="00A6192E">
        <w:rPr>
          <w:b/>
          <w:color w:val="auto"/>
          <w:szCs w:val="28"/>
        </w:rPr>
        <w:t>д.м.н. профессор Омурбеков Т.О.</w:t>
      </w:r>
    </w:p>
    <w:p w:rsidR="0015158E" w:rsidRPr="00A6192E" w:rsidRDefault="0015158E" w:rsidP="0015158E">
      <w:pPr>
        <w:spacing w:after="136" w:line="256" w:lineRule="auto"/>
        <w:ind w:left="0" w:right="0" w:firstLine="0"/>
        <w:jc w:val="left"/>
        <w:rPr>
          <w:color w:val="auto"/>
          <w:szCs w:val="28"/>
        </w:rPr>
      </w:pPr>
      <w:r w:rsidRPr="00A6192E">
        <w:rPr>
          <w:b/>
          <w:color w:val="auto"/>
          <w:szCs w:val="28"/>
        </w:rPr>
        <w:t xml:space="preserve"> </w:t>
      </w:r>
    </w:p>
    <w:p w:rsidR="0015158E" w:rsidRPr="00A6192E" w:rsidRDefault="0015158E" w:rsidP="0015158E">
      <w:pPr>
        <w:spacing w:after="132" w:line="256" w:lineRule="auto"/>
        <w:ind w:left="0" w:right="0" w:firstLine="0"/>
        <w:jc w:val="left"/>
        <w:rPr>
          <w:color w:val="auto"/>
          <w:szCs w:val="28"/>
        </w:rPr>
      </w:pPr>
      <w:r w:rsidRPr="00A6192E">
        <w:rPr>
          <w:b/>
          <w:color w:val="auto"/>
          <w:szCs w:val="28"/>
        </w:rPr>
        <w:t xml:space="preserve"> </w:t>
      </w:r>
    </w:p>
    <w:p w:rsidR="0015158E" w:rsidRPr="00A6192E" w:rsidRDefault="0015158E" w:rsidP="0015158E">
      <w:pPr>
        <w:spacing w:after="166" w:line="256" w:lineRule="auto"/>
        <w:ind w:left="0" w:right="0" w:firstLine="0"/>
        <w:jc w:val="left"/>
        <w:rPr>
          <w:b/>
          <w:color w:val="auto"/>
          <w:szCs w:val="28"/>
        </w:rPr>
      </w:pPr>
      <w:r w:rsidRPr="00A6192E">
        <w:rPr>
          <w:b/>
          <w:color w:val="auto"/>
          <w:szCs w:val="28"/>
        </w:rPr>
        <w:t xml:space="preserve"> </w:t>
      </w:r>
    </w:p>
    <w:p w:rsidR="0001238B" w:rsidRPr="00A6192E" w:rsidRDefault="0001238B" w:rsidP="0015158E">
      <w:pPr>
        <w:spacing w:after="166" w:line="256" w:lineRule="auto"/>
        <w:ind w:left="0" w:right="0" w:firstLine="0"/>
        <w:jc w:val="left"/>
        <w:rPr>
          <w:color w:val="auto"/>
          <w:szCs w:val="28"/>
        </w:rPr>
      </w:pPr>
    </w:p>
    <w:p w:rsidR="0015158E" w:rsidRPr="00A6192E" w:rsidRDefault="00A21EAC" w:rsidP="0015158E">
      <w:pPr>
        <w:spacing w:after="127" w:line="264" w:lineRule="auto"/>
        <w:ind w:left="189" w:right="179"/>
        <w:jc w:val="center"/>
        <w:rPr>
          <w:color w:val="auto"/>
          <w:szCs w:val="28"/>
        </w:rPr>
      </w:pPr>
      <w:r w:rsidRPr="00A6192E">
        <w:rPr>
          <w:color w:val="auto"/>
          <w:szCs w:val="28"/>
        </w:rPr>
        <w:t>Бишкек – 2025</w:t>
      </w:r>
    </w:p>
    <w:p w:rsidR="0015158E" w:rsidRPr="00A6192E" w:rsidRDefault="0015158E" w:rsidP="0015158E">
      <w:pPr>
        <w:spacing w:after="127" w:line="264" w:lineRule="auto"/>
        <w:ind w:left="189" w:right="179"/>
        <w:jc w:val="center"/>
        <w:rPr>
          <w:color w:val="auto"/>
          <w:szCs w:val="28"/>
        </w:rPr>
      </w:pPr>
    </w:p>
    <w:p w:rsidR="0015158E" w:rsidRPr="00A6192E" w:rsidRDefault="0015158E" w:rsidP="00D36D63">
      <w:pPr>
        <w:pStyle w:val="1"/>
        <w:spacing w:after="255"/>
        <w:ind w:left="13"/>
        <w:rPr>
          <w:color w:val="auto"/>
          <w:sz w:val="28"/>
          <w:szCs w:val="28"/>
        </w:rPr>
      </w:pPr>
      <w:r w:rsidRPr="00A6192E">
        <w:rPr>
          <w:color w:val="auto"/>
          <w:sz w:val="28"/>
          <w:szCs w:val="28"/>
        </w:rPr>
        <w:lastRenderedPageBreak/>
        <w:t>СОДЕРЖАНИЕ</w:t>
      </w:r>
    </w:p>
    <w:tbl>
      <w:tblPr>
        <w:tblStyle w:val="TableGrid"/>
        <w:tblW w:w="9437" w:type="dxa"/>
        <w:tblInd w:w="29" w:type="dxa"/>
        <w:tblCellMar>
          <w:top w:w="11" w:type="dxa"/>
          <w:left w:w="110" w:type="dxa"/>
          <w:right w:w="36" w:type="dxa"/>
        </w:tblCellMar>
        <w:tblLook w:val="04A0" w:firstRow="1" w:lastRow="0" w:firstColumn="1" w:lastColumn="0" w:noHBand="0" w:noVBand="1"/>
      </w:tblPr>
      <w:tblGrid>
        <w:gridCol w:w="655"/>
        <w:gridCol w:w="7874"/>
        <w:gridCol w:w="908"/>
      </w:tblGrid>
      <w:tr w:rsidR="00D36D63" w:rsidRPr="00A6192E" w:rsidTr="00544849">
        <w:trPr>
          <w:trHeight w:val="495"/>
        </w:trPr>
        <w:tc>
          <w:tcPr>
            <w:tcW w:w="8410" w:type="dxa"/>
            <w:gridSpan w:val="2"/>
          </w:tcPr>
          <w:p w:rsidR="00D36D63" w:rsidRPr="00A6192E" w:rsidRDefault="00D36D63" w:rsidP="00D36D63">
            <w:pPr>
              <w:spacing w:after="120" w:line="360" w:lineRule="auto"/>
              <w:ind w:left="0" w:right="0" w:firstLine="0"/>
              <w:rPr>
                <w:color w:val="auto"/>
                <w:szCs w:val="28"/>
              </w:rPr>
            </w:pPr>
          </w:p>
        </w:tc>
        <w:tc>
          <w:tcPr>
            <w:tcW w:w="1027" w:type="dxa"/>
          </w:tcPr>
          <w:p w:rsidR="00D36D63" w:rsidRPr="00A6192E" w:rsidRDefault="00D36D63" w:rsidP="009C0C9A">
            <w:pPr>
              <w:spacing w:after="0" w:line="360" w:lineRule="auto"/>
              <w:ind w:left="0" w:right="75" w:firstLine="0"/>
              <w:jc w:val="center"/>
              <w:rPr>
                <w:color w:val="auto"/>
                <w:szCs w:val="28"/>
              </w:rPr>
            </w:pPr>
            <w:r w:rsidRPr="00A6192E">
              <w:rPr>
                <w:color w:val="auto"/>
                <w:szCs w:val="28"/>
              </w:rPr>
              <w:t>Стр.</w:t>
            </w:r>
          </w:p>
        </w:tc>
      </w:tr>
      <w:tr w:rsidR="00D36D63" w:rsidRPr="00A6192E" w:rsidTr="00544849">
        <w:trPr>
          <w:trHeight w:val="495"/>
        </w:trPr>
        <w:tc>
          <w:tcPr>
            <w:tcW w:w="8410" w:type="dxa"/>
            <w:gridSpan w:val="2"/>
          </w:tcPr>
          <w:p w:rsidR="00D36D63" w:rsidRPr="00A6192E" w:rsidRDefault="00D36D63" w:rsidP="00D36D63">
            <w:pPr>
              <w:spacing w:after="120" w:line="360" w:lineRule="auto"/>
              <w:ind w:left="0" w:right="0" w:firstLine="0"/>
              <w:rPr>
                <w:color w:val="auto"/>
                <w:szCs w:val="28"/>
              </w:rPr>
            </w:pPr>
            <w:r w:rsidRPr="00A6192E">
              <w:rPr>
                <w:b/>
                <w:color w:val="auto"/>
                <w:szCs w:val="28"/>
              </w:rPr>
              <w:t>СОДЕРЖАНИЕ</w:t>
            </w:r>
            <w:r w:rsidRPr="00A6192E">
              <w:rPr>
                <w:color w:val="auto"/>
                <w:szCs w:val="28"/>
              </w:rPr>
              <w:t>………………………………………………...............</w:t>
            </w:r>
          </w:p>
        </w:tc>
        <w:tc>
          <w:tcPr>
            <w:tcW w:w="1027" w:type="dxa"/>
          </w:tcPr>
          <w:p w:rsidR="00D36D63" w:rsidRPr="00A6192E" w:rsidRDefault="00544849" w:rsidP="009C0C9A">
            <w:pPr>
              <w:spacing w:after="120" w:line="360" w:lineRule="auto"/>
              <w:ind w:left="0" w:right="75" w:firstLine="0"/>
              <w:jc w:val="center"/>
              <w:rPr>
                <w:color w:val="auto"/>
                <w:szCs w:val="28"/>
              </w:rPr>
            </w:pPr>
            <w:r w:rsidRPr="00A6192E">
              <w:rPr>
                <w:color w:val="auto"/>
                <w:szCs w:val="28"/>
              </w:rPr>
              <w:t>2</w:t>
            </w:r>
          </w:p>
        </w:tc>
      </w:tr>
      <w:tr w:rsidR="00D36D63" w:rsidRPr="00A6192E" w:rsidTr="00544849">
        <w:trPr>
          <w:trHeight w:val="490"/>
        </w:trPr>
        <w:tc>
          <w:tcPr>
            <w:tcW w:w="8410" w:type="dxa"/>
            <w:gridSpan w:val="2"/>
          </w:tcPr>
          <w:p w:rsidR="00D36D63" w:rsidRPr="00A6192E" w:rsidRDefault="00D36D63" w:rsidP="00D36D63">
            <w:pPr>
              <w:spacing w:after="120" w:line="360" w:lineRule="auto"/>
              <w:ind w:left="0" w:right="0" w:firstLine="0"/>
              <w:rPr>
                <w:color w:val="auto"/>
                <w:szCs w:val="28"/>
              </w:rPr>
            </w:pPr>
            <w:r w:rsidRPr="00A6192E">
              <w:rPr>
                <w:b/>
                <w:color w:val="auto"/>
                <w:szCs w:val="28"/>
              </w:rPr>
              <w:t>ПЕРЕЧЕНЬ СОКРАЩЕНИЙ И ОБОЗНАЧЕНИЙ</w:t>
            </w:r>
            <w:r w:rsidRPr="00A6192E">
              <w:rPr>
                <w:color w:val="auto"/>
                <w:szCs w:val="28"/>
              </w:rPr>
              <w:t>………..............</w:t>
            </w:r>
          </w:p>
        </w:tc>
        <w:tc>
          <w:tcPr>
            <w:tcW w:w="1027" w:type="dxa"/>
            <w:hideMark/>
          </w:tcPr>
          <w:p w:rsidR="00D36D63" w:rsidRPr="00A6192E" w:rsidRDefault="00544849" w:rsidP="009C0C9A">
            <w:pPr>
              <w:spacing w:after="120" w:line="360" w:lineRule="auto"/>
              <w:ind w:left="0" w:right="75" w:firstLine="0"/>
              <w:jc w:val="center"/>
              <w:rPr>
                <w:color w:val="auto"/>
                <w:szCs w:val="28"/>
              </w:rPr>
            </w:pPr>
            <w:r w:rsidRPr="00A6192E">
              <w:rPr>
                <w:color w:val="auto"/>
                <w:szCs w:val="28"/>
              </w:rPr>
              <w:t>4</w:t>
            </w:r>
          </w:p>
        </w:tc>
      </w:tr>
      <w:tr w:rsidR="00D36D63" w:rsidRPr="00A6192E" w:rsidTr="00544849">
        <w:trPr>
          <w:trHeight w:val="494"/>
        </w:trPr>
        <w:tc>
          <w:tcPr>
            <w:tcW w:w="8410" w:type="dxa"/>
            <w:gridSpan w:val="2"/>
          </w:tcPr>
          <w:p w:rsidR="00D36D63" w:rsidRPr="00A6192E" w:rsidRDefault="00D36D63" w:rsidP="00D36D63">
            <w:pPr>
              <w:spacing w:after="120" w:line="360" w:lineRule="auto"/>
              <w:ind w:left="0" w:right="0" w:firstLine="0"/>
              <w:rPr>
                <w:color w:val="auto"/>
                <w:szCs w:val="28"/>
              </w:rPr>
            </w:pPr>
            <w:r w:rsidRPr="00A6192E">
              <w:rPr>
                <w:b/>
                <w:color w:val="auto"/>
                <w:szCs w:val="28"/>
              </w:rPr>
              <w:t>ВВЕДЕНИЕ</w:t>
            </w:r>
            <w:r w:rsidRPr="00A6192E">
              <w:rPr>
                <w:color w:val="auto"/>
                <w:szCs w:val="28"/>
              </w:rPr>
              <w:t>……………………………………………………....</w:t>
            </w:r>
            <w:r w:rsidR="00071BDC" w:rsidRPr="00A6192E">
              <w:rPr>
                <w:color w:val="auto"/>
                <w:szCs w:val="28"/>
              </w:rPr>
              <w:t>.</w:t>
            </w:r>
            <w:r w:rsidRPr="00A6192E">
              <w:rPr>
                <w:color w:val="auto"/>
                <w:szCs w:val="28"/>
              </w:rPr>
              <w:t>..........</w:t>
            </w:r>
          </w:p>
        </w:tc>
        <w:tc>
          <w:tcPr>
            <w:tcW w:w="1027" w:type="dxa"/>
            <w:hideMark/>
          </w:tcPr>
          <w:p w:rsidR="00D36D63" w:rsidRPr="00A6192E" w:rsidRDefault="00544849" w:rsidP="009C0C9A">
            <w:pPr>
              <w:spacing w:after="120" w:line="360" w:lineRule="auto"/>
              <w:ind w:left="0" w:right="75" w:firstLine="0"/>
              <w:jc w:val="center"/>
              <w:rPr>
                <w:color w:val="auto"/>
                <w:szCs w:val="28"/>
              </w:rPr>
            </w:pPr>
            <w:r w:rsidRPr="00A6192E">
              <w:rPr>
                <w:color w:val="auto"/>
                <w:szCs w:val="28"/>
              </w:rPr>
              <w:t>5</w:t>
            </w:r>
          </w:p>
        </w:tc>
      </w:tr>
      <w:tr w:rsidR="00D36D63" w:rsidRPr="00A6192E" w:rsidTr="00544849">
        <w:trPr>
          <w:trHeight w:val="969"/>
        </w:trPr>
        <w:tc>
          <w:tcPr>
            <w:tcW w:w="8410" w:type="dxa"/>
            <w:gridSpan w:val="2"/>
          </w:tcPr>
          <w:p w:rsidR="00D36D63" w:rsidRPr="00A6192E" w:rsidRDefault="00D36D63" w:rsidP="00D36D63">
            <w:pPr>
              <w:spacing w:after="0" w:line="360" w:lineRule="auto"/>
              <w:ind w:left="0" w:right="74" w:firstLine="0"/>
              <w:rPr>
                <w:color w:val="auto"/>
                <w:szCs w:val="28"/>
              </w:rPr>
            </w:pPr>
            <w:r w:rsidRPr="00A6192E">
              <w:rPr>
                <w:b/>
                <w:color w:val="auto"/>
                <w:szCs w:val="28"/>
              </w:rPr>
              <w:t>ГЛ</w:t>
            </w:r>
            <w:r w:rsidR="00434012">
              <w:rPr>
                <w:b/>
                <w:color w:val="auto"/>
                <w:szCs w:val="28"/>
              </w:rPr>
              <w:t>АВА 1. СОВРЕМЕННЫЕ ПРЕДСТАВЛЕНИЯ</w:t>
            </w:r>
            <w:r w:rsidRPr="00A6192E">
              <w:rPr>
                <w:b/>
                <w:color w:val="auto"/>
                <w:szCs w:val="28"/>
              </w:rPr>
              <w:t xml:space="preserve"> ОБ АППЕНДИКУЛЯРНОМ ПЕРИТО</w:t>
            </w:r>
            <w:r w:rsidR="00071BDC" w:rsidRPr="00A6192E">
              <w:rPr>
                <w:b/>
                <w:color w:val="auto"/>
                <w:szCs w:val="28"/>
              </w:rPr>
              <w:t>НИТЕ У ДЕТЕЙ (ОБЗОР ЛИТЕРАТУРЫ)</w:t>
            </w:r>
            <w:r w:rsidRPr="00A6192E">
              <w:rPr>
                <w:color w:val="auto"/>
                <w:szCs w:val="28"/>
              </w:rPr>
              <w:t>……………...............</w:t>
            </w:r>
            <w:r w:rsidR="00071BDC"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color w:val="auto"/>
                <w:szCs w:val="28"/>
              </w:rPr>
            </w:pPr>
          </w:p>
          <w:p w:rsidR="00D36D63" w:rsidRPr="00A6192E" w:rsidRDefault="00D36D63" w:rsidP="009C0C9A">
            <w:pPr>
              <w:spacing w:after="0" w:line="360" w:lineRule="auto"/>
              <w:ind w:left="0" w:right="75" w:firstLine="0"/>
              <w:jc w:val="center"/>
              <w:rPr>
                <w:b/>
                <w:color w:val="auto"/>
                <w:szCs w:val="28"/>
              </w:rPr>
            </w:pPr>
          </w:p>
          <w:p w:rsidR="005B1269" w:rsidRPr="00A6192E" w:rsidRDefault="00F51374" w:rsidP="009C0C9A">
            <w:pPr>
              <w:spacing w:after="0" w:line="360" w:lineRule="auto"/>
              <w:ind w:left="0" w:right="75" w:firstLine="0"/>
              <w:jc w:val="center"/>
              <w:rPr>
                <w:color w:val="auto"/>
                <w:szCs w:val="28"/>
              </w:rPr>
            </w:pPr>
            <w:r w:rsidRPr="00A6192E">
              <w:rPr>
                <w:color w:val="auto"/>
                <w:szCs w:val="28"/>
              </w:rPr>
              <w:t>10</w:t>
            </w:r>
          </w:p>
        </w:tc>
      </w:tr>
      <w:tr w:rsidR="00D36D63" w:rsidRPr="00A6192E" w:rsidTr="00544849">
        <w:trPr>
          <w:trHeight w:val="630"/>
        </w:trPr>
        <w:tc>
          <w:tcPr>
            <w:tcW w:w="646" w:type="dxa"/>
          </w:tcPr>
          <w:p w:rsidR="00D36D63" w:rsidRPr="00A6192E" w:rsidRDefault="00D36D63" w:rsidP="00D36D63">
            <w:pPr>
              <w:spacing w:after="0" w:line="360" w:lineRule="auto"/>
              <w:ind w:left="0" w:right="0" w:firstLine="0"/>
              <w:rPr>
                <w:color w:val="auto"/>
                <w:szCs w:val="28"/>
              </w:rPr>
            </w:pPr>
            <w:r w:rsidRPr="00A6192E">
              <w:rPr>
                <w:color w:val="auto"/>
                <w:szCs w:val="28"/>
              </w:rPr>
              <w:t>1.1.</w:t>
            </w:r>
          </w:p>
        </w:tc>
        <w:tc>
          <w:tcPr>
            <w:tcW w:w="7764" w:type="dxa"/>
            <w:hideMark/>
          </w:tcPr>
          <w:p w:rsidR="00D36D63" w:rsidRPr="00A6192E" w:rsidRDefault="00D36D63" w:rsidP="005B1269">
            <w:pPr>
              <w:spacing w:after="0" w:line="360" w:lineRule="auto"/>
              <w:ind w:left="-108" w:right="0" w:firstLine="0"/>
              <w:rPr>
                <w:color w:val="auto"/>
                <w:szCs w:val="28"/>
              </w:rPr>
            </w:pPr>
            <w:r w:rsidRPr="00A6192E">
              <w:rPr>
                <w:color w:val="auto"/>
                <w:szCs w:val="28"/>
              </w:rPr>
              <w:t>Этиология, патогенез и классификация аппе</w:t>
            </w:r>
            <w:r w:rsidR="00071BDC" w:rsidRPr="00A6192E">
              <w:rPr>
                <w:color w:val="auto"/>
                <w:szCs w:val="28"/>
              </w:rPr>
              <w:t>ндикулярного перитонита у детей</w:t>
            </w:r>
            <w:r w:rsidRPr="00A6192E">
              <w:rPr>
                <w:color w:val="auto"/>
                <w:szCs w:val="28"/>
              </w:rPr>
              <w:t>………</w:t>
            </w:r>
            <w:r w:rsidR="00071BDC" w:rsidRPr="00A6192E">
              <w:rPr>
                <w:color w:val="auto"/>
                <w:szCs w:val="28"/>
              </w:rPr>
              <w:t>…</w:t>
            </w:r>
            <w:r w:rsidRPr="00A6192E">
              <w:rPr>
                <w:color w:val="auto"/>
                <w:szCs w:val="28"/>
              </w:rPr>
              <w:t>….................................................</w:t>
            </w:r>
            <w:r w:rsidR="005B1269"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color w:val="auto"/>
                <w:szCs w:val="28"/>
              </w:rPr>
            </w:pPr>
          </w:p>
          <w:p w:rsidR="005B1269" w:rsidRPr="00A6192E" w:rsidRDefault="00F51374" w:rsidP="009C0C9A">
            <w:pPr>
              <w:spacing w:after="0" w:line="360" w:lineRule="auto"/>
              <w:ind w:left="0" w:right="75" w:firstLine="0"/>
              <w:jc w:val="center"/>
              <w:rPr>
                <w:color w:val="auto"/>
                <w:szCs w:val="28"/>
              </w:rPr>
            </w:pPr>
            <w:r w:rsidRPr="00A6192E">
              <w:rPr>
                <w:color w:val="auto"/>
                <w:szCs w:val="28"/>
              </w:rPr>
              <w:t>10</w:t>
            </w:r>
          </w:p>
        </w:tc>
      </w:tr>
      <w:tr w:rsidR="00D36D63" w:rsidRPr="00A6192E" w:rsidTr="00544849">
        <w:trPr>
          <w:trHeight w:val="791"/>
        </w:trPr>
        <w:tc>
          <w:tcPr>
            <w:tcW w:w="646" w:type="dxa"/>
          </w:tcPr>
          <w:p w:rsidR="00D36D63" w:rsidRPr="00A6192E" w:rsidRDefault="00D36D63" w:rsidP="00D36D63">
            <w:pPr>
              <w:spacing w:after="0" w:line="360" w:lineRule="auto"/>
              <w:ind w:left="0" w:right="0" w:firstLine="0"/>
              <w:rPr>
                <w:color w:val="auto"/>
                <w:szCs w:val="28"/>
              </w:rPr>
            </w:pPr>
            <w:r w:rsidRPr="00A6192E">
              <w:rPr>
                <w:color w:val="auto"/>
                <w:szCs w:val="28"/>
              </w:rPr>
              <w:t>1.2.</w:t>
            </w:r>
          </w:p>
        </w:tc>
        <w:tc>
          <w:tcPr>
            <w:tcW w:w="7764" w:type="dxa"/>
            <w:hideMark/>
          </w:tcPr>
          <w:p w:rsidR="00D36D63" w:rsidRPr="00A6192E" w:rsidRDefault="00D36D63" w:rsidP="00071BDC">
            <w:pPr>
              <w:spacing w:after="0" w:line="360" w:lineRule="auto"/>
              <w:ind w:left="-108" w:right="0" w:firstLine="0"/>
              <w:rPr>
                <w:color w:val="auto"/>
                <w:szCs w:val="28"/>
              </w:rPr>
            </w:pPr>
            <w:r w:rsidRPr="00A6192E">
              <w:rPr>
                <w:color w:val="auto"/>
                <w:szCs w:val="28"/>
              </w:rPr>
              <w:t>Методы диагности</w:t>
            </w:r>
            <w:r w:rsidR="00071BDC" w:rsidRPr="00A6192E">
              <w:rPr>
                <w:color w:val="auto"/>
                <w:szCs w:val="28"/>
              </w:rPr>
              <w:t xml:space="preserve">ки аппендикулярного перитонита </w:t>
            </w:r>
            <w:r w:rsidRPr="00A6192E">
              <w:rPr>
                <w:color w:val="auto"/>
                <w:szCs w:val="28"/>
              </w:rPr>
              <w:t>у детей……………………………………………………………</w:t>
            </w:r>
            <w:r w:rsidR="005B1269" w:rsidRPr="00A6192E">
              <w:rPr>
                <w:color w:val="auto"/>
                <w:szCs w:val="28"/>
              </w:rPr>
              <w:t>.</w:t>
            </w:r>
            <w:r w:rsidRPr="00A6192E">
              <w:rPr>
                <w:color w:val="auto"/>
                <w:szCs w:val="28"/>
              </w:rPr>
              <w:t>…...</w:t>
            </w:r>
          </w:p>
        </w:tc>
        <w:tc>
          <w:tcPr>
            <w:tcW w:w="1027" w:type="dxa"/>
            <w:hideMark/>
          </w:tcPr>
          <w:p w:rsidR="005B1269" w:rsidRPr="00A6192E" w:rsidRDefault="005B1269" w:rsidP="009C0C9A">
            <w:pPr>
              <w:spacing w:after="0" w:line="360" w:lineRule="auto"/>
              <w:ind w:left="0" w:right="75" w:firstLine="0"/>
              <w:jc w:val="center"/>
              <w:rPr>
                <w:color w:val="auto"/>
                <w:szCs w:val="28"/>
              </w:rPr>
            </w:pPr>
          </w:p>
          <w:p w:rsidR="00D36D63" w:rsidRPr="00A6192E" w:rsidRDefault="00F51374" w:rsidP="009C0C9A">
            <w:pPr>
              <w:spacing w:after="0" w:line="360" w:lineRule="auto"/>
              <w:ind w:left="0" w:right="75" w:firstLine="0"/>
              <w:jc w:val="center"/>
              <w:rPr>
                <w:color w:val="auto"/>
                <w:szCs w:val="28"/>
              </w:rPr>
            </w:pPr>
            <w:r w:rsidRPr="00A6192E">
              <w:rPr>
                <w:color w:val="auto"/>
                <w:szCs w:val="28"/>
              </w:rPr>
              <w:t>1</w:t>
            </w:r>
            <w:r w:rsidR="003F4AB6">
              <w:rPr>
                <w:color w:val="auto"/>
                <w:szCs w:val="28"/>
              </w:rPr>
              <w:t>9</w:t>
            </w:r>
          </w:p>
        </w:tc>
      </w:tr>
      <w:tr w:rsidR="00D36D63" w:rsidRPr="00A6192E" w:rsidTr="00544849">
        <w:trPr>
          <w:trHeight w:val="366"/>
        </w:trPr>
        <w:tc>
          <w:tcPr>
            <w:tcW w:w="646" w:type="dxa"/>
          </w:tcPr>
          <w:p w:rsidR="00D36D63" w:rsidRPr="00A6192E" w:rsidRDefault="00D36D63" w:rsidP="00D36D63">
            <w:pPr>
              <w:spacing w:after="0" w:line="360" w:lineRule="auto"/>
              <w:ind w:left="0" w:right="80" w:firstLine="0"/>
              <w:rPr>
                <w:color w:val="auto"/>
                <w:szCs w:val="28"/>
              </w:rPr>
            </w:pPr>
            <w:r w:rsidRPr="00A6192E">
              <w:rPr>
                <w:color w:val="auto"/>
                <w:szCs w:val="28"/>
              </w:rPr>
              <w:t>1.3.</w:t>
            </w:r>
          </w:p>
        </w:tc>
        <w:tc>
          <w:tcPr>
            <w:tcW w:w="7764" w:type="dxa"/>
            <w:hideMark/>
          </w:tcPr>
          <w:p w:rsidR="00D36D63" w:rsidRPr="00A6192E" w:rsidRDefault="00D36D63" w:rsidP="005B1269">
            <w:pPr>
              <w:spacing w:after="0" w:line="360" w:lineRule="auto"/>
              <w:ind w:left="-108" w:right="80" w:firstLine="0"/>
              <w:rPr>
                <w:color w:val="auto"/>
                <w:szCs w:val="28"/>
              </w:rPr>
            </w:pPr>
            <w:r w:rsidRPr="00A6192E">
              <w:rPr>
                <w:color w:val="auto"/>
                <w:szCs w:val="28"/>
              </w:rPr>
              <w:t>Методы лечения аппендикулярного перитонита у детей.......</w:t>
            </w:r>
            <w:r w:rsidR="005B1269" w:rsidRPr="00A6192E">
              <w:rPr>
                <w:color w:val="auto"/>
                <w:szCs w:val="28"/>
              </w:rPr>
              <w:t>..</w:t>
            </w:r>
            <w:r w:rsidRPr="00A6192E">
              <w:rPr>
                <w:color w:val="auto"/>
                <w:szCs w:val="28"/>
              </w:rPr>
              <w:t>....</w:t>
            </w:r>
          </w:p>
        </w:tc>
        <w:tc>
          <w:tcPr>
            <w:tcW w:w="1027" w:type="dxa"/>
            <w:hideMark/>
          </w:tcPr>
          <w:p w:rsidR="00D36D63" w:rsidRPr="00A6192E" w:rsidRDefault="003F4AB6" w:rsidP="009C0C9A">
            <w:pPr>
              <w:spacing w:after="0" w:line="360" w:lineRule="auto"/>
              <w:ind w:left="0" w:right="75" w:firstLine="0"/>
              <w:jc w:val="center"/>
              <w:rPr>
                <w:color w:val="auto"/>
                <w:szCs w:val="28"/>
              </w:rPr>
            </w:pPr>
            <w:r>
              <w:rPr>
                <w:color w:val="auto"/>
                <w:szCs w:val="28"/>
              </w:rPr>
              <w:t>21</w:t>
            </w:r>
          </w:p>
        </w:tc>
      </w:tr>
      <w:tr w:rsidR="00D36D63" w:rsidRPr="00A6192E" w:rsidTr="00544849">
        <w:trPr>
          <w:trHeight w:val="397"/>
        </w:trPr>
        <w:tc>
          <w:tcPr>
            <w:tcW w:w="646" w:type="dxa"/>
          </w:tcPr>
          <w:p w:rsidR="00D36D63" w:rsidRPr="00A6192E" w:rsidRDefault="00D36D63" w:rsidP="00D36D63">
            <w:pPr>
              <w:spacing w:after="120" w:line="360" w:lineRule="auto"/>
              <w:ind w:left="0" w:right="80" w:firstLine="0"/>
              <w:rPr>
                <w:color w:val="auto"/>
                <w:szCs w:val="28"/>
              </w:rPr>
            </w:pPr>
            <w:r w:rsidRPr="00A6192E">
              <w:rPr>
                <w:color w:val="auto"/>
                <w:szCs w:val="28"/>
              </w:rPr>
              <w:t>1.4.</w:t>
            </w:r>
          </w:p>
        </w:tc>
        <w:tc>
          <w:tcPr>
            <w:tcW w:w="7764" w:type="dxa"/>
          </w:tcPr>
          <w:p w:rsidR="00D36D63" w:rsidRPr="00A6192E" w:rsidRDefault="00D36D63" w:rsidP="005B1269">
            <w:pPr>
              <w:spacing w:after="120" w:line="360" w:lineRule="auto"/>
              <w:ind w:left="-108" w:right="80" w:firstLine="0"/>
              <w:rPr>
                <w:color w:val="auto"/>
                <w:szCs w:val="28"/>
              </w:rPr>
            </w:pPr>
            <w:r w:rsidRPr="00A6192E">
              <w:rPr>
                <w:color w:val="auto"/>
                <w:szCs w:val="28"/>
              </w:rPr>
              <w:t>Осложнения и исходы перитонита у детей……………............</w:t>
            </w:r>
            <w:r w:rsidR="005B1269" w:rsidRPr="00A6192E">
              <w:rPr>
                <w:color w:val="auto"/>
                <w:szCs w:val="28"/>
              </w:rPr>
              <w:t>..</w:t>
            </w:r>
            <w:r w:rsidRPr="00A6192E">
              <w:rPr>
                <w:color w:val="auto"/>
                <w:szCs w:val="28"/>
              </w:rPr>
              <w:t>..</w:t>
            </w:r>
          </w:p>
        </w:tc>
        <w:tc>
          <w:tcPr>
            <w:tcW w:w="1027" w:type="dxa"/>
          </w:tcPr>
          <w:p w:rsidR="00D36D63" w:rsidRPr="00A6192E" w:rsidRDefault="003F4AB6" w:rsidP="009C0C9A">
            <w:pPr>
              <w:spacing w:after="120" w:line="360" w:lineRule="auto"/>
              <w:ind w:left="0" w:right="75" w:firstLine="0"/>
              <w:jc w:val="center"/>
              <w:rPr>
                <w:color w:val="auto"/>
                <w:szCs w:val="28"/>
              </w:rPr>
            </w:pPr>
            <w:r>
              <w:rPr>
                <w:color w:val="auto"/>
                <w:szCs w:val="28"/>
              </w:rPr>
              <w:t>23</w:t>
            </w:r>
          </w:p>
        </w:tc>
      </w:tr>
      <w:tr w:rsidR="009C0C9A" w:rsidRPr="00A6192E" w:rsidTr="00544849">
        <w:trPr>
          <w:trHeight w:val="490"/>
        </w:trPr>
        <w:tc>
          <w:tcPr>
            <w:tcW w:w="8410" w:type="dxa"/>
            <w:gridSpan w:val="2"/>
          </w:tcPr>
          <w:p w:rsidR="00D36D63" w:rsidRPr="00A6192E" w:rsidRDefault="00D36D63" w:rsidP="00646C3C">
            <w:pPr>
              <w:spacing w:after="0" w:line="360" w:lineRule="auto"/>
              <w:ind w:left="0" w:right="0" w:firstLine="0"/>
              <w:jc w:val="left"/>
              <w:rPr>
                <w:color w:val="auto"/>
                <w:szCs w:val="28"/>
              </w:rPr>
            </w:pPr>
            <w:r w:rsidRPr="00A6192E">
              <w:rPr>
                <w:b/>
                <w:color w:val="auto"/>
                <w:szCs w:val="28"/>
              </w:rPr>
              <w:t>ГЛАВА 2.</w:t>
            </w:r>
            <w:r w:rsidR="00071BDC" w:rsidRPr="00A6192E">
              <w:rPr>
                <w:b/>
                <w:color w:val="auto"/>
                <w:szCs w:val="28"/>
              </w:rPr>
              <w:t xml:space="preserve"> </w:t>
            </w:r>
            <w:r w:rsidR="00646C3C" w:rsidRPr="00A6192E">
              <w:rPr>
                <w:b/>
                <w:color w:val="auto"/>
                <w:szCs w:val="28"/>
              </w:rPr>
              <w:t>МЕТОДОЛОГИЯ</w:t>
            </w:r>
            <w:r w:rsidR="00071BDC" w:rsidRPr="00A6192E">
              <w:rPr>
                <w:b/>
                <w:color w:val="auto"/>
                <w:szCs w:val="28"/>
              </w:rPr>
              <w:t xml:space="preserve"> И МЕТОДЫ ИССЛЕДОВАНИЯ</w:t>
            </w:r>
            <w:r w:rsidRPr="00A6192E">
              <w:rPr>
                <w:color w:val="auto"/>
                <w:szCs w:val="28"/>
              </w:rPr>
              <w:t>......</w:t>
            </w:r>
          </w:p>
        </w:tc>
        <w:tc>
          <w:tcPr>
            <w:tcW w:w="1027" w:type="dxa"/>
            <w:hideMark/>
          </w:tcPr>
          <w:p w:rsidR="00D36D63" w:rsidRPr="009C0C9A" w:rsidRDefault="00F51374" w:rsidP="009C0C9A">
            <w:pPr>
              <w:spacing w:after="0" w:line="360" w:lineRule="auto"/>
              <w:ind w:left="0" w:right="75" w:firstLine="0"/>
              <w:jc w:val="center"/>
              <w:rPr>
                <w:color w:val="auto"/>
                <w:szCs w:val="28"/>
                <w:lang w:val="ky-KG"/>
              </w:rPr>
            </w:pPr>
            <w:r w:rsidRPr="00A6192E">
              <w:rPr>
                <w:b/>
                <w:color w:val="auto"/>
                <w:szCs w:val="28"/>
              </w:rPr>
              <w:t>2</w:t>
            </w:r>
            <w:r w:rsidR="003F4AB6">
              <w:rPr>
                <w:b/>
                <w:color w:val="auto"/>
                <w:szCs w:val="28"/>
                <w:lang w:val="ky-KG"/>
              </w:rPr>
              <w:t>7</w:t>
            </w:r>
          </w:p>
        </w:tc>
      </w:tr>
      <w:tr w:rsidR="009C0C9A" w:rsidRPr="00A6192E" w:rsidTr="00544849">
        <w:trPr>
          <w:trHeight w:val="494"/>
        </w:trPr>
        <w:tc>
          <w:tcPr>
            <w:tcW w:w="646" w:type="dxa"/>
          </w:tcPr>
          <w:p w:rsidR="00D36D63" w:rsidRPr="00A6192E" w:rsidRDefault="00D36D63" w:rsidP="00D36D63">
            <w:pPr>
              <w:spacing w:after="0" w:line="360" w:lineRule="auto"/>
              <w:ind w:left="0" w:right="0" w:firstLine="0"/>
              <w:rPr>
                <w:color w:val="auto"/>
                <w:szCs w:val="28"/>
              </w:rPr>
            </w:pPr>
            <w:r w:rsidRPr="00A6192E">
              <w:rPr>
                <w:color w:val="auto"/>
                <w:szCs w:val="28"/>
              </w:rPr>
              <w:t>2.1.</w:t>
            </w:r>
          </w:p>
        </w:tc>
        <w:tc>
          <w:tcPr>
            <w:tcW w:w="7764" w:type="dxa"/>
            <w:hideMark/>
          </w:tcPr>
          <w:p w:rsidR="00D36D63" w:rsidRPr="00A6192E" w:rsidRDefault="00D36D63" w:rsidP="005B1269">
            <w:pPr>
              <w:spacing w:after="0" w:line="360" w:lineRule="auto"/>
              <w:ind w:left="-108" w:right="0" w:firstLine="0"/>
              <w:rPr>
                <w:color w:val="auto"/>
                <w:szCs w:val="28"/>
              </w:rPr>
            </w:pPr>
            <w:r w:rsidRPr="00A6192E">
              <w:rPr>
                <w:color w:val="auto"/>
                <w:szCs w:val="28"/>
              </w:rPr>
              <w:t>Планирование</w:t>
            </w:r>
            <w:r w:rsidR="00071BDC" w:rsidRPr="00A6192E">
              <w:rPr>
                <w:color w:val="auto"/>
                <w:szCs w:val="28"/>
              </w:rPr>
              <w:t xml:space="preserve"> и дизайн исследования</w:t>
            </w:r>
            <w:r w:rsidRPr="00A6192E">
              <w:rPr>
                <w:color w:val="auto"/>
                <w:szCs w:val="28"/>
              </w:rPr>
              <w:t>……</w:t>
            </w:r>
            <w:r w:rsidR="00071BDC" w:rsidRPr="00A6192E">
              <w:rPr>
                <w:color w:val="auto"/>
                <w:szCs w:val="28"/>
              </w:rPr>
              <w:t>.</w:t>
            </w:r>
            <w:r w:rsidRPr="00A6192E">
              <w:rPr>
                <w:color w:val="auto"/>
                <w:szCs w:val="28"/>
              </w:rPr>
              <w:t>………………......</w:t>
            </w:r>
            <w:r w:rsidR="005B1269" w:rsidRPr="00A6192E">
              <w:rPr>
                <w:color w:val="auto"/>
                <w:szCs w:val="28"/>
              </w:rPr>
              <w:t>..</w:t>
            </w:r>
            <w:r w:rsidRPr="00A6192E">
              <w:rPr>
                <w:color w:val="auto"/>
                <w:szCs w:val="28"/>
              </w:rPr>
              <w:t>....</w:t>
            </w:r>
          </w:p>
        </w:tc>
        <w:tc>
          <w:tcPr>
            <w:tcW w:w="1027" w:type="dxa"/>
            <w:hideMark/>
          </w:tcPr>
          <w:p w:rsidR="00D36D63" w:rsidRPr="009C0C9A" w:rsidRDefault="00F51374" w:rsidP="009C0C9A">
            <w:pPr>
              <w:spacing w:after="0" w:line="360" w:lineRule="auto"/>
              <w:ind w:left="0" w:right="75" w:firstLine="0"/>
              <w:jc w:val="center"/>
              <w:rPr>
                <w:color w:val="auto"/>
                <w:szCs w:val="28"/>
                <w:lang w:val="ky-KG"/>
              </w:rPr>
            </w:pPr>
            <w:r w:rsidRPr="00A6192E">
              <w:rPr>
                <w:color w:val="auto"/>
                <w:szCs w:val="28"/>
              </w:rPr>
              <w:t>2</w:t>
            </w:r>
            <w:r w:rsidR="003F4AB6">
              <w:rPr>
                <w:color w:val="auto"/>
                <w:szCs w:val="28"/>
                <w:lang w:val="ky-KG"/>
              </w:rPr>
              <w:t>7</w:t>
            </w:r>
          </w:p>
        </w:tc>
      </w:tr>
      <w:tr w:rsidR="009C0C9A" w:rsidRPr="00A6192E" w:rsidTr="00544849">
        <w:trPr>
          <w:trHeight w:val="762"/>
        </w:trPr>
        <w:tc>
          <w:tcPr>
            <w:tcW w:w="646" w:type="dxa"/>
          </w:tcPr>
          <w:p w:rsidR="00D36D63" w:rsidRPr="00A6192E" w:rsidRDefault="00D36D63" w:rsidP="00D36D63">
            <w:pPr>
              <w:spacing w:after="0" w:line="360" w:lineRule="auto"/>
              <w:ind w:left="0" w:right="0" w:firstLine="0"/>
              <w:jc w:val="left"/>
              <w:rPr>
                <w:color w:val="auto"/>
                <w:szCs w:val="28"/>
              </w:rPr>
            </w:pPr>
            <w:r w:rsidRPr="00A6192E">
              <w:rPr>
                <w:color w:val="auto"/>
                <w:szCs w:val="28"/>
              </w:rPr>
              <w:t>2.2.</w:t>
            </w:r>
          </w:p>
        </w:tc>
        <w:tc>
          <w:tcPr>
            <w:tcW w:w="7764" w:type="dxa"/>
            <w:hideMark/>
          </w:tcPr>
          <w:p w:rsidR="00D36D63" w:rsidRPr="00A6192E" w:rsidRDefault="00D36D63" w:rsidP="00071BDC">
            <w:pPr>
              <w:spacing w:after="0" w:line="360" w:lineRule="auto"/>
              <w:ind w:left="-108" w:right="0" w:firstLine="0"/>
              <w:rPr>
                <w:color w:val="auto"/>
                <w:szCs w:val="28"/>
              </w:rPr>
            </w:pPr>
            <w:r w:rsidRPr="00A6192E">
              <w:rPr>
                <w:color w:val="auto"/>
                <w:szCs w:val="28"/>
              </w:rPr>
              <w:t>Методы диагностики аппендицита, аппендикулярного перитонита</w:t>
            </w:r>
            <w:r w:rsidR="00071BDC" w:rsidRPr="00A6192E">
              <w:rPr>
                <w:color w:val="auto"/>
                <w:szCs w:val="28"/>
              </w:rPr>
              <w:t xml:space="preserve"> у детей</w:t>
            </w:r>
            <w:r w:rsidRPr="00A6192E">
              <w:rPr>
                <w:color w:val="auto"/>
                <w:szCs w:val="28"/>
              </w:rPr>
              <w:t>…………</w:t>
            </w:r>
            <w:r w:rsidR="00071BDC" w:rsidRPr="00A6192E">
              <w:rPr>
                <w:color w:val="auto"/>
                <w:szCs w:val="28"/>
              </w:rPr>
              <w:t>.</w:t>
            </w:r>
            <w:r w:rsidRPr="00A6192E">
              <w:rPr>
                <w:color w:val="auto"/>
                <w:szCs w:val="28"/>
              </w:rPr>
              <w:t>…………….........................</w:t>
            </w:r>
            <w:r w:rsidR="005B1269" w:rsidRPr="00A6192E">
              <w:rPr>
                <w:color w:val="auto"/>
                <w:szCs w:val="28"/>
              </w:rPr>
              <w:t>..</w:t>
            </w:r>
            <w:r w:rsidRPr="00A6192E">
              <w:rPr>
                <w:color w:val="auto"/>
                <w:szCs w:val="28"/>
              </w:rPr>
              <w:t>............</w:t>
            </w:r>
          </w:p>
        </w:tc>
        <w:tc>
          <w:tcPr>
            <w:tcW w:w="1027" w:type="dxa"/>
            <w:hideMark/>
          </w:tcPr>
          <w:p w:rsidR="005B1269" w:rsidRPr="00A6192E" w:rsidRDefault="005B1269" w:rsidP="009C0C9A">
            <w:pPr>
              <w:spacing w:after="0" w:line="360" w:lineRule="auto"/>
              <w:ind w:left="0" w:right="75" w:firstLine="0"/>
              <w:jc w:val="center"/>
              <w:rPr>
                <w:color w:val="auto"/>
                <w:szCs w:val="28"/>
              </w:rPr>
            </w:pPr>
          </w:p>
          <w:p w:rsidR="00D36D63" w:rsidRPr="009C0C9A" w:rsidRDefault="00F51374" w:rsidP="009C0C9A">
            <w:pPr>
              <w:spacing w:after="0" w:line="360" w:lineRule="auto"/>
              <w:ind w:left="0" w:right="75" w:firstLine="0"/>
              <w:jc w:val="center"/>
              <w:rPr>
                <w:color w:val="auto"/>
                <w:szCs w:val="28"/>
                <w:lang w:val="ky-KG"/>
              </w:rPr>
            </w:pPr>
            <w:r w:rsidRPr="00A6192E">
              <w:rPr>
                <w:color w:val="auto"/>
                <w:szCs w:val="28"/>
              </w:rPr>
              <w:t>2</w:t>
            </w:r>
            <w:r w:rsidR="003F4AB6">
              <w:rPr>
                <w:color w:val="auto"/>
                <w:szCs w:val="28"/>
                <w:lang w:val="ky-KG"/>
              </w:rPr>
              <w:t>8</w:t>
            </w:r>
          </w:p>
        </w:tc>
      </w:tr>
      <w:tr w:rsidR="009C0C9A" w:rsidRPr="00A6192E" w:rsidTr="00544849">
        <w:trPr>
          <w:trHeight w:val="979"/>
        </w:trPr>
        <w:tc>
          <w:tcPr>
            <w:tcW w:w="646" w:type="dxa"/>
          </w:tcPr>
          <w:p w:rsidR="00D36D63" w:rsidRPr="00A6192E" w:rsidRDefault="00D36D63" w:rsidP="00D36D63">
            <w:pPr>
              <w:spacing w:after="0" w:line="360" w:lineRule="auto"/>
              <w:ind w:left="5" w:right="0" w:hanging="5"/>
              <w:rPr>
                <w:color w:val="auto"/>
                <w:szCs w:val="28"/>
              </w:rPr>
            </w:pPr>
            <w:r w:rsidRPr="00A6192E">
              <w:rPr>
                <w:color w:val="auto"/>
                <w:szCs w:val="28"/>
              </w:rPr>
              <w:t>2.3.</w:t>
            </w:r>
          </w:p>
        </w:tc>
        <w:tc>
          <w:tcPr>
            <w:tcW w:w="7764" w:type="dxa"/>
            <w:hideMark/>
          </w:tcPr>
          <w:p w:rsidR="00D36D63" w:rsidRPr="00A6192E" w:rsidRDefault="00D36D63" w:rsidP="00071BDC">
            <w:pPr>
              <w:spacing w:after="0" w:line="360" w:lineRule="auto"/>
              <w:ind w:left="-108" w:right="0" w:hanging="5"/>
              <w:rPr>
                <w:color w:val="auto"/>
                <w:szCs w:val="28"/>
              </w:rPr>
            </w:pPr>
            <w:r w:rsidRPr="00A6192E">
              <w:rPr>
                <w:rFonts w:eastAsia="Arial"/>
                <w:color w:val="auto"/>
                <w:szCs w:val="28"/>
              </w:rPr>
              <w:t xml:space="preserve">Оценка </w:t>
            </w:r>
            <w:r w:rsidRPr="00A6192E">
              <w:rPr>
                <w:color w:val="auto"/>
                <w:szCs w:val="28"/>
              </w:rPr>
              <w:t>клинико-лабораторных данных аппендикулярного перитонита у детей ………………</w:t>
            </w:r>
            <w:r w:rsidR="00071BDC"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color w:val="auto"/>
                <w:szCs w:val="28"/>
              </w:rPr>
            </w:pPr>
          </w:p>
          <w:p w:rsidR="00071BDC" w:rsidRPr="009C0C9A" w:rsidRDefault="00F51374" w:rsidP="009C0C9A">
            <w:pPr>
              <w:spacing w:after="0" w:line="360" w:lineRule="auto"/>
              <w:ind w:left="0" w:right="75" w:firstLine="0"/>
              <w:jc w:val="center"/>
              <w:rPr>
                <w:color w:val="auto"/>
                <w:szCs w:val="28"/>
                <w:lang w:val="ky-KG"/>
              </w:rPr>
            </w:pPr>
            <w:r w:rsidRPr="00A6192E">
              <w:rPr>
                <w:color w:val="auto"/>
                <w:szCs w:val="28"/>
              </w:rPr>
              <w:t>2</w:t>
            </w:r>
            <w:r w:rsidR="003F4AB6">
              <w:rPr>
                <w:color w:val="auto"/>
                <w:szCs w:val="28"/>
                <w:lang w:val="ky-KG"/>
              </w:rPr>
              <w:t>9</w:t>
            </w:r>
          </w:p>
        </w:tc>
      </w:tr>
      <w:tr w:rsidR="009C0C9A" w:rsidRPr="00A6192E" w:rsidTr="00544849">
        <w:trPr>
          <w:trHeight w:val="495"/>
        </w:trPr>
        <w:tc>
          <w:tcPr>
            <w:tcW w:w="646" w:type="dxa"/>
          </w:tcPr>
          <w:p w:rsidR="00D36D63" w:rsidRPr="00A6192E" w:rsidRDefault="00D36D63" w:rsidP="00D36D63">
            <w:pPr>
              <w:spacing w:after="120" w:line="360" w:lineRule="auto"/>
              <w:ind w:left="0" w:right="0" w:firstLine="0"/>
              <w:rPr>
                <w:color w:val="auto"/>
                <w:szCs w:val="28"/>
              </w:rPr>
            </w:pPr>
            <w:r w:rsidRPr="00A6192E">
              <w:rPr>
                <w:color w:val="auto"/>
                <w:szCs w:val="28"/>
              </w:rPr>
              <w:t>2.4.</w:t>
            </w:r>
          </w:p>
        </w:tc>
        <w:tc>
          <w:tcPr>
            <w:tcW w:w="7764" w:type="dxa"/>
            <w:hideMark/>
          </w:tcPr>
          <w:p w:rsidR="00D36D63" w:rsidRPr="00A6192E" w:rsidRDefault="00D36D63" w:rsidP="005B1269">
            <w:pPr>
              <w:spacing w:after="120" w:line="360" w:lineRule="auto"/>
              <w:ind w:left="-108" w:right="0" w:firstLine="0"/>
              <w:rPr>
                <w:color w:val="auto"/>
                <w:szCs w:val="28"/>
              </w:rPr>
            </w:pPr>
            <w:r w:rsidRPr="00A6192E">
              <w:rPr>
                <w:color w:val="auto"/>
                <w:szCs w:val="28"/>
              </w:rPr>
              <w:t>Статистическая обработка результатов исследования……</w:t>
            </w:r>
            <w:r w:rsidR="005B1269" w:rsidRPr="00A6192E">
              <w:rPr>
                <w:color w:val="auto"/>
                <w:szCs w:val="28"/>
              </w:rPr>
              <w:t>..</w:t>
            </w:r>
            <w:r w:rsidRPr="00A6192E">
              <w:rPr>
                <w:color w:val="auto"/>
                <w:szCs w:val="28"/>
              </w:rPr>
              <w:t>.........</w:t>
            </w:r>
          </w:p>
        </w:tc>
        <w:tc>
          <w:tcPr>
            <w:tcW w:w="1027" w:type="dxa"/>
            <w:hideMark/>
          </w:tcPr>
          <w:p w:rsidR="00D36D63" w:rsidRPr="009C0C9A" w:rsidRDefault="003F4AB6" w:rsidP="009C0C9A">
            <w:pPr>
              <w:spacing w:after="120" w:line="360" w:lineRule="auto"/>
              <w:ind w:left="0" w:right="75" w:firstLine="0"/>
              <w:jc w:val="center"/>
              <w:rPr>
                <w:color w:val="auto"/>
                <w:szCs w:val="28"/>
                <w:lang w:val="ky-KG"/>
              </w:rPr>
            </w:pPr>
            <w:r>
              <w:rPr>
                <w:color w:val="auto"/>
                <w:szCs w:val="28"/>
              </w:rPr>
              <w:t>30</w:t>
            </w:r>
          </w:p>
        </w:tc>
      </w:tr>
      <w:tr w:rsidR="009C0C9A" w:rsidRPr="00A6192E" w:rsidTr="00544849">
        <w:trPr>
          <w:trHeight w:val="557"/>
        </w:trPr>
        <w:tc>
          <w:tcPr>
            <w:tcW w:w="8410" w:type="dxa"/>
            <w:gridSpan w:val="2"/>
          </w:tcPr>
          <w:p w:rsidR="00D36D63" w:rsidRPr="00A6192E" w:rsidRDefault="00D36D63" w:rsidP="00D36D63">
            <w:pPr>
              <w:spacing w:after="0" w:line="360" w:lineRule="auto"/>
              <w:ind w:left="0" w:right="0" w:firstLine="0"/>
              <w:rPr>
                <w:color w:val="auto"/>
                <w:szCs w:val="28"/>
              </w:rPr>
            </w:pPr>
            <w:r w:rsidRPr="00A6192E">
              <w:rPr>
                <w:b/>
                <w:color w:val="auto"/>
                <w:szCs w:val="28"/>
              </w:rPr>
              <w:t>ГЛАВА 3. РЕЗУЛЬТАТЫ СОБСТВЕННЫХ ИССЛЕДОВАНИЙ И ИХ ОБСУЖДЕНИЕ</w:t>
            </w:r>
            <w:r w:rsidRPr="00A6192E">
              <w:rPr>
                <w:color w:val="auto"/>
                <w:szCs w:val="28"/>
              </w:rPr>
              <w:t>...................................</w:t>
            </w:r>
            <w:r w:rsidR="00071BDC"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b/>
                <w:color w:val="auto"/>
                <w:szCs w:val="28"/>
              </w:rPr>
            </w:pPr>
          </w:p>
          <w:p w:rsidR="00F51374" w:rsidRPr="009C0C9A" w:rsidRDefault="003F4AB6" w:rsidP="009C0C9A">
            <w:pPr>
              <w:spacing w:after="0" w:line="360" w:lineRule="auto"/>
              <w:ind w:left="0" w:right="75" w:firstLine="0"/>
              <w:jc w:val="center"/>
              <w:rPr>
                <w:color w:val="auto"/>
                <w:szCs w:val="28"/>
                <w:lang w:val="ky-KG"/>
              </w:rPr>
            </w:pPr>
            <w:r>
              <w:rPr>
                <w:color w:val="auto"/>
                <w:szCs w:val="28"/>
              </w:rPr>
              <w:t>34</w:t>
            </w:r>
          </w:p>
        </w:tc>
      </w:tr>
      <w:tr w:rsidR="009C0C9A" w:rsidRPr="00A6192E" w:rsidTr="00544849">
        <w:trPr>
          <w:trHeight w:val="766"/>
        </w:trPr>
        <w:tc>
          <w:tcPr>
            <w:tcW w:w="646" w:type="dxa"/>
          </w:tcPr>
          <w:p w:rsidR="00D36D63" w:rsidRPr="00A6192E" w:rsidRDefault="00D36D63" w:rsidP="00D36D63">
            <w:pPr>
              <w:spacing w:after="0" w:line="360" w:lineRule="auto"/>
              <w:ind w:left="0" w:right="0" w:firstLine="0"/>
              <w:rPr>
                <w:color w:val="auto"/>
                <w:szCs w:val="28"/>
              </w:rPr>
            </w:pPr>
            <w:r w:rsidRPr="00A6192E">
              <w:rPr>
                <w:color w:val="auto"/>
                <w:szCs w:val="28"/>
              </w:rPr>
              <w:t>3.1.</w:t>
            </w:r>
          </w:p>
        </w:tc>
        <w:tc>
          <w:tcPr>
            <w:tcW w:w="7764" w:type="dxa"/>
            <w:hideMark/>
          </w:tcPr>
          <w:p w:rsidR="00D36D63" w:rsidRPr="00A6192E" w:rsidRDefault="00D36D63" w:rsidP="005B1269">
            <w:pPr>
              <w:spacing w:after="0" w:line="360" w:lineRule="auto"/>
              <w:ind w:left="-108" w:right="0" w:firstLine="0"/>
              <w:rPr>
                <w:color w:val="auto"/>
                <w:szCs w:val="28"/>
              </w:rPr>
            </w:pPr>
            <w:r w:rsidRPr="00A6192E">
              <w:rPr>
                <w:color w:val="auto"/>
                <w:szCs w:val="28"/>
              </w:rPr>
              <w:t>Общая характеристика детей с аппендикулярными перитонитами……</w:t>
            </w:r>
            <w:r w:rsidR="00071BDC" w:rsidRPr="00A6192E">
              <w:rPr>
                <w:color w:val="auto"/>
                <w:szCs w:val="28"/>
              </w:rPr>
              <w:t>.</w:t>
            </w:r>
            <w:r w:rsidRPr="00A6192E">
              <w:rPr>
                <w:color w:val="auto"/>
                <w:szCs w:val="28"/>
              </w:rPr>
              <w:t>……………………………………...............</w:t>
            </w:r>
            <w:r w:rsidR="005B1269"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color w:val="auto"/>
                <w:szCs w:val="28"/>
              </w:rPr>
            </w:pPr>
          </w:p>
          <w:p w:rsidR="005B1269" w:rsidRPr="009C0C9A" w:rsidRDefault="003F4AB6" w:rsidP="009C0C9A">
            <w:pPr>
              <w:spacing w:after="0" w:line="360" w:lineRule="auto"/>
              <w:ind w:left="0" w:right="75" w:firstLine="0"/>
              <w:jc w:val="center"/>
              <w:rPr>
                <w:color w:val="auto"/>
                <w:szCs w:val="28"/>
                <w:lang w:val="ky-KG"/>
              </w:rPr>
            </w:pPr>
            <w:r>
              <w:rPr>
                <w:color w:val="auto"/>
                <w:szCs w:val="28"/>
              </w:rPr>
              <w:t>34</w:t>
            </w:r>
          </w:p>
        </w:tc>
      </w:tr>
      <w:tr w:rsidR="00D36D63" w:rsidRPr="00A6192E" w:rsidTr="00544849">
        <w:trPr>
          <w:trHeight w:val="415"/>
        </w:trPr>
        <w:tc>
          <w:tcPr>
            <w:tcW w:w="646" w:type="dxa"/>
          </w:tcPr>
          <w:p w:rsidR="00D36D63" w:rsidRPr="00A6192E" w:rsidRDefault="00D36D63" w:rsidP="00D36D63">
            <w:pPr>
              <w:spacing w:after="0" w:line="360" w:lineRule="auto"/>
              <w:ind w:left="0" w:right="79" w:firstLine="0"/>
              <w:rPr>
                <w:color w:val="auto"/>
                <w:szCs w:val="28"/>
              </w:rPr>
            </w:pPr>
            <w:r w:rsidRPr="00A6192E">
              <w:rPr>
                <w:color w:val="auto"/>
                <w:szCs w:val="28"/>
              </w:rPr>
              <w:t>3.2.</w:t>
            </w:r>
          </w:p>
        </w:tc>
        <w:tc>
          <w:tcPr>
            <w:tcW w:w="7764" w:type="dxa"/>
            <w:hideMark/>
          </w:tcPr>
          <w:p w:rsidR="00D36D63" w:rsidRPr="00A6192E" w:rsidRDefault="00D36D63" w:rsidP="00EE5FC4">
            <w:pPr>
              <w:spacing w:after="0" w:line="360" w:lineRule="auto"/>
              <w:ind w:left="-108" w:right="79" w:firstLine="0"/>
              <w:rPr>
                <w:color w:val="auto"/>
                <w:szCs w:val="28"/>
              </w:rPr>
            </w:pPr>
            <w:r w:rsidRPr="00A6192E">
              <w:rPr>
                <w:color w:val="auto"/>
                <w:szCs w:val="28"/>
              </w:rPr>
              <w:t>Клинико-лабораторн</w:t>
            </w:r>
            <w:r w:rsidR="00B4576F" w:rsidRPr="00A6192E">
              <w:rPr>
                <w:color w:val="auto"/>
                <w:szCs w:val="28"/>
              </w:rPr>
              <w:t>ые</w:t>
            </w:r>
            <w:r w:rsidRPr="00A6192E">
              <w:rPr>
                <w:color w:val="auto"/>
                <w:szCs w:val="28"/>
              </w:rPr>
              <w:t xml:space="preserve"> и инструментальные данные у детей при</w:t>
            </w:r>
            <w:r w:rsidR="00EE5FC4" w:rsidRPr="00A6192E">
              <w:rPr>
                <w:color w:val="auto"/>
                <w:szCs w:val="28"/>
              </w:rPr>
              <w:t xml:space="preserve"> поступлении……………...……………</w:t>
            </w:r>
            <w:r w:rsidRPr="00A6192E">
              <w:rPr>
                <w:color w:val="auto"/>
                <w:szCs w:val="28"/>
              </w:rPr>
              <w:t>……</w:t>
            </w:r>
            <w:r w:rsidR="00071BDC" w:rsidRPr="00A6192E">
              <w:rPr>
                <w:color w:val="auto"/>
                <w:szCs w:val="28"/>
              </w:rPr>
              <w:t>..</w:t>
            </w:r>
            <w:r w:rsidRPr="00A6192E">
              <w:rPr>
                <w:color w:val="auto"/>
                <w:szCs w:val="28"/>
              </w:rPr>
              <w:t>………………..</w:t>
            </w:r>
          </w:p>
        </w:tc>
        <w:tc>
          <w:tcPr>
            <w:tcW w:w="1027" w:type="dxa"/>
            <w:hideMark/>
          </w:tcPr>
          <w:p w:rsidR="00D36D63" w:rsidRPr="00A6192E" w:rsidRDefault="00D36D63" w:rsidP="009C0C9A">
            <w:pPr>
              <w:spacing w:after="0" w:line="360" w:lineRule="auto"/>
              <w:ind w:left="0" w:right="75" w:firstLine="0"/>
              <w:jc w:val="center"/>
              <w:rPr>
                <w:color w:val="auto"/>
                <w:szCs w:val="28"/>
              </w:rPr>
            </w:pPr>
          </w:p>
          <w:p w:rsidR="005B1269" w:rsidRPr="009C0C9A" w:rsidRDefault="003F4AB6" w:rsidP="009C0C9A">
            <w:pPr>
              <w:spacing w:after="0" w:line="360" w:lineRule="auto"/>
              <w:ind w:left="0" w:right="75" w:firstLine="0"/>
              <w:jc w:val="center"/>
              <w:rPr>
                <w:color w:val="auto"/>
                <w:szCs w:val="28"/>
                <w:lang w:val="ky-KG"/>
              </w:rPr>
            </w:pPr>
            <w:r>
              <w:rPr>
                <w:color w:val="auto"/>
                <w:szCs w:val="28"/>
                <w:lang w:val="ky-KG"/>
              </w:rPr>
              <w:t>38</w:t>
            </w:r>
          </w:p>
        </w:tc>
      </w:tr>
      <w:tr w:rsidR="009C0C9A" w:rsidRPr="00A6192E" w:rsidTr="00544849">
        <w:trPr>
          <w:trHeight w:val="275"/>
        </w:trPr>
        <w:tc>
          <w:tcPr>
            <w:tcW w:w="646" w:type="dxa"/>
          </w:tcPr>
          <w:p w:rsidR="00D36D63" w:rsidRPr="00A6192E" w:rsidRDefault="00D36D63" w:rsidP="00D36D63">
            <w:pPr>
              <w:spacing w:after="120" w:line="360" w:lineRule="auto"/>
              <w:ind w:left="0" w:right="72" w:firstLine="0"/>
              <w:rPr>
                <w:color w:val="auto"/>
                <w:szCs w:val="28"/>
              </w:rPr>
            </w:pPr>
            <w:r w:rsidRPr="00A6192E">
              <w:rPr>
                <w:color w:val="auto"/>
                <w:szCs w:val="28"/>
              </w:rPr>
              <w:lastRenderedPageBreak/>
              <w:t>3.3.</w:t>
            </w:r>
          </w:p>
        </w:tc>
        <w:tc>
          <w:tcPr>
            <w:tcW w:w="7764" w:type="dxa"/>
            <w:hideMark/>
          </w:tcPr>
          <w:p w:rsidR="00D36D63" w:rsidRPr="00A6192E" w:rsidRDefault="00D36D63" w:rsidP="005B1269">
            <w:pPr>
              <w:spacing w:after="120" w:line="360" w:lineRule="auto"/>
              <w:ind w:left="-108" w:right="72" w:firstLine="0"/>
              <w:rPr>
                <w:color w:val="auto"/>
                <w:szCs w:val="28"/>
              </w:rPr>
            </w:pPr>
            <w:r w:rsidRPr="00A6192E">
              <w:rPr>
                <w:color w:val="auto"/>
                <w:szCs w:val="28"/>
              </w:rPr>
              <w:t>Результаты лечения аппендикулярного перитонита у детей…</w:t>
            </w:r>
            <w:r w:rsidR="00071BDC" w:rsidRPr="00A6192E">
              <w:rPr>
                <w:color w:val="auto"/>
                <w:szCs w:val="28"/>
              </w:rPr>
              <w:t>...</w:t>
            </w:r>
            <w:r w:rsidRPr="00A6192E">
              <w:rPr>
                <w:color w:val="auto"/>
                <w:szCs w:val="28"/>
              </w:rPr>
              <w:t>.</w:t>
            </w:r>
          </w:p>
        </w:tc>
        <w:tc>
          <w:tcPr>
            <w:tcW w:w="1027" w:type="dxa"/>
          </w:tcPr>
          <w:p w:rsidR="00D36D63" w:rsidRPr="009C0C9A" w:rsidRDefault="003F4AB6" w:rsidP="009C0C9A">
            <w:pPr>
              <w:spacing w:after="120" w:line="360" w:lineRule="auto"/>
              <w:ind w:left="0" w:right="75" w:firstLine="0"/>
              <w:jc w:val="center"/>
              <w:rPr>
                <w:color w:val="auto"/>
                <w:szCs w:val="28"/>
                <w:lang w:val="ky-KG"/>
              </w:rPr>
            </w:pPr>
            <w:r>
              <w:rPr>
                <w:color w:val="auto"/>
                <w:szCs w:val="28"/>
              </w:rPr>
              <w:t>52</w:t>
            </w:r>
          </w:p>
        </w:tc>
      </w:tr>
      <w:tr w:rsidR="00D36D63" w:rsidRPr="00A6192E" w:rsidTr="00544849">
        <w:trPr>
          <w:trHeight w:val="975"/>
        </w:trPr>
        <w:tc>
          <w:tcPr>
            <w:tcW w:w="8410" w:type="dxa"/>
            <w:gridSpan w:val="2"/>
          </w:tcPr>
          <w:p w:rsidR="00D36D63" w:rsidRPr="00A6192E" w:rsidRDefault="00D36D63" w:rsidP="00972027">
            <w:pPr>
              <w:spacing w:after="0" w:line="360" w:lineRule="auto"/>
              <w:ind w:left="0" w:right="0" w:firstLine="0"/>
              <w:rPr>
                <w:color w:val="auto"/>
                <w:szCs w:val="28"/>
              </w:rPr>
            </w:pPr>
            <w:r w:rsidRPr="00A6192E">
              <w:rPr>
                <w:b/>
                <w:caps/>
                <w:color w:val="auto"/>
                <w:szCs w:val="28"/>
              </w:rPr>
              <w:t>Глава 4. Сравнительн</w:t>
            </w:r>
            <w:r w:rsidR="008A6E7D" w:rsidRPr="00A6192E">
              <w:rPr>
                <w:b/>
                <w:caps/>
                <w:color w:val="auto"/>
                <w:szCs w:val="28"/>
              </w:rPr>
              <w:t>ая</w:t>
            </w:r>
            <w:r w:rsidRPr="00A6192E">
              <w:rPr>
                <w:b/>
                <w:caps/>
                <w:color w:val="auto"/>
                <w:szCs w:val="28"/>
              </w:rPr>
              <w:t xml:space="preserve"> </w:t>
            </w:r>
            <w:r w:rsidR="00434012">
              <w:rPr>
                <w:b/>
                <w:caps/>
                <w:color w:val="auto"/>
                <w:szCs w:val="28"/>
              </w:rPr>
              <w:t>оценка результатов лечения РАЗЛИТОГО АППЕНДИКУЛЯРНОГО ПЕРИТОНИТА</w:t>
            </w:r>
            <w:r w:rsidR="008A6E7D" w:rsidRPr="00A6192E">
              <w:rPr>
                <w:b/>
                <w:caps/>
                <w:color w:val="auto"/>
                <w:szCs w:val="28"/>
              </w:rPr>
              <w:t xml:space="preserve"> </w:t>
            </w:r>
            <w:r w:rsidR="00972027">
              <w:rPr>
                <w:b/>
                <w:color w:val="auto"/>
                <w:szCs w:val="28"/>
              </w:rPr>
              <w:t xml:space="preserve">у детей основной группы </w:t>
            </w:r>
            <w:r w:rsidR="008A6E7D" w:rsidRPr="00A6192E">
              <w:rPr>
                <w:b/>
                <w:color w:val="auto"/>
                <w:szCs w:val="28"/>
              </w:rPr>
              <w:t>и контрольной группы</w:t>
            </w:r>
            <w:r w:rsidRPr="00A6192E">
              <w:rPr>
                <w:color w:val="auto"/>
                <w:szCs w:val="28"/>
              </w:rPr>
              <w:t>..</w:t>
            </w:r>
            <w:r w:rsidR="008A6E7D" w:rsidRPr="00A6192E">
              <w:rPr>
                <w:color w:val="auto"/>
                <w:szCs w:val="28"/>
              </w:rPr>
              <w:t>.......................................................................................</w:t>
            </w:r>
            <w:r w:rsidRPr="00A6192E">
              <w:rPr>
                <w:color w:val="auto"/>
                <w:szCs w:val="28"/>
              </w:rPr>
              <w:t>.......</w:t>
            </w:r>
          </w:p>
        </w:tc>
        <w:tc>
          <w:tcPr>
            <w:tcW w:w="1027" w:type="dxa"/>
            <w:hideMark/>
          </w:tcPr>
          <w:p w:rsidR="005B1269" w:rsidRPr="00A6192E" w:rsidRDefault="005B1269" w:rsidP="009C0C9A">
            <w:pPr>
              <w:spacing w:after="0" w:line="360" w:lineRule="auto"/>
              <w:ind w:left="0" w:right="75" w:firstLine="0"/>
              <w:jc w:val="center"/>
              <w:rPr>
                <w:color w:val="auto"/>
                <w:szCs w:val="28"/>
              </w:rPr>
            </w:pPr>
          </w:p>
          <w:p w:rsidR="005B1269" w:rsidRPr="00A6192E" w:rsidRDefault="005B1269" w:rsidP="009C0C9A">
            <w:pPr>
              <w:spacing w:after="0" w:line="360" w:lineRule="auto"/>
              <w:ind w:left="0" w:right="75" w:firstLine="0"/>
              <w:jc w:val="center"/>
              <w:rPr>
                <w:color w:val="auto"/>
                <w:szCs w:val="28"/>
              </w:rPr>
            </w:pPr>
          </w:p>
          <w:p w:rsidR="00D36D63" w:rsidRPr="009C0C9A" w:rsidRDefault="003F4AB6" w:rsidP="009C0C9A">
            <w:pPr>
              <w:spacing w:after="0" w:line="360" w:lineRule="auto"/>
              <w:ind w:left="0" w:right="75" w:firstLine="0"/>
              <w:jc w:val="center"/>
              <w:rPr>
                <w:color w:val="auto"/>
                <w:szCs w:val="28"/>
                <w:lang w:val="ky-KG"/>
              </w:rPr>
            </w:pPr>
            <w:r>
              <w:rPr>
                <w:color w:val="auto"/>
                <w:szCs w:val="28"/>
                <w:lang w:val="ky-KG"/>
              </w:rPr>
              <w:t>74</w:t>
            </w:r>
          </w:p>
        </w:tc>
      </w:tr>
      <w:tr w:rsidR="00D36D63" w:rsidRPr="00A6192E" w:rsidTr="00544849">
        <w:trPr>
          <w:trHeight w:val="162"/>
        </w:trPr>
        <w:tc>
          <w:tcPr>
            <w:tcW w:w="646" w:type="dxa"/>
          </w:tcPr>
          <w:p w:rsidR="00D36D63" w:rsidRPr="00A6192E" w:rsidRDefault="00D36D63" w:rsidP="00D36D63">
            <w:pPr>
              <w:spacing w:after="120" w:line="360" w:lineRule="auto"/>
              <w:ind w:left="0" w:right="0" w:firstLine="0"/>
              <w:rPr>
                <w:color w:val="auto"/>
                <w:szCs w:val="28"/>
              </w:rPr>
            </w:pPr>
            <w:r w:rsidRPr="00A6192E">
              <w:rPr>
                <w:color w:val="auto"/>
                <w:szCs w:val="28"/>
              </w:rPr>
              <w:t>4.1</w:t>
            </w:r>
            <w:r w:rsidR="00636EB6" w:rsidRPr="00A6192E">
              <w:rPr>
                <w:color w:val="auto"/>
                <w:szCs w:val="28"/>
              </w:rPr>
              <w:t>.</w:t>
            </w:r>
          </w:p>
        </w:tc>
        <w:tc>
          <w:tcPr>
            <w:tcW w:w="7764" w:type="dxa"/>
            <w:hideMark/>
          </w:tcPr>
          <w:p w:rsidR="00D36D63" w:rsidRPr="00A6192E" w:rsidRDefault="00CC1199" w:rsidP="002C5777">
            <w:pPr>
              <w:spacing w:after="120" w:line="360" w:lineRule="auto"/>
              <w:ind w:left="-108" w:right="0" w:firstLine="0"/>
              <w:rPr>
                <w:color w:val="auto"/>
                <w:szCs w:val="28"/>
              </w:rPr>
            </w:pPr>
            <w:r w:rsidRPr="00A6192E">
              <w:rPr>
                <w:color w:val="auto"/>
                <w:szCs w:val="28"/>
              </w:rPr>
              <w:t>Сравнительный анализ двух групп………</w:t>
            </w:r>
            <w:r w:rsidR="002C5777" w:rsidRPr="00A6192E">
              <w:rPr>
                <w:color w:val="auto"/>
                <w:szCs w:val="28"/>
              </w:rPr>
              <w:t>………</w:t>
            </w:r>
            <w:r w:rsidRPr="00A6192E">
              <w:rPr>
                <w:color w:val="auto"/>
                <w:szCs w:val="28"/>
              </w:rPr>
              <w:t>……</w:t>
            </w:r>
            <w:r w:rsidR="00D36D63" w:rsidRPr="00A6192E">
              <w:rPr>
                <w:color w:val="auto"/>
                <w:szCs w:val="28"/>
              </w:rPr>
              <w:t>…………..</w:t>
            </w:r>
          </w:p>
        </w:tc>
        <w:tc>
          <w:tcPr>
            <w:tcW w:w="1027" w:type="dxa"/>
            <w:hideMark/>
          </w:tcPr>
          <w:p w:rsidR="005B1269" w:rsidRPr="009C0C9A" w:rsidRDefault="003F4AB6" w:rsidP="009C0C9A">
            <w:pPr>
              <w:spacing w:after="120" w:line="360" w:lineRule="auto"/>
              <w:ind w:left="0" w:right="75" w:firstLine="0"/>
              <w:jc w:val="center"/>
              <w:rPr>
                <w:color w:val="auto"/>
                <w:szCs w:val="28"/>
                <w:lang w:val="ky-KG"/>
              </w:rPr>
            </w:pPr>
            <w:r>
              <w:rPr>
                <w:color w:val="auto"/>
                <w:szCs w:val="28"/>
                <w:lang w:val="ky-KG"/>
              </w:rPr>
              <w:t>74</w:t>
            </w:r>
          </w:p>
        </w:tc>
      </w:tr>
      <w:tr w:rsidR="00CC1199" w:rsidRPr="00A6192E" w:rsidTr="00544849">
        <w:trPr>
          <w:trHeight w:val="858"/>
        </w:trPr>
        <w:tc>
          <w:tcPr>
            <w:tcW w:w="646" w:type="dxa"/>
          </w:tcPr>
          <w:p w:rsidR="00CC1199" w:rsidRPr="00A6192E" w:rsidRDefault="00874306" w:rsidP="00D36D63">
            <w:pPr>
              <w:spacing w:after="120" w:line="360" w:lineRule="auto"/>
              <w:ind w:left="0" w:right="0" w:firstLine="0"/>
              <w:rPr>
                <w:color w:val="auto"/>
                <w:szCs w:val="28"/>
              </w:rPr>
            </w:pPr>
            <w:r w:rsidRPr="00A6192E">
              <w:rPr>
                <w:color w:val="auto"/>
                <w:szCs w:val="28"/>
              </w:rPr>
              <w:t>4.2</w:t>
            </w:r>
            <w:r w:rsidR="00636EB6" w:rsidRPr="00A6192E">
              <w:rPr>
                <w:color w:val="auto"/>
                <w:szCs w:val="28"/>
              </w:rPr>
              <w:t>.</w:t>
            </w:r>
          </w:p>
        </w:tc>
        <w:tc>
          <w:tcPr>
            <w:tcW w:w="7764" w:type="dxa"/>
          </w:tcPr>
          <w:p w:rsidR="00CC1199" w:rsidRPr="00A6192E" w:rsidRDefault="00CC1199" w:rsidP="00DF4748">
            <w:pPr>
              <w:spacing w:after="120" w:line="360" w:lineRule="auto"/>
              <w:ind w:left="-108" w:right="0" w:firstLine="0"/>
              <w:rPr>
                <w:color w:val="auto"/>
                <w:szCs w:val="28"/>
              </w:rPr>
            </w:pPr>
            <w:r w:rsidRPr="00A6192E">
              <w:rPr>
                <w:color w:val="auto"/>
                <w:szCs w:val="28"/>
              </w:rPr>
              <w:t>Программа реабилитации детей с аппендикулярным перитонитом……………..…………………………………………..</w:t>
            </w:r>
          </w:p>
        </w:tc>
        <w:tc>
          <w:tcPr>
            <w:tcW w:w="1027" w:type="dxa"/>
          </w:tcPr>
          <w:p w:rsidR="00CC1199" w:rsidRPr="00A6192E" w:rsidRDefault="00CC1199" w:rsidP="009C0C9A">
            <w:pPr>
              <w:spacing w:after="0" w:line="360" w:lineRule="auto"/>
              <w:ind w:left="0" w:right="75" w:firstLine="0"/>
              <w:jc w:val="center"/>
              <w:rPr>
                <w:color w:val="auto"/>
                <w:szCs w:val="28"/>
              </w:rPr>
            </w:pPr>
          </w:p>
          <w:p w:rsidR="00CC1199" w:rsidRPr="009C0C9A" w:rsidRDefault="003F4AB6" w:rsidP="009C0C9A">
            <w:pPr>
              <w:spacing w:after="120" w:line="360" w:lineRule="auto"/>
              <w:ind w:left="0" w:right="75" w:firstLine="0"/>
              <w:jc w:val="center"/>
              <w:rPr>
                <w:color w:val="auto"/>
                <w:szCs w:val="28"/>
                <w:lang w:val="ky-KG"/>
              </w:rPr>
            </w:pPr>
            <w:r>
              <w:rPr>
                <w:color w:val="auto"/>
                <w:szCs w:val="28"/>
                <w:lang w:val="ky-KG"/>
              </w:rPr>
              <w:t>86</w:t>
            </w:r>
          </w:p>
        </w:tc>
      </w:tr>
      <w:tr w:rsidR="009C0C9A" w:rsidRPr="00434012" w:rsidTr="00544849">
        <w:trPr>
          <w:trHeight w:val="494"/>
        </w:trPr>
        <w:tc>
          <w:tcPr>
            <w:tcW w:w="8410" w:type="dxa"/>
            <w:gridSpan w:val="2"/>
          </w:tcPr>
          <w:p w:rsidR="00CC1199" w:rsidRPr="00A6192E" w:rsidRDefault="00CC1199" w:rsidP="00D36D63">
            <w:pPr>
              <w:spacing w:after="120" w:line="360" w:lineRule="auto"/>
              <w:ind w:left="0" w:right="0" w:firstLine="0"/>
              <w:rPr>
                <w:color w:val="auto"/>
                <w:szCs w:val="28"/>
              </w:rPr>
            </w:pPr>
            <w:r w:rsidRPr="00A6192E">
              <w:rPr>
                <w:b/>
                <w:color w:val="auto"/>
                <w:szCs w:val="28"/>
              </w:rPr>
              <w:t>ЗАКЛЮЧЕНИЕ</w:t>
            </w:r>
            <w:r w:rsidRPr="00A6192E">
              <w:rPr>
                <w:color w:val="auto"/>
                <w:szCs w:val="28"/>
              </w:rPr>
              <w:t>………………………….……………………...............</w:t>
            </w:r>
          </w:p>
        </w:tc>
        <w:tc>
          <w:tcPr>
            <w:tcW w:w="1027" w:type="dxa"/>
            <w:hideMark/>
          </w:tcPr>
          <w:p w:rsidR="00CC1199" w:rsidRPr="009C0C9A" w:rsidRDefault="003F4AB6" w:rsidP="009C0C9A">
            <w:pPr>
              <w:spacing w:after="120" w:line="360" w:lineRule="auto"/>
              <w:ind w:left="0" w:right="75" w:firstLine="0"/>
              <w:jc w:val="center"/>
              <w:rPr>
                <w:color w:val="auto"/>
                <w:szCs w:val="28"/>
                <w:lang w:val="ky-KG"/>
              </w:rPr>
            </w:pPr>
            <w:r>
              <w:rPr>
                <w:color w:val="auto"/>
                <w:szCs w:val="28"/>
              </w:rPr>
              <w:t>89</w:t>
            </w:r>
          </w:p>
        </w:tc>
      </w:tr>
      <w:tr w:rsidR="009C0C9A" w:rsidRPr="00A6192E" w:rsidTr="00544849">
        <w:trPr>
          <w:trHeight w:val="490"/>
        </w:trPr>
        <w:tc>
          <w:tcPr>
            <w:tcW w:w="8410" w:type="dxa"/>
            <w:gridSpan w:val="2"/>
          </w:tcPr>
          <w:p w:rsidR="00CC1199" w:rsidRPr="00A6192E" w:rsidRDefault="00CC1199" w:rsidP="00D36D63">
            <w:pPr>
              <w:spacing w:after="120" w:line="360" w:lineRule="auto"/>
              <w:ind w:left="0" w:right="0" w:firstLine="0"/>
              <w:jc w:val="left"/>
              <w:rPr>
                <w:color w:val="auto"/>
                <w:szCs w:val="28"/>
              </w:rPr>
            </w:pPr>
            <w:r w:rsidRPr="00A6192E">
              <w:rPr>
                <w:b/>
                <w:color w:val="auto"/>
                <w:szCs w:val="28"/>
              </w:rPr>
              <w:t>ПРАКТИЧЕСКИЕ РЕКОМЕНДАЦИИ</w:t>
            </w:r>
            <w:r w:rsidRPr="00A6192E">
              <w:rPr>
                <w:color w:val="auto"/>
                <w:szCs w:val="28"/>
              </w:rPr>
              <w:t>……………………..............</w:t>
            </w:r>
          </w:p>
        </w:tc>
        <w:tc>
          <w:tcPr>
            <w:tcW w:w="1027" w:type="dxa"/>
            <w:hideMark/>
          </w:tcPr>
          <w:p w:rsidR="00CC1199" w:rsidRPr="009C0C9A" w:rsidRDefault="003F4AB6" w:rsidP="009C0C9A">
            <w:pPr>
              <w:spacing w:after="120" w:line="360" w:lineRule="auto"/>
              <w:ind w:left="0" w:right="75" w:firstLine="0"/>
              <w:jc w:val="center"/>
              <w:rPr>
                <w:color w:val="auto"/>
                <w:szCs w:val="28"/>
                <w:lang w:val="ky-KG"/>
              </w:rPr>
            </w:pPr>
            <w:r>
              <w:rPr>
                <w:color w:val="auto"/>
                <w:szCs w:val="28"/>
              </w:rPr>
              <w:t>90</w:t>
            </w:r>
          </w:p>
        </w:tc>
      </w:tr>
      <w:tr w:rsidR="009C0C9A" w:rsidRPr="00A6192E" w:rsidTr="00544849">
        <w:trPr>
          <w:trHeight w:val="495"/>
        </w:trPr>
        <w:tc>
          <w:tcPr>
            <w:tcW w:w="8410" w:type="dxa"/>
            <w:gridSpan w:val="2"/>
          </w:tcPr>
          <w:p w:rsidR="003F4AB6" w:rsidRDefault="00CC1199" w:rsidP="00D36D63">
            <w:pPr>
              <w:spacing w:after="120" w:line="360" w:lineRule="auto"/>
              <w:ind w:left="0" w:right="0" w:firstLine="0"/>
              <w:rPr>
                <w:color w:val="auto"/>
                <w:szCs w:val="28"/>
              </w:rPr>
            </w:pPr>
            <w:r w:rsidRPr="00A6192E">
              <w:rPr>
                <w:b/>
                <w:color w:val="auto"/>
                <w:szCs w:val="28"/>
              </w:rPr>
              <w:t>СПИСОК ИСПОЛЬЗОВАННОЙ ЛИТЕРАТУРЫ</w:t>
            </w:r>
            <w:r w:rsidRPr="00A6192E">
              <w:rPr>
                <w:color w:val="auto"/>
                <w:szCs w:val="28"/>
              </w:rPr>
              <w:t>………...............</w:t>
            </w:r>
          </w:p>
          <w:p w:rsidR="003F4AB6" w:rsidRPr="008D6599" w:rsidRDefault="003F4AB6" w:rsidP="003F4AB6">
            <w:pPr>
              <w:pStyle w:val="1"/>
              <w:tabs>
                <w:tab w:val="left" w:pos="8916"/>
              </w:tabs>
              <w:jc w:val="left"/>
              <w:outlineLvl w:val="0"/>
              <w:rPr>
                <w:color w:val="auto"/>
                <w:sz w:val="28"/>
                <w:szCs w:val="28"/>
              </w:rPr>
            </w:pPr>
            <w:r>
              <w:rPr>
                <w:color w:val="auto"/>
                <w:sz w:val="28"/>
                <w:szCs w:val="28"/>
              </w:rPr>
              <w:t>ПРИЛОЖЕНИЯ</w:t>
            </w:r>
            <w:r w:rsidR="00BC7E60" w:rsidRPr="00A6192E">
              <w:rPr>
                <w:color w:val="auto"/>
                <w:szCs w:val="28"/>
              </w:rPr>
              <w:t>……</w:t>
            </w:r>
            <w:r w:rsidR="00BC7E60">
              <w:rPr>
                <w:color w:val="auto"/>
                <w:szCs w:val="28"/>
              </w:rPr>
              <w:t>………………</w:t>
            </w:r>
            <w:proofErr w:type="gramStart"/>
            <w:r w:rsidR="00BC7E60">
              <w:rPr>
                <w:color w:val="auto"/>
                <w:szCs w:val="28"/>
              </w:rPr>
              <w:t>…….</w:t>
            </w:r>
            <w:proofErr w:type="gramEnd"/>
            <w:r w:rsidR="00BC7E60">
              <w:rPr>
                <w:color w:val="auto"/>
                <w:szCs w:val="28"/>
              </w:rPr>
              <w:t>…………………….....</w:t>
            </w:r>
          </w:p>
          <w:p w:rsidR="00CC1199" w:rsidRPr="003F4AB6" w:rsidRDefault="00CC1199" w:rsidP="003F4AB6">
            <w:pPr>
              <w:rPr>
                <w:szCs w:val="28"/>
              </w:rPr>
            </w:pPr>
          </w:p>
        </w:tc>
        <w:tc>
          <w:tcPr>
            <w:tcW w:w="1027" w:type="dxa"/>
            <w:hideMark/>
          </w:tcPr>
          <w:p w:rsidR="00CC1199" w:rsidRDefault="003F4AB6" w:rsidP="009C0C9A">
            <w:pPr>
              <w:spacing w:after="120" w:line="360" w:lineRule="auto"/>
              <w:ind w:left="0" w:right="75" w:firstLine="0"/>
              <w:jc w:val="center"/>
              <w:rPr>
                <w:color w:val="auto"/>
                <w:szCs w:val="28"/>
              </w:rPr>
            </w:pPr>
            <w:r>
              <w:rPr>
                <w:color w:val="auto"/>
                <w:szCs w:val="28"/>
              </w:rPr>
              <w:t>91</w:t>
            </w:r>
          </w:p>
          <w:p w:rsidR="003F4AB6" w:rsidRPr="009C0C9A" w:rsidRDefault="003F4AB6" w:rsidP="009C0C9A">
            <w:pPr>
              <w:spacing w:after="120" w:line="360" w:lineRule="auto"/>
              <w:ind w:left="0" w:right="75" w:firstLine="0"/>
              <w:jc w:val="center"/>
              <w:rPr>
                <w:color w:val="auto"/>
                <w:szCs w:val="28"/>
                <w:lang w:val="ky-KG"/>
              </w:rPr>
            </w:pPr>
            <w:r>
              <w:rPr>
                <w:color w:val="auto"/>
                <w:szCs w:val="28"/>
              </w:rPr>
              <w:t>112</w:t>
            </w:r>
          </w:p>
        </w:tc>
      </w:tr>
    </w:tbl>
    <w:p w:rsidR="00D36D63" w:rsidRPr="00A6192E" w:rsidRDefault="00D36D63">
      <w:pPr>
        <w:spacing w:after="160" w:line="259" w:lineRule="auto"/>
        <w:ind w:left="0" w:right="0" w:firstLine="0"/>
        <w:jc w:val="left"/>
        <w:rPr>
          <w:b/>
          <w:color w:val="auto"/>
          <w:szCs w:val="28"/>
        </w:rPr>
      </w:pPr>
      <w:r w:rsidRPr="00A6192E">
        <w:rPr>
          <w:color w:val="auto"/>
          <w:szCs w:val="28"/>
        </w:rPr>
        <w:br w:type="page"/>
      </w:r>
    </w:p>
    <w:p w:rsidR="009B6D96" w:rsidRPr="00A6192E" w:rsidRDefault="009B6D96" w:rsidP="00992F5B">
      <w:pPr>
        <w:pStyle w:val="1"/>
        <w:rPr>
          <w:color w:val="auto"/>
          <w:sz w:val="28"/>
          <w:szCs w:val="28"/>
        </w:rPr>
      </w:pPr>
    </w:p>
    <w:p w:rsidR="00992F5B" w:rsidRPr="00A6192E" w:rsidRDefault="00992F5B" w:rsidP="00992F5B">
      <w:pPr>
        <w:pStyle w:val="1"/>
        <w:rPr>
          <w:color w:val="auto"/>
          <w:sz w:val="28"/>
          <w:szCs w:val="28"/>
        </w:rPr>
      </w:pPr>
      <w:r w:rsidRPr="00A6192E">
        <w:rPr>
          <w:color w:val="auto"/>
          <w:sz w:val="28"/>
          <w:szCs w:val="28"/>
        </w:rPr>
        <w:t xml:space="preserve">ПЕРЕЧЕНЬ СОКРАЩЕНИЙ И ОБОЗНАЧЕНИЙ </w:t>
      </w:r>
    </w:p>
    <w:p w:rsidR="009B6D96" w:rsidRPr="00A6192E" w:rsidRDefault="009B6D96" w:rsidP="00992F5B">
      <w:pPr>
        <w:spacing w:after="0" w:line="256" w:lineRule="auto"/>
        <w:ind w:left="81" w:right="0" w:firstLine="0"/>
        <w:jc w:val="center"/>
        <w:rPr>
          <w:b/>
          <w:color w:val="auto"/>
          <w:szCs w:val="28"/>
        </w:rPr>
      </w:pPr>
    </w:p>
    <w:p w:rsidR="00992F5B" w:rsidRPr="00E378C2" w:rsidRDefault="00992F5B" w:rsidP="00E378C2">
      <w:pPr>
        <w:spacing w:line="360" w:lineRule="auto"/>
        <w:ind w:left="0" w:right="0" w:firstLine="0"/>
      </w:pPr>
      <w:r w:rsidRPr="00E378C2">
        <w:t xml:space="preserve"> </w:t>
      </w:r>
    </w:p>
    <w:tbl>
      <w:tblPr>
        <w:tblStyle w:val="ab"/>
        <w:tblW w:w="0" w:type="auto"/>
        <w:tblInd w:w="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4"/>
        <w:gridCol w:w="7371"/>
      </w:tblGrid>
      <w:tr w:rsidR="00E378C2" w:rsidRPr="00E378C2" w:rsidTr="00544849">
        <w:tc>
          <w:tcPr>
            <w:tcW w:w="2154" w:type="dxa"/>
          </w:tcPr>
          <w:p w:rsidR="00E378C2" w:rsidRPr="00E378C2" w:rsidRDefault="00E378C2" w:rsidP="00E378C2">
            <w:pPr>
              <w:spacing w:line="360" w:lineRule="auto"/>
              <w:ind w:left="0" w:right="0" w:firstLine="0"/>
            </w:pPr>
            <w:r w:rsidRPr="00E378C2">
              <w:t>АД</w:t>
            </w:r>
          </w:p>
        </w:tc>
        <w:tc>
          <w:tcPr>
            <w:tcW w:w="7371" w:type="dxa"/>
          </w:tcPr>
          <w:p w:rsidR="00E378C2" w:rsidRPr="00E378C2" w:rsidRDefault="00E378C2" w:rsidP="00E378C2">
            <w:pPr>
              <w:spacing w:line="360" w:lineRule="auto"/>
              <w:ind w:left="0" w:right="0" w:firstLine="0"/>
            </w:pPr>
            <w:r w:rsidRPr="00E378C2">
              <w:t>- артериальное давление</w:t>
            </w:r>
          </w:p>
        </w:tc>
      </w:tr>
      <w:tr w:rsidR="00E378C2" w:rsidRPr="00E378C2" w:rsidTr="00544849">
        <w:tc>
          <w:tcPr>
            <w:tcW w:w="2154" w:type="dxa"/>
          </w:tcPr>
          <w:p w:rsidR="00E378C2" w:rsidRPr="00E378C2" w:rsidRDefault="00E378C2" w:rsidP="00E378C2">
            <w:pPr>
              <w:spacing w:line="360" w:lineRule="auto"/>
              <w:ind w:left="0" w:right="0" w:firstLine="0"/>
            </w:pPr>
            <w:r w:rsidRPr="00E378C2">
              <w:t>АЛТ</w:t>
            </w:r>
          </w:p>
        </w:tc>
        <w:tc>
          <w:tcPr>
            <w:tcW w:w="7371" w:type="dxa"/>
          </w:tcPr>
          <w:p w:rsidR="00E378C2" w:rsidRPr="00E378C2" w:rsidRDefault="00E378C2" w:rsidP="00E378C2">
            <w:pPr>
              <w:spacing w:line="360" w:lineRule="auto"/>
              <w:ind w:left="0" w:right="0" w:firstLine="0"/>
            </w:pPr>
            <w:r w:rsidRPr="00E378C2">
              <w:t>- аланинаминотрансфераза</w:t>
            </w:r>
          </w:p>
        </w:tc>
      </w:tr>
      <w:tr w:rsidR="00E378C2" w:rsidRPr="00E378C2" w:rsidTr="00544849">
        <w:tc>
          <w:tcPr>
            <w:tcW w:w="2154" w:type="dxa"/>
          </w:tcPr>
          <w:p w:rsidR="00E378C2" w:rsidRPr="00E378C2" w:rsidRDefault="00E378C2" w:rsidP="00E378C2">
            <w:pPr>
              <w:spacing w:line="360" w:lineRule="auto"/>
              <w:ind w:left="0" w:right="0" w:firstLine="0"/>
            </w:pPr>
            <w:r w:rsidRPr="00E378C2">
              <w:t>БЛРС</w:t>
            </w:r>
          </w:p>
        </w:tc>
        <w:tc>
          <w:tcPr>
            <w:tcW w:w="7371" w:type="dxa"/>
          </w:tcPr>
          <w:p w:rsidR="00E378C2" w:rsidRPr="00E378C2" w:rsidRDefault="00E378C2" w:rsidP="00E378C2">
            <w:pPr>
              <w:spacing w:line="360" w:lineRule="auto"/>
              <w:ind w:left="0" w:right="0" w:firstLine="0"/>
            </w:pPr>
            <w:r w:rsidRPr="00E378C2">
              <w:t>Бета-латкамазы с расширенным спектром</w:t>
            </w:r>
          </w:p>
        </w:tc>
      </w:tr>
      <w:tr w:rsidR="00E378C2" w:rsidRPr="00E378C2" w:rsidTr="00544849">
        <w:tc>
          <w:tcPr>
            <w:tcW w:w="2154" w:type="dxa"/>
          </w:tcPr>
          <w:p w:rsidR="00E378C2" w:rsidRPr="00E378C2" w:rsidRDefault="00E378C2" w:rsidP="00E378C2">
            <w:pPr>
              <w:spacing w:line="360" w:lineRule="auto"/>
              <w:ind w:left="0" w:right="0" w:firstLine="0"/>
            </w:pPr>
            <w:r w:rsidRPr="00E378C2">
              <w:t>БП</w:t>
            </w:r>
          </w:p>
        </w:tc>
        <w:tc>
          <w:tcPr>
            <w:tcW w:w="7371" w:type="dxa"/>
          </w:tcPr>
          <w:p w:rsidR="00E378C2" w:rsidRPr="00E378C2" w:rsidRDefault="00E378C2" w:rsidP="00E378C2">
            <w:pPr>
              <w:spacing w:line="360" w:lineRule="auto"/>
              <w:ind w:left="0" w:right="0" w:firstLine="0"/>
            </w:pPr>
            <w:r w:rsidRPr="00E378C2">
              <w:t>брюшная полость</w:t>
            </w:r>
          </w:p>
        </w:tc>
      </w:tr>
      <w:tr w:rsidR="00E378C2" w:rsidRPr="00E378C2" w:rsidTr="00544849">
        <w:tc>
          <w:tcPr>
            <w:tcW w:w="2154" w:type="dxa"/>
          </w:tcPr>
          <w:p w:rsidR="00E378C2" w:rsidRPr="00E378C2" w:rsidRDefault="00E378C2" w:rsidP="00E378C2">
            <w:pPr>
              <w:spacing w:line="360" w:lineRule="auto"/>
              <w:ind w:left="0" w:right="0" w:firstLine="0"/>
            </w:pPr>
            <w:r w:rsidRPr="00E378C2">
              <w:t>ВОЗ</w:t>
            </w:r>
          </w:p>
        </w:tc>
        <w:tc>
          <w:tcPr>
            <w:tcW w:w="7371" w:type="dxa"/>
          </w:tcPr>
          <w:p w:rsidR="00E378C2" w:rsidRPr="00E378C2" w:rsidRDefault="00E378C2" w:rsidP="00E378C2">
            <w:pPr>
              <w:spacing w:line="360" w:lineRule="auto"/>
              <w:ind w:left="0" w:right="0" w:firstLine="0"/>
            </w:pPr>
            <w:r w:rsidRPr="00E378C2">
              <w:t>- Всемирная организация здравоохранения</w:t>
            </w:r>
          </w:p>
        </w:tc>
      </w:tr>
      <w:tr w:rsidR="00E378C2" w:rsidRPr="00E378C2" w:rsidTr="00544849">
        <w:tc>
          <w:tcPr>
            <w:tcW w:w="2154" w:type="dxa"/>
          </w:tcPr>
          <w:p w:rsidR="00E378C2" w:rsidRPr="00E378C2" w:rsidRDefault="00E378C2" w:rsidP="00E378C2">
            <w:pPr>
              <w:spacing w:line="360" w:lineRule="auto"/>
              <w:ind w:left="0" w:right="0" w:firstLine="0"/>
            </w:pPr>
            <w:r w:rsidRPr="00E378C2">
              <w:t>ГКДБ СПМ</w:t>
            </w:r>
          </w:p>
        </w:tc>
        <w:tc>
          <w:tcPr>
            <w:tcW w:w="7371" w:type="dxa"/>
          </w:tcPr>
          <w:p w:rsidR="00E378C2" w:rsidRPr="00E378C2" w:rsidRDefault="00E378C2" w:rsidP="00E378C2">
            <w:pPr>
              <w:spacing w:line="360" w:lineRule="auto"/>
              <w:ind w:left="0" w:right="0" w:firstLine="0"/>
            </w:pPr>
            <w:r w:rsidRPr="00E378C2">
              <w:t>- Городская клиническая детская больница скорой медицинской помощи</w:t>
            </w:r>
          </w:p>
        </w:tc>
      </w:tr>
      <w:tr w:rsidR="00E378C2" w:rsidRPr="00E378C2" w:rsidTr="00544849">
        <w:tc>
          <w:tcPr>
            <w:tcW w:w="2154" w:type="dxa"/>
          </w:tcPr>
          <w:p w:rsidR="00E378C2" w:rsidRPr="00E378C2" w:rsidRDefault="00E378C2" w:rsidP="00E378C2">
            <w:pPr>
              <w:spacing w:line="360" w:lineRule="auto"/>
              <w:ind w:left="0" w:right="0" w:firstLine="0"/>
            </w:pPr>
            <w:r w:rsidRPr="00E378C2">
              <w:t>КТ</w:t>
            </w:r>
          </w:p>
        </w:tc>
        <w:tc>
          <w:tcPr>
            <w:tcW w:w="7371" w:type="dxa"/>
          </w:tcPr>
          <w:p w:rsidR="00E378C2" w:rsidRPr="00E378C2" w:rsidRDefault="00E378C2" w:rsidP="00E378C2">
            <w:pPr>
              <w:spacing w:line="360" w:lineRule="auto"/>
              <w:ind w:left="0" w:right="0" w:firstLine="0"/>
            </w:pPr>
            <w:r w:rsidRPr="00E378C2">
              <w:t>- компьютерная томография</w:t>
            </w:r>
          </w:p>
        </w:tc>
      </w:tr>
      <w:tr w:rsidR="00E378C2" w:rsidRPr="00E378C2" w:rsidTr="00544849">
        <w:tc>
          <w:tcPr>
            <w:tcW w:w="2154" w:type="dxa"/>
          </w:tcPr>
          <w:p w:rsidR="00E378C2" w:rsidRPr="00E378C2" w:rsidRDefault="00E378C2" w:rsidP="00E378C2">
            <w:pPr>
              <w:spacing w:line="360" w:lineRule="auto"/>
              <w:ind w:left="0" w:right="0" w:firstLine="0"/>
            </w:pPr>
            <w:r w:rsidRPr="00E378C2">
              <w:t>ЛИИ</w:t>
            </w:r>
          </w:p>
        </w:tc>
        <w:tc>
          <w:tcPr>
            <w:tcW w:w="7371" w:type="dxa"/>
          </w:tcPr>
          <w:p w:rsidR="00E378C2" w:rsidRPr="00E378C2" w:rsidRDefault="00E378C2" w:rsidP="00E378C2">
            <w:pPr>
              <w:spacing w:line="360" w:lineRule="auto"/>
              <w:ind w:left="0" w:right="0" w:firstLine="0"/>
            </w:pPr>
            <w:r w:rsidRPr="00E378C2">
              <w:t>- лейкоцитарный индекс интоксикации</w:t>
            </w:r>
          </w:p>
        </w:tc>
      </w:tr>
      <w:tr w:rsidR="00E378C2" w:rsidRPr="00E378C2" w:rsidTr="00544849">
        <w:tc>
          <w:tcPr>
            <w:tcW w:w="2154" w:type="dxa"/>
          </w:tcPr>
          <w:p w:rsidR="00E378C2" w:rsidRPr="00E378C2" w:rsidRDefault="00E378C2" w:rsidP="00E378C2">
            <w:pPr>
              <w:spacing w:line="360" w:lineRule="auto"/>
              <w:ind w:left="0" w:right="0" w:firstLine="0"/>
            </w:pPr>
            <w:r w:rsidRPr="00E378C2">
              <w:t>НЦОМиД</w:t>
            </w:r>
          </w:p>
        </w:tc>
        <w:tc>
          <w:tcPr>
            <w:tcW w:w="7371" w:type="dxa"/>
          </w:tcPr>
          <w:p w:rsidR="00E378C2" w:rsidRPr="00E378C2" w:rsidRDefault="00E378C2" w:rsidP="00E378C2">
            <w:pPr>
              <w:spacing w:line="360" w:lineRule="auto"/>
              <w:ind w:left="0" w:right="0" w:firstLine="0"/>
            </w:pPr>
            <w:r w:rsidRPr="00E378C2">
              <w:t>- Национальный центр охраны материнства и детства</w:t>
            </w:r>
          </w:p>
        </w:tc>
      </w:tr>
      <w:tr w:rsidR="00E378C2" w:rsidRPr="00E378C2" w:rsidTr="00544849">
        <w:tc>
          <w:tcPr>
            <w:tcW w:w="2154" w:type="dxa"/>
          </w:tcPr>
          <w:p w:rsidR="00E378C2" w:rsidRPr="00E378C2" w:rsidRDefault="00E378C2" w:rsidP="00E378C2">
            <w:pPr>
              <w:spacing w:line="360" w:lineRule="auto"/>
              <w:ind w:left="0" w:right="0" w:firstLine="0"/>
            </w:pPr>
            <w:r w:rsidRPr="00E378C2">
              <w:t>ОМОДКБ</w:t>
            </w:r>
          </w:p>
        </w:tc>
        <w:tc>
          <w:tcPr>
            <w:tcW w:w="7371" w:type="dxa"/>
          </w:tcPr>
          <w:p w:rsidR="00E378C2" w:rsidRPr="00E378C2" w:rsidRDefault="00E378C2" w:rsidP="00E378C2">
            <w:pPr>
              <w:spacing w:line="360" w:lineRule="auto"/>
              <w:ind w:left="0" w:right="0" w:firstLine="0"/>
            </w:pPr>
            <w:r w:rsidRPr="00E378C2">
              <w:t>- Ошская межобластная детская клиническая больница</w:t>
            </w:r>
          </w:p>
        </w:tc>
      </w:tr>
      <w:tr w:rsidR="00E378C2" w:rsidRPr="00E378C2" w:rsidTr="00544849">
        <w:tc>
          <w:tcPr>
            <w:tcW w:w="2154" w:type="dxa"/>
          </w:tcPr>
          <w:p w:rsidR="00E378C2" w:rsidRPr="00E378C2" w:rsidRDefault="00E378C2" w:rsidP="00E378C2">
            <w:pPr>
              <w:spacing w:line="360" w:lineRule="auto"/>
              <w:ind w:left="0" w:right="0" w:firstLine="0"/>
            </w:pPr>
            <w:r w:rsidRPr="00E378C2">
              <w:t>ОРИТ</w:t>
            </w:r>
          </w:p>
        </w:tc>
        <w:tc>
          <w:tcPr>
            <w:tcW w:w="7371" w:type="dxa"/>
          </w:tcPr>
          <w:p w:rsidR="00E378C2" w:rsidRPr="00E378C2" w:rsidRDefault="00E378C2" w:rsidP="00E378C2">
            <w:pPr>
              <w:spacing w:line="360" w:lineRule="auto"/>
              <w:ind w:left="0" w:right="0" w:firstLine="0"/>
            </w:pPr>
            <w:r w:rsidRPr="00E378C2">
              <w:t>-отделение реанимации и интенсивной терапии</w:t>
            </w:r>
          </w:p>
        </w:tc>
      </w:tr>
      <w:tr w:rsidR="00E378C2" w:rsidRPr="00E378C2" w:rsidTr="00544849">
        <w:tc>
          <w:tcPr>
            <w:tcW w:w="2154" w:type="dxa"/>
          </w:tcPr>
          <w:p w:rsidR="00E378C2" w:rsidRPr="00E378C2" w:rsidRDefault="00E378C2" w:rsidP="00E378C2">
            <w:pPr>
              <w:spacing w:line="360" w:lineRule="auto"/>
              <w:ind w:left="0" w:right="0" w:firstLine="0"/>
            </w:pPr>
            <w:r w:rsidRPr="00E378C2">
              <w:t>ОЦК</w:t>
            </w:r>
          </w:p>
        </w:tc>
        <w:tc>
          <w:tcPr>
            <w:tcW w:w="7371" w:type="dxa"/>
          </w:tcPr>
          <w:p w:rsidR="00E378C2" w:rsidRPr="00E378C2" w:rsidRDefault="00E378C2" w:rsidP="00E378C2">
            <w:pPr>
              <w:spacing w:line="360" w:lineRule="auto"/>
              <w:ind w:left="0" w:right="0" w:firstLine="0"/>
            </w:pPr>
            <w:r w:rsidRPr="00E378C2">
              <w:t>- объем циркулирующей крови</w:t>
            </w:r>
          </w:p>
        </w:tc>
      </w:tr>
      <w:tr w:rsidR="00E378C2" w:rsidRPr="00E378C2" w:rsidTr="00544849">
        <w:tc>
          <w:tcPr>
            <w:tcW w:w="2154" w:type="dxa"/>
          </w:tcPr>
          <w:p w:rsidR="00E378C2" w:rsidRPr="00E378C2" w:rsidRDefault="00E378C2" w:rsidP="00E378C2">
            <w:pPr>
              <w:spacing w:line="360" w:lineRule="auto"/>
              <w:ind w:left="0" w:right="0" w:firstLine="0"/>
            </w:pPr>
            <w:r w:rsidRPr="00E378C2">
              <w:t>ПАП</w:t>
            </w:r>
          </w:p>
        </w:tc>
        <w:tc>
          <w:tcPr>
            <w:tcW w:w="7371" w:type="dxa"/>
          </w:tcPr>
          <w:p w:rsidR="00E378C2" w:rsidRPr="00E378C2" w:rsidRDefault="00E378C2" w:rsidP="00E378C2">
            <w:pPr>
              <w:spacing w:line="360" w:lineRule="auto"/>
              <w:ind w:left="0" w:right="0" w:firstLine="0"/>
            </w:pPr>
            <w:r w:rsidRPr="00E378C2">
              <w:t>-периоперацианная антибиотикопрофилактика</w:t>
            </w:r>
          </w:p>
        </w:tc>
      </w:tr>
    </w:tbl>
    <w:p w:rsidR="00992F5B" w:rsidRPr="00A6192E" w:rsidRDefault="00992F5B" w:rsidP="00971188">
      <w:pPr>
        <w:spacing w:after="0" w:line="256" w:lineRule="auto"/>
        <w:ind w:left="81" w:right="0" w:firstLine="0"/>
        <w:rPr>
          <w:color w:val="auto"/>
          <w:szCs w:val="28"/>
        </w:rPr>
      </w:pPr>
    </w:p>
    <w:p w:rsidR="009B6D96" w:rsidRPr="00A6192E" w:rsidRDefault="009B6D96">
      <w:pPr>
        <w:spacing w:after="160" w:line="259" w:lineRule="auto"/>
        <w:ind w:left="0" w:right="0" w:firstLine="0"/>
        <w:jc w:val="left"/>
        <w:rPr>
          <w:color w:val="auto"/>
          <w:szCs w:val="28"/>
        </w:rPr>
      </w:pPr>
      <w:r w:rsidRPr="00A6192E">
        <w:rPr>
          <w:color w:val="auto"/>
          <w:szCs w:val="28"/>
        </w:rPr>
        <w:br w:type="page"/>
      </w:r>
    </w:p>
    <w:p w:rsidR="00992F5B" w:rsidRPr="00A6192E" w:rsidRDefault="00992F5B" w:rsidP="0020381E">
      <w:pPr>
        <w:spacing w:after="0" w:line="360" w:lineRule="auto"/>
        <w:ind w:left="0" w:firstLine="0"/>
        <w:jc w:val="center"/>
        <w:rPr>
          <w:b/>
          <w:color w:val="auto"/>
          <w:sz w:val="32"/>
          <w:szCs w:val="32"/>
        </w:rPr>
      </w:pPr>
      <w:r w:rsidRPr="00A6192E">
        <w:rPr>
          <w:b/>
          <w:color w:val="auto"/>
          <w:sz w:val="32"/>
          <w:szCs w:val="32"/>
        </w:rPr>
        <w:lastRenderedPageBreak/>
        <w:t>ВВЕДЕНИЕ</w:t>
      </w:r>
    </w:p>
    <w:p w:rsidR="00EF7A6C" w:rsidRPr="00A6192E" w:rsidRDefault="00992F5B" w:rsidP="0020381E">
      <w:pPr>
        <w:spacing w:after="0" w:line="360" w:lineRule="auto"/>
        <w:ind w:left="9" w:right="14" w:firstLine="706"/>
        <w:rPr>
          <w:color w:val="auto"/>
          <w:szCs w:val="28"/>
        </w:rPr>
      </w:pPr>
      <w:r w:rsidRPr="00A6192E">
        <w:rPr>
          <w:b/>
          <w:color w:val="auto"/>
          <w:szCs w:val="28"/>
        </w:rPr>
        <w:t>Актуальность темы диссертации</w:t>
      </w:r>
      <w:r w:rsidR="0020381E" w:rsidRPr="00A6192E">
        <w:rPr>
          <w:color w:val="auto"/>
          <w:szCs w:val="28"/>
        </w:rPr>
        <w:t xml:space="preserve">. </w:t>
      </w:r>
      <w:r w:rsidR="00DF7B92" w:rsidRPr="00A6192E">
        <w:rPr>
          <w:color w:val="auto"/>
          <w:szCs w:val="28"/>
        </w:rPr>
        <w:t xml:space="preserve">В структуре экстренных операций </w:t>
      </w:r>
      <w:r w:rsidR="006038A7" w:rsidRPr="00A6192E">
        <w:rPr>
          <w:color w:val="auto"/>
          <w:szCs w:val="28"/>
        </w:rPr>
        <w:t>на органах</w:t>
      </w:r>
      <w:r w:rsidR="00DF7B92" w:rsidRPr="00A6192E">
        <w:rPr>
          <w:color w:val="auto"/>
          <w:szCs w:val="28"/>
        </w:rPr>
        <w:t xml:space="preserve"> рюшной полости</w:t>
      </w:r>
      <w:r w:rsidR="006038A7" w:rsidRPr="00A6192E">
        <w:rPr>
          <w:color w:val="auto"/>
          <w:szCs w:val="28"/>
        </w:rPr>
        <w:t xml:space="preserve"> у детей</w:t>
      </w:r>
      <w:r w:rsidR="00DF7B92" w:rsidRPr="00A6192E">
        <w:rPr>
          <w:color w:val="auto"/>
          <w:szCs w:val="28"/>
        </w:rPr>
        <w:t xml:space="preserve"> ведущее место занимает острый аппендицит</w:t>
      </w:r>
      <w:r w:rsidR="006038A7" w:rsidRPr="00A6192E">
        <w:rPr>
          <w:color w:val="auto"/>
          <w:szCs w:val="28"/>
        </w:rPr>
        <w:t xml:space="preserve"> [</w:t>
      </w:r>
      <w:r w:rsidR="006038A7" w:rsidRPr="00A6192E">
        <w:rPr>
          <w:color w:val="auto"/>
        </w:rPr>
        <w:t>Berry J.A., 1984</w:t>
      </w:r>
      <w:r w:rsidR="00A017F9" w:rsidRPr="00A6192E">
        <w:rPr>
          <w:color w:val="auto"/>
        </w:rPr>
        <w:t>, Разумовский А.Ю., 2021;</w:t>
      </w:r>
      <w:r w:rsidR="006038A7" w:rsidRPr="00A6192E">
        <w:rPr>
          <w:color w:val="auto"/>
        </w:rPr>
        <w:t>]</w:t>
      </w:r>
      <w:r w:rsidR="00604BC3" w:rsidRPr="00A6192E">
        <w:rPr>
          <w:color w:val="auto"/>
        </w:rPr>
        <w:t>.</w:t>
      </w:r>
      <w:r w:rsidR="00B93D21" w:rsidRPr="00A6192E">
        <w:rPr>
          <w:color w:val="auto"/>
          <w:szCs w:val="28"/>
        </w:rPr>
        <w:t xml:space="preserve"> Несмотря на </w:t>
      </w:r>
      <w:r w:rsidR="006B3AFD" w:rsidRPr="00A6192E">
        <w:rPr>
          <w:color w:val="auto"/>
          <w:szCs w:val="28"/>
        </w:rPr>
        <w:t>распространенность</w:t>
      </w:r>
      <w:r w:rsidR="004F1678" w:rsidRPr="00A6192E">
        <w:rPr>
          <w:color w:val="auto"/>
          <w:szCs w:val="28"/>
        </w:rPr>
        <w:t xml:space="preserve"> заболевания</w:t>
      </w:r>
      <w:r w:rsidR="006B3AFD" w:rsidRPr="00A6192E">
        <w:rPr>
          <w:color w:val="auto"/>
          <w:szCs w:val="28"/>
        </w:rPr>
        <w:t xml:space="preserve">, на </w:t>
      </w:r>
      <w:r w:rsidR="00B93D21" w:rsidRPr="00A6192E">
        <w:rPr>
          <w:color w:val="auto"/>
          <w:szCs w:val="28"/>
        </w:rPr>
        <w:t>развитие медицины, лечебно-диагностических процедур</w:t>
      </w:r>
      <w:r w:rsidR="00604BC3" w:rsidRPr="00A6192E">
        <w:rPr>
          <w:color w:val="auto"/>
          <w:szCs w:val="28"/>
        </w:rPr>
        <w:t>,</w:t>
      </w:r>
      <w:r w:rsidR="00B93D21" w:rsidRPr="00A6192E">
        <w:rPr>
          <w:color w:val="auto"/>
          <w:szCs w:val="28"/>
        </w:rPr>
        <w:t xml:space="preserve"> име</w:t>
      </w:r>
      <w:r w:rsidR="00604BC3" w:rsidRPr="00A6192E">
        <w:rPr>
          <w:color w:val="auto"/>
          <w:szCs w:val="28"/>
        </w:rPr>
        <w:t>ю</w:t>
      </w:r>
      <w:r w:rsidR="00B93D21" w:rsidRPr="00A6192E">
        <w:rPr>
          <w:color w:val="auto"/>
          <w:szCs w:val="28"/>
        </w:rPr>
        <w:t xml:space="preserve">тся проблемы </w:t>
      </w:r>
      <w:r w:rsidR="006B3AFD" w:rsidRPr="00A6192E">
        <w:rPr>
          <w:color w:val="auto"/>
          <w:szCs w:val="28"/>
        </w:rPr>
        <w:t>д</w:t>
      </w:r>
      <w:r w:rsidR="00604BC3" w:rsidRPr="00A6192E">
        <w:rPr>
          <w:color w:val="auto"/>
          <w:szCs w:val="28"/>
        </w:rPr>
        <w:t>иагностики аппендицита у детей,</w:t>
      </w:r>
      <w:r w:rsidR="006B3AFD" w:rsidRPr="00A6192E">
        <w:rPr>
          <w:color w:val="auto"/>
          <w:szCs w:val="28"/>
        </w:rPr>
        <w:t xml:space="preserve"> нередко </w:t>
      </w:r>
      <w:r w:rsidR="00604BC3" w:rsidRPr="00A6192E">
        <w:rPr>
          <w:color w:val="auto"/>
          <w:szCs w:val="28"/>
        </w:rPr>
        <w:t xml:space="preserve">это </w:t>
      </w:r>
      <w:r w:rsidR="006B3AFD" w:rsidRPr="00A6192E">
        <w:rPr>
          <w:color w:val="auto"/>
          <w:szCs w:val="28"/>
        </w:rPr>
        <w:t>ставит в затруднение даже опытных хирургов,</w:t>
      </w:r>
      <w:r w:rsidR="00B93D21" w:rsidRPr="00A6192E">
        <w:rPr>
          <w:color w:val="auto"/>
          <w:szCs w:val="28"/>
        </w:rPr>
        <w:t xml:space="preserve"> особенно у детей раннего возраста ввиду их анатомо</w:t>
      </w:r>
      <w:r w:rsidR="004F1678" w:rsidRPr="00A6192E">
        <w:rPr>
          <w:color w:val="auto"/>
          <w:szCs w:val="28"/>
        </w:rPr>
        <w:t>-физиологических особенностей</w:t>
      </w:r>
      <w:r w:rsidR="002D4DF7" w:rsidRPr="00A6192E">
        <w:rPr>
          <w:color w:val="auto"/>
          <w:szCs w:val="28"/>
        </w:rPr>
        <w:t xml:space="preserve"> </w:t>
      </w:r>
      <w:r w:rsidR="002D4DF7" w:rsidRPr="00A6192E">
        <w:rPr>
          <w:color w:val="auto"/>
        </w:rPr>
        <w:t>[Sivit C.J.</w:t>
      </w:r>
      <w:r w:rsidR="00BA4143" w:rsidRPr="00A6192E">
        <w:rPr>
          <w:color w:val="auto"/>
        </w:rPr>
        <w:t>,</w:t>
      </w:r>
      <w:r w:rsidR="002D4DF7" w:rsidRPr="00A6192E">
        <w:rPr>
          <w:color w:val="auto"/>
        </w:rPr>
        <w:t xml:space="preserve"> 2001</w:t>
      </w:r>
      <w:r w:rsidR="00BF07F6" w:rsidRPr="00A6192E">
        <w:rPr>
          <w:color w:val="auto"/>
        </w:rPr>
        <w:t>].</w:t>
      </w:r>
      <w:r w:rsidR="00BF07F6" w:rsidRPr="00A6192E">
        <w:rPr>
          <w:color w:val="auto"/>
          <w:szCs w:val="28"/>
        </w:rPr>
        <w:t xml:space="preserve"> Частота</w:t>
      </w:r>
      <w:r w:rsidR="005D5017" w:rsidRPr="00A6192E">
        <w:rPr>
          <w:color w:val="auto"/>
          <w:szCs w:val="28"/>
        </w:rPr>
        <w:t xml:space="preserve"> ошибочных диагнозов колеблется от 28 до 57% у детей в возрасте от 2 до 12 лет</w:t>
      </w:r>
      <w:r w:rsidR="00EF7A6C" w:rsidRPr="00A6192E">
        <w:rPr>
          <w:color w:val="auto"/>
          <w:szCs w:val="28"/>
        </w:rPr>
        <w:t>,</w:t>
      </w:r>
      <w:r w:rsidR="005D5017" w:rsidRPr="00A6192E">
        <w:rPr>
          <w:color w:val="auto"/>
          <w:szCs w:val="28"/>
        </w:rPr>
        <w:t xml:space="preserve"> </w:t>
      </w:r>
      <w:r w:rsidR="00EF7A6C" w:rsidRPr="00A6192E">
        <w:rPr>
          <w:color w:val="auto"/>
          <w:szCs w:val="28"/>
        </w:rPr>
        <w:t xml:space="preserve">этот показатель </w:t>
      </w:r>
      <w:r w:rsidR="00BF07F6" w:rsidRPr="00A6192E">
        <w:rPr>
          <w:color w:val="auto"/>
          <w:szCs w:val="28"/>
        </w:rPr>
        <w:t>снижается,</w:t>
      </w:r>
      <w:r w:rsidR="00EF7A6C" w:rsidRPr="00A6192E">
        <w:rPr>
          <w:color w:val="auto"/>
          <w:szCs w:val="28"/>
        </w:rPr>
        <w:t xml:space="preserve"> достигая менее 15% у подростков </w:t>
      </w:r>
      <w:r w:rsidR="005D5017" w:rsidRPr="00A6192E">
        <w:rPr>
          <w:color w:val="auto"/>
          <w:szCs w:val="28"/>
        </w:rPr>
        <w:t>и приближается к 100% у детей младше 2 лет</w:t>
      </w:r>
      <w:r w:rsidR="002F6F01" w:rsidRPr="00A6192E">
        <w:rPr>
          <w:color w:val="auto"/>
          <w:szCs w:val="28"/>
        </w:rPr>
        <w:t>. Причины ошибочного диагноза объясня</w:t>
      </w:r>
      <w:r w:rsidR="00604BC3" w:rsidRPr="00A6192E">
        <w:rPr>
          <w:color w:val="auto"/>
          <w:szCs w:val="28"/>
        </w:rPr>
        <w:t>ю</w:t>
      </w:r>
      <w:r w:rsidR="002F6F01" w:rsidRPr="00A6192E">
        <w:rPr>
          <w:color w:val="auto"/>
          <w:szCs w:val="28"/>
        </w:rPr>
        <w:t xml:space="preserve">тся тем что, </w:t>
      </w:r>
      <w:r w:rsidR="00604BC3" w:rsidRPr="00A6192E">
        <w:rPr>
          <w:color w:val="auto"/>
          <w:szCs w:val="28"/>
        </w:rPr>
        <w:t xml:space="preserve">проявляется </w:t>
      </w:r>
      <w:r w:rsidR="002F6F01" w:rsidRPr="00A6192E">
        <w:rPr>
          <w:color w:val="auto"/>
          <w:szCs w:val="28"/>
        </w:rPr>
        <w:t xml:space="preserve">неспецифическая клиническая картина у детей младше 5 лет, а также </w:t>
      </w:r>
      <w:r w:rsidR="00604BC3" w:rsidRPr="00A6192E">
        <w:rPr>
          <w:color w:val="auto"/>
          <w:szCs w:val="28"/>
        </w:rPr>
        <w:t xml:space="preserve">имеются </w:t>
      </w:r>
      <w:r w:rsidR="002F6F01" w:rsidRPr="00A6192E">
        <w:rPr>
          <w:color w:val="auto"/>
          <w:szCs w:val="28"/>
        </w:rPr>
        <w:t>трудности в общении с ними, неадекватный физикальный осмотр, раздражительность и совпадение симптомов с другими распространенными детскими заболеваниями</w:t>
      </w:r>
      <w:r w:rsidR="00604BC3" w:rsidRPr="00A6192E">
        <w:rPr>
          <w:color w:val="auto"/>
          <w:szCs w:val="28"/>
        </w:rPr>
        <w:t>. Эти причины</w:t>
      </w:r>
      <w:r w:rsidR="002F6F01" w:rsidRPr="00A6192E">
        <w:rPr>
          <w:color w:val="auto"/>
          <w:szCs w:val="28"/>
        </w:rPr>
        <w:t xml:space="preserve"> объясняют несвоевременную диагностику острого аппендицита и высок</w:t>
      </w:r>
      <w:r w:rsidR="00604BC3" w:rsidRPr="00A6192E">
        <w:rPr>
          <w:color w:val="auto"/>
          <w:szCs w:val="28"/>
        </w:rPr>
        <w:t xml:space="preserve">ий процент ошибочных диагнозов. </w:t>
      </w:r>
      <w:r w:rsidR="002F6F01" w:rsidRPr="00A6192E">
        <w:rPr>
          <w:color w:val="auto"/>
          <w:szCs w:val="28"/>
        </w:rPr>
        <w:t xml:space="preserve">Следовательно, у них более вероятно развитие осложнений, таких как перфорация и образование абсцесса </w:t>
      </w:r>
      <w:r w:rsidR="00F021BB" w:rsidRPr="00A6192E">
        <w:rPr>
          <w:color w:val="auto"/>
          <w:szCs w:val="28"/>
        </w:rPr>
        <w:t>[Разинь</w:t>
      </w:r>
      <w:r w:rsidR="005D5017" w:rsidRPr="00A6192E">
        <w:rPr>
          <w:color w:val="auto"/>
          <w:szCs w:val="28"/>
        </w:rPr>
        <w:t xml:space="preserve"> С.В</w:t>
      </w:r>
      <w:r w:rsidR="00604BC3" w:rsidRPr="00A6192E">
        <w:rPr>
          <w:color w:val="auto"/>
          <w:szCs w:val="28"/>
        </w:rPr>
        <w:t>.</w:t>
      </w:r>
      <w:r w:rsidR="00BA4143" w:rsidRPr="00A6192E">
        <w:rPr>
          <w:color w:val="auto"/>
          <w:szCs w:val="28"/>
        </w:rPr>
        <w:t>,</w:t>
      </w:r>
      <w:r w:rsidR="00604BC3" w:rsidRPr="00A6192E">
        <w:rPr>
          <w:color w:val="auto"/>
          <w:szCs w:val="28"/>
        </w:rPr>
        <w:t xml:space="preserve"> 2018</w:t>
      </w:r>
      <w:r w:rsidR="00BA4143" w:rsidRPr="00A6192E">
        <w:rPr>
          <w:color w:val="auto"/>
          <w:szCs w:val="28"/>
        </w:rPr>
        <w:t>;</w:t>
      </w:r>
      <w:r w:rsidR="00604BC3" w:rsidRPr="00A6192E">
        <w:rPr>
          <w:color w:val="auto"/>
          <w:szCs w:val="28"/>
        </w:rPr>
        <w:t xml:space="preserve"> </w:t>
      </w:r>
      <w:r w:rsidR="005D5017" w:rsidRPr="00A6192E">
        <w:rPr>
          <w:color w:val="auto"/>
          <w:szCs w:val="28"/>
        </w:rPr>
        <w:t>Затевахина И.И.</w:t>
      </w:r>
      <w:r w:rsidR="00BA4143" w:rsidRPr="00A6192E">
        <w:rPr>
          <w:color w:val="auto"/>
          <w:szCs w:val="28"/>
        </w:rPr>
        <w:t>,</w:t>
      </w:r>
      <w:r w:rsidR="005D5017" w:rsidRPr="00A6192E">
        <w:rPr>
          <w:color w:val="auto"/>
          <w:szCs w:val="28"/>
        </w:rPr>
        <w:t xml:space="preserve"> 2016</w:t>
      </w:r>
      <w:r w:rsidR="00BA4143" w:rsidRPr="00A6192E">
        <w:rPr>
          <w:color w:val="auto"/>
          <w:szCs w:val="28"/>
        </w:rPr>
        <w:t>;</w:t>
      </w:r>
      <w:r w:rsidR="005D5017" w:rsidRPr="00A6192E">
        <w:rPr>
          <w:color w:val="auto"/>
          <w:szCs w:val="28"/>
        </w:rPr>
        <w:t xml:space="preserve"> Nance M.L.</w:t>
      </w:r>
      <w:r w:rsidR="00BA4143" w:rsidRPr="00A6192E">
        <w:rPr>
          <w:color w:val="auto"/>
          <w:szCs w:val="28"/>
        </w:rPr>
        <w:t>,</w:t>
      </w:r>
      <w:r w:rsidR="005D5017" w:rsidRPr="00A6192E">
        <w:rPr>
          <w:color w:val="auto"/>
          <w:szCs w:val="28"/>
        </w:rPr>
        <w:t xml:space="preserve"> 2000</w:t>
      </w:r>
      <w:r w:rsidR="00BA4143" w:rsidRPr="00A6192E">
        <w:rPr>
          <w:color w:val="auto"/>
          <w:szCs w:val="28"/>
        </w:rPr>
        <w:t>;</w:t>
      </w:r>
      <w:r w:rsidR="005D5017" w:rsidRPr="00A6192E">
        <w:rPr>
          <w:color w:val="auto"/>
          <w:szCs w:val="28"/>
        </w:rPr>
        <w:t xml:space="preserve"> Barker A</w:t>
      </w:r>
      <w:r w:rsidR="00BA4143" w:rsidRPr="00A6192E">
        <w:rPr>
          <w:color w:val="auto"/>
          <w:szCs w:val="28"/>
        </w:rPr>
        <w:t>.</w:t>
      </w:r>
      <w:r w:rsidR="005D5017" w:rsidRPr="00A6192E">
        <w:rPr>
          <w:color w:val="auto"/>
          <w:szCs w:val="28"/>
        </w:rPr>
        <w:t>P</w:t>
      </w:r>
      <w:r w:rsidR="00BA4143" w:rsidRPr="00A6192E">
        <w:rPr>
          <w:color w:val="auto"/>
          <w:szCs w:val="28"/>
        </w:rPr>
        <w:t>.,</w:t>
      </w:r>
      <w:r w:rsidR="005D5017" w:rsidRPr="00A6192E">
        <w:rPr>
          <w:color w:val="auto"/>
          <w:szCs w:val="28"/>
        </w:rPr>
        <w:t xml:space="preserve"> 1988</w:t>
      </w:r>
      <w:r w:rsidR="00BA4143" w:rsidRPr="00A6192E">
        <w:rPr>
          <w:color w:val="auto"/>
          <w:szCs w:val="28"/>
        </w:rPr>
        <w:t>;</w:t>
      </w:r>
      <w:r w:rsidR="005D5017" w:rsidRPr="00A6192E">
        <w:rPr>
          <w:color w:val="auto"/>
          <w:szCs w:val="28"/>
        </w:rPr>
        <w:t xml:space="preserve"> Buschard K.</w:t>
      </w:r>
      <w:r w:rsidR="00BA4143" w:rsidRPr="00A6192E">
        <w:rPr>
          <w:color w:val="auto"/>
          <w:szCs w:val="28"/>
        </w:rPr>
        <w:t>,</w:t>
      </w:r>
      <w:r w:rsidR="005D5017" w:rsidRPr="00A6192E">
        <w:rPr>
          <w:color w:val="auto"/>
          <w:szCs w:val="28"/>
        </w:rPr>
        <w:t xml:space="preserve"> 1973</w:t>
      </w:r>
      <w:r w:rsidR="00BA4143" w:rsidRPr="00A6192E">
        <w:rPr>
          <w:color w:val="auto"/>
          <w:szCs w:val="28"/>
        </w:rPr>
        <w:t>;</w:t>
      </w:r>
      <w:r w:rsidR="00EF7A6C" w:rsidRPr="00A6192E">
        <w:rPr>
          <w:color w:val="auto"/>
          <w:szCs w:val="28"/>
        </w:rPr>
        <w:t xml:space="preserve"> Andersson R.E.</w:t>
      </w:r>
      <w:r w:rsidR="00BA4143" w:rsidRPr="00A6192E">
        <w:rPr>
          <w:color w:val="auto"/>
          <w:szCs w:val="28"/>
        </w:rPr>
        <w:t>,</w:t>
      </w:r>
      <w:r w:rsidR="00EF7A6C" w:rsidRPr="00A6192E">
        <w:rPr>
          <w:color w:val="auto"/>
          <w:szCs w:val="28"/>
        </w:rPr>
        <w:t xml:space="preserve"> 2004</w:t>
      </w:r>
      <w:r w:rsidR="00BA4143" w:rsidRPr="00A6192E">
        <w:rPr>
          <w:color w:val="auto"/>
          <w:szCs w:val="28"/>
        </w:rPr>
        <w:t>;</w:t>
      </w:r>
      <w:r w:rsidR="00EF7A6C" w:rsidRPr="00A6192E">
        <w:rPr>
          <w:color w:val="auto"/>
          <w:szCs w:val="28"/>
        </w:rPr>
        <w:t xml:space="preserve"> Chang Y.J.</w:t>
      </w:r>
      <w:r w:rsidR="00BA4143" w:rsidRPr="00A6192E">
        <w:rPr>
          <w:color w:val="auto"/>
          <w:szCs w:val="28"/>
        </w:rPr>
        <w:t>,</w:t>
      </w:r>
      <w:r w:rsidR="00EF7A6C" w:rsidRPr="00A6192E">
        <w:rPr>
          <w:color w:val="auto"/>
          <w:szCs w:val="28"/>
        </w:rPr>
        <w:t xml:space="preserve"> 2010</w:t>
      </w:r>
      <w:r w:rsidR="00604BC3" w:rsidRPr="00A6192E">
        <w:rPr>
          <w:color w:val="auto"/>
          <w:szCs w:val="28"/>
        </w:rPr>
        <w:t>].</w:t>
      </w:r>
    </w:p>
    <w:p w:rsidR="00DF7B92" w:rsidRPr="00A6192E" w:rsidRDefault="008A7712" w:rsidP="0020381E">
      <w:pPr>
        <w:spacing w:after="0" w:line="360" w:lineRule="auto"/>
        <w:ind w:left="9" w:right="14" w:firstLine="706"/>
        <w:rPr>
          <w:color w:val="auto"/>
          <w:szCs w:val="28"/>
        </w:rPr>
      </w:pPr>
      <w:r w:rsidRPr="00A6192E">
        <w:rPr>
          <w:color w:val="auto"/>
          <w:szCs w:val="28"/>
        </w:rPr>
        <w:t xml:space="preserve">В 8-10% случаев заболевания возникает его грозное осложнение аппендикулярный перитонит, причем у детей первых 3 х лет в 3-4 раз чаще, чем в старшем возрасте </w:t>
      </w:r>
      <w:r w:rsidR="00F021BB" w:rsidRPr="00A6192E">
        <w:rPr>
          <w:color w:val="auto"/>
        </w:rPr>
        <w:t>[</w:t>
      </w:r>
      <w:r w:rsidRPr="00A6192E">
        <w:rPr>
          <w:color w:val="auto"/>
        </w:rPr>
        <w:t>Разумовский</w:t>
      </w:r>
      <w:r w:rsidR="00604BC3" w:rsidRPr="00A6192E">
        <w:rPr>
          <w:color w:val="auto"/>
        </w:rPr>
        <w:t xml:space="preserve"> А.Ю.</w:t>
      </w:r>
      <w:r w:rsidR="00064514" w:rsidRPr="00A6192E">
        <w:rPr>
          <w:color w:val="auto"/>
        </w:rPr>
        <w:t>,</w:t>
      </w:r>
      <w:r w:rsidRPr="00A6192E">
        <w:rPr>
          <w:color w:val="auto"/>
        </w:rPr>
        <w:t xml:space="preserve"> </w:t>
      </w:r>
      <w:r w:rsidR="00F021BB" w:rsidRPr="00A6192E">
        <w:rPr>
          <w:color w:val="auto"/>
        </w:rPr>
        <w:t>2021</w:t>
      </w:r>
      <w:r w:rsidR="00064514" w:rsidRPr="00A6192E">
        <w:rPr>
          <w:color w:val="auto"/>
        </w:rPr>
        <w:t>;</w:t>
      </w:r>
      <w:r w:rsidR="00604BC3" w:rsidRPr="00A6192E">
        <w:rPr>
          <w:color w:val="auto"/>
        </w:rPr>
        <w:t xml:space="preserve"> Гиса С.Н.</w:t>
      </w:r>
      <w:r w:rsidR="00064514" w:rsidRPr="00A6192E">
        <w:rPr>
          <w:color w:val="auto"/>
        </w:rPr>
        <w:t>,</w:t>
      </w:r>
      <w:r w:rsidR="00604BC3" w:rsidRPr="00A6192E">
        <w:rPr>
          <w:color w:val="auto"/>
        </w:rPr>
        <w:t xml:space="preserve"> 2017</w:t>
      </w:r>
      <w:r w:rsidR="00064514" w:rsidRPr="00A6192E">
        <w:rPr>
          <w:color w:val="auto"/>
        </w:rPr>
        <w:t>;</w:t>
      </w:r>
      <w:r w:rsidRPr="00A6192E">
        <w:rPr>
          <w:color w:val="auto"/>
        </w:rPr>
        <w:t xml:space="preserve"> Аверин В.И.</w:t>
      </w:r>
      <w:r w:rsidR="00064514" w:rsidRPr="00A6192E">
        <w:rPr>
          <w:color w:val="auto"/>
        </w:rPr>
        <w:t>,</w:t>
      </w:r>
      <w:r w:rsidRPr="00A6192E">
        <w:rPr>
          <w:color w:val="auto"/>
        </w:rPr>
        <w:t xml:space="preserve"> </w:t>
      </w:r>
      <w:r w:rsidR="00F021BB" w:rsidRPr="00A6192E">
        <w:rPr>
          <w:color w:val="auto"/>
        </w:rPr>
        <w:t>2015</w:t>
      </w:r>
      <w:r w:rsidR="00064514" w:rsidRPr="00A6192E">
        <w:rPr>
          <w:color w:val="auto"/>
        </w:rPr>
        <w:t>;</w:t>
      </w:r>
      <w:r w:rsidRPr="00A6192E">
        <w:rPr>
          <w:color w:val="auto"/>
        </w:rPr>
        <w:t xml:space="preserve"> </w:t>
      </w:r>
      <w:r w:rsidR="00891E1D" w:rsidRPr="00A6192E">
        <w:rPr>
          <w:color w:val="auto"/>
        </w:rPr>
        <w:t>Стрелков Н.Г.</w:t>
      </w:r>
      <w:r w:rsidR="00064514" w:rsidRPr="00A6192E">
        <w:rPr>
          <w:color w:val="auto"/>
        </w:rPr>
        <w:t>,</w:t>
      </w:r>
      <w:r w:rsidR="00891E1D" w:rsidRPr="00A6192E">
        <w:rPr>
          <w:color w:val="auto"/>
        </w:rPr>
        <w:t xml:space="preserve"> 2012</w:t>
      </w:r>
      <w:r w:rsidR="00064514" w:rsidRPr="00A6192E">
        <w:rPr>
          <w:color w:val="auto"/>
        </w:rPr>
        <w:t>;</w:t>
      </w:r>
      <w:r w:rsidR="00891E1D" w:rsidRPr="00A6192E">
        <w:rPr>
          <w:color w:val="auto"/>
        </w:rPr>
        <w:t xml:space="preserve"> Jancelewicz T</w:t>
      </w:r>
      <w:r w:rsidR="00604BC3" w:rsidRPr="00A6192E">
        <w:rPr>
          <w:color w:val="auto"/>
        </w:rPr>
        <w:t>.</w:t>
      </w:r>
      <w:r w:rsidR="00064514" w:rsidRPr="00A6192E">
        <w:rPr>
          <w:color w:val="auto"/>
        </w:rPr>
        <w:t>,</w:t>
      </w:r>
      <w:r w:rsidR="00891E1D" w:rsidRPr="00A6192E">
        <w:rPr>
          <w:color w:val="auto"/>
        </w:rPr>
        <w:t xml:space="preserve"> 2008</w:t>
      </w:r>
      <w:r w:rsidR="00064514" w:rsidRPr="00A6192E">
        <w:rPr>
          <w:color w:val="auto"/>
        </w:rPr>
        <w:t>;</w:t>
      </w:r>
      <w:r w:rsidR="002E412E" w:rsidRPr="00A6192E">
        <w:rPr>
          <w:color w:val="auto"/>
        </w:rPr>
        <w:t xml:space="preserve"> Мыкыев К.М.</w:t>
      </w:r>
      <w:r w:rsidR="00064514" w:rsidRPr="00A6192E">
        <w:rPr>
          <w:color w:val="auto"/>
        </w:rPr>
        <w:t>,</w:t>
      </w:r>
      <w:r w:rsidR="002E412E" w:rsidRPr="00A6192E">
        <w:rPr>
          <w:color w:val="auto"/>
        </w:rPr>
        <w:t xml:space="preserve"> 2021</w:t>
      </w:r>
      <w:r w:rsidRPr="00A6192E">
        <w:rPr>
          <w:color w:val="auto"/>
        </w:rPr>
        <w:t>]</w:t>
      </w:r>
      <w:r w:rsidR="00891E1D" w:rsidRPr="00A6192E">
        <w:rPr>
          <w:color w:val="auto"/>
        </w:rPr>
        <w:t>. По данным некоторых авторов осложненные формы аппендицита достигают до 74%</w:t>
      </w:r>
      <w:r w:rsidR="00D817FD" w:rsidRPr="00A6192E">
        <w:rPr>
          <w:color w:val="auto"/>
        </w:rPr>
        <w:t xml:space="preserve"> </w:t>
      </w:r>
      <w:r w:rsidR="00F021BB" w:rsidRPr="00A6192E">
        <w:rPr>
          <w:color w:val="auto"/>
        </w:rPr>
        <w:t>[Krasna</w:t>
      </w:r>
      <w:r w:rsidR="00E919E6" w:rsidRPr="00A6192E">
        <w:rPr>
          <w:color w:val="auto"/>
        </w:rPr>
        <w:t xml:space="preserve"> I.H</w:t>
      </w:r>
      <w:r w:rsidR="0020381E" w:rsidRPr="00A6192E">
        <w:rPr>
          <w:color w:val="auto"/>
        </w:rPr>
        <w:t>.</w:t>
      </w:r>
      <w:r w:rsidR="00064514" w:rsidRPr="00A6192E">
        <w:rPr>
          <w:color w:val="auto"/>
        </w:rPr>
        <w:t>,</w:t>
      </w:r>
      <w:r w:rsidR="00E919E6" w:rsidRPr="00A6192E">
        <w:rPr>
          <w:color w:val="auto"/>
        </w:rPr>
        <w:t xml:space="preserve"> 2000</w:t>
      </w:r>
      <w:r w:rsidR="00064514" w:rsidRPr="00A6192E">
        <w:rPr>
          <w:color w:val="auto"/>
        </w:rPr>
        <w:t>;</w:t>
      </w:r>
      <w:r w:rsidR="00F021BB" w:rsidRPr="00A6192E">
        <w:rPr>
          <w:color w:val="auto"/>
        </w:rPr>
        <w:t xml:space="preserve"> </w:t>
      </w:r>
      <w:r w:rsidR="00E919E6" w:rsidRPr="00A6192E">
        <w:rPr>
          <w:color w:val="auto"/>
        </w:rPr>
        <w:t>Warner B.W</w:t>
      </w:r>
      <w:r w:rsidR="0020381E" w:rsidRPr="00A6192E">
        <w:rPr>
          <w:color w:val="auto"/>
        </w:rPr>
        <w:t>.</w:t>
      </w:r>
      <w:r w:rsidR="00064514" w:rsidRPr="00A6192E">
        <w:rPr>
          <w:color w:val="auto"/>
        </w:rPr>
        <w:t>,</w:t>
      </w:r>
      <w:r w:rsidR="00E919E6" w:rsidRPr="00A6192E">
        <w:rPr>
          <w:color w:val="auto"/>
        </w:rPr>
        <w:t xml:space="preserve"> 1998</w:t>
      </w:r>
      <w:r w:rsidR="00891E1D" w:rsidRPr="00A6192E">
        <w:rPr>
          <w:color w:val="auto"/>
        </w:rPr>
        <w:t>]</w:t>
      </w:r>
      <w:r w:rsidR="00BF07F6" w:rsidRPr="00A6192E">
        <w:rPr>
          <w:color w:val="auto"/>
        </w:rPr>
        <w:t>, до 88% [Pieper R.</w:t>
      </w:r>
      <w:r w:rsidR="00064514" w:rsidRPr="00A6192E">
        <w:rPr>
          <w:color w:val="auto"/>
        </w:rPr>
        <w:t>,</w:t>
      </w:r>
      <w:r w:rsidR="00BF07F6" w:rsidRPr="00A6192E">
        <w:rPr>
          <w:color w:val="auto"/>
        </w:rPr>
        <w:t xml:space="preserve"> 1982]</w:t>
      </w:r>
      <w:r w:rsidR="0020381E" w:rsidRPr="00A6192E">
        <w:rPr>
          <w:color w:val="auto"/>
        </w:rPr>
        <w:t>.</w:t>
      </w:r>
    </w:p>
    <w:p w:rsidR="00D817FD" w:rsidRPr="00A6192E" w:rsidRDefault="00D817FD" w:rsidP="0020381E">
      <w:pPr>
        <w:spacing w:after="0" w:line="360" w:lineRule="auto"/>
        <w:ind w:left="9" w:right="14" w:firstLine="709"/>
        <w:rPr>
          <w:color w:val="auto"/>
          <w:szCs w:val="28"/>
        </w:rPr>
      </w:pPr>
      <w:r w:rsidRPr="00A6192E">
        <w:rPr>
          <w:color w:val="auto"/>
          <w:szCs w:val="28"/>
        </w:rPr>
        <w:t>Повторные хирургические вмешательства при разлитом аппендикулярном перитоните составля</w:t>
      </w:r>
      <w:r w:rsidR="0020381E" w:rsidRPr="00A6192E">
        <w:rPr>
          <w:color w:val="auto"/>
          <w:szCs w:val="28"/>
        </w:rPr>
        <w:t>ю</w:t>
      </w:r>
      <w:r w:rsidRPr="00A6192E">
        <w:rPr>
          <w:color w:val="auto"/>
          <w:szCs w:val="28"/>
        </w:rPr>
        <w:t>т 63</w:t>
      </w:r>
      <w:r w:rsidR="00F021BB" w:rsidRPr="00A6192E">
        <w:rPr>
          <w:color w:val="auto"/>
          <w:szCs w:val="28"/>
        </w:rPr>
        <w:t>%,</w:t>
      </w:r>
      <w:r w:rsidRPr="00A6192E">
        <w:rPr>
          <w:color w:val="auto"/>
          <w:szCs w:val="28"/>
        </w:rPr>
        <w:t xml:space="preserve"> что отрицательно влияет на качество жизни </w:t>
      </w:r>
      <w:r w:rsidRPr="00A6192E">
        <w:rPr>
          <w:color w:val="auto"/>
          <w:szCs w:val="28"/>
        </w:rPr>
        <w:lastRenderedPageBreak/>
        <w:t>пациентов и приводит к инвалидизации детского населения [Магомедов М.Р.</w:t>
      </w:r>
      <w:r w:rsidR="00064514" w:rsidRPr="00A6192E">
        <w:rPr>
          <w:color w:val="auto"/>
          <w:szCs w:val="28"/>
        </w:rPr>
        <w:t>,</w:t>
      </w:r>
      <w:r w:rsidRPr="00A6192E">
        <w:rPr>
          <w:color w:val="auto"/>
          <w:szCs w:val="28"/>
        </w:rPr>
        <w:t xml:space="preserve"> 2005]</w:t>
      </w:r>
      <w:r w:rsidR="0020381E" w:rsidRPr="00A6192E">
        <w:rPr>
          <w:color w:val="auto"/>
          <w:szCs w:val="28"/>
        </w:rPr>
        <w:t>.</w:t>
      </w:r>
    </w:p>
    <w:p w:rsidR="0020381E" w:rsidRPr="00A6192E" w:rsidRDefault="00E919E6" w:rsidP="0020381E">
      <w:pPr>
        <w:spacing w:after="0" w:line="360" w:lineRule="auto"/>
        <w:ind w:left="9" w:right="14" w:firstLine="709"/>
        <w:rPr>
          <w:color w:val="auto"/>
          <w:szCs w:val="28"/>
        </w:rPr>
      </w:pPr>
      <w:r w:rsidRPr="00A6192E">
        <w:rPr>
          <w:color w:val="auto"/>
          <w:szCs w:val="28"/>
        </w:rPr>
        <w:t>Несмотря на широкую базу данных клинических, экспериментальных исследований по перитониту, летальность при данной нозологии остается высокой</w:t>
      </w:r>
      <w:r w:rsidR="001962DA">
        <w:rPr>
          <w:color w:val="auto"/>
          <w:szCs w:val="28"/>
        </w:rPr>
        <w:t xml:space="preserve"> </w:t>
      </w:r>
      <w:r w:rsidR="001962DA" w:rsidRPr="001962DA">
        <w:rPr>
          <w:color w:val="auto"/>
          <w:szCs w:val="28"/>
        </w:rPr>
        <w:t>[</w:t>
      </w:r>
      <w:r w:rsidR="001962DA">
        <w:rPr>
          <w:color w:val="auto"/>
          <w:szCs w:val="28"/>
        </w:rPr>
        <w:t>Пулатов А.Г., 1990</w:t>
      </w:r>
      <w:r w:rsidR="001962DA" w:rsidRPr="001962DA">
        <w:rPr>
          <w:color w:val="auto"/>
          <w:szCs w:val="28"/>
        </w:rPr>
        <w:t>]</w:t>
      </w:r>
      <w:r w:rsidR="001962DA">
        <w:rPr>
          <w:color w:val="auto"/>
          <w:szCs w:val="28"/>
        </w:rPr>
        <w:t>,</w:t>
      </w:r>
      <w:r w:rsidRPr="00A6192E">
        <w:rPr>
          <w:color w:val="auto"/>
          <w:szCs w:val="28"/>
        </w:rPr>
        <w:t xml:space="preserve"> до 20% </w:t>
      </w:r>
      <w:r w:rsidR="00F021BB" w:rsidRPr="00A6192E">
        <w:rPr>
          <w:color w:val="auto"/>
          <w:szCs w:val="28"/>
        </w:rPr>
        <w:t>[Khan</w:t>
      </w:r>
      <w:r w:rsidRPr="00A6192E">
        <w:rPr>
          <w:color w:val="auto"/>
          <w:szCs w:val="28"/>
        </w:rPr>
        <w:t xml:space="preserve"> Y</w:t>
      </w:r>
      <w:r w:rsidR="0020381E" w:rsidRPr="00A6192E">
        <w:rPr>
          <w:color w:val="auto"/>
          <w:szCs w:val="28"/>
        </w:rPr>
        <w:t>.</w:t>
      </w:r>
      <w:r w:rsidRPr="00A6192E">
        <w:rPr>
          <w:color w:val="auto"/>
          <w:szCs w:val="28"/>
        </w:rPr>
        <w:t>A</w:t>
      </w:r>
      <w:r w:rsidR="0020381E" w:rsidRPr="00A6192E">
        <w:rPr>
          <w:color w:val="auto"/>
          <w:szCs w:val="28"/>
        </w:rPr>
        <w:t>.</w:t>
      </w:r>
      <w:r w:rsidR="00064514" w:rsidRPr="00A6192E">
        <w:rPr>
          <w:color w:val="auto"/>
          <w:szCs w:val="28"/>
        </w:rPr>
        <w:t>,</w:t>
      </w:r>
      <w:r w:rsidRPr="00A6192E">
        <w:rPr>
          <w:color w:val="auto"/>
          <w:szCs w:val="28"/>
        </w:rPr>
        <w:t xml:space="preserve"> 2013</w:t>
      </w:r>
      <w:r w:rsidR="00064514" w:rsidRPr="00A6192E">
        <w:rPr>
          <w:color w:val="auto"/>
          <w:szCs w:val="28"/>
        </w:rPr>
        <w:t>;</w:t>
      </w:r>
      <w:r w:rsidRPr="00A6192E">
        <w:rPr>
          <w:color w:val="auto"/>
          <w:szCs w:val="28"/>
        </w:rPr>
        <w:t xml:space="preserve"> </w:t>
      </w:r>
      <w:r w:rsidR="00F021BB" w:rsidRPr="00A6192E">
        <w:rPr>
          <w:color w:val="auto"/>
          <w:szCs w:val="28"/>
        </w:rPr>
        <w:t>Хачатрян Н.Н.</w:t>
      </w:r>
      <w:r w:rsidR="00064514" w:rsidRPr="00A6192E">
        <w:rPr>
          <w:color w:val="auto"/>
          <w:szCs w:val="28"/>
        </w:rPr>
        <w:t>,</w:t>
      </w:r>
      <w:r w:rsidR="00F021BB" w:rsidRPr="00A6192E">
        <w:rPr>
          <w:color w:val="auto"/>
          <w:szCs w:val="28"/>
        </w:rPr>
        <w:t xml:space="preserve"> 2004</w:t>
      </w:r>
      <w:r w:rsidRPr="00A6192E">
        <w:rPr>
          <w:color w:val="auto"/>
          <w:szCs w:val="28"/>
        </w:rPr>
        <w:t>]</w:t>
      </w:r>
      <w:r w:rsidR="00221C6E" w:rsidRPr="00A6192E">
        <w:rPr>
          <w:color w:val="auto"/>
          <w:szCs w:val="28"/>
        </w:rPr>
        <w:t>, до 42,2% [</w:t>
      </w:r>
      <w:r w:rsidR="00F021BB" w:rsidRPr="00A6192E">
        <w:rPr>
          <w:color w:val="auto"/>
          <w:szCs w:val="28"/>
        </w:rPr>
        <w:t xml:space="preserve">Станулис </w:t>
      </w:r>
      <w:r w:rsidR="0020381E" w:rsidRPr="00A6192E">
        <w:rPr>
          <w:color w:val="auto"/>
          <w:szCs w:val="28"/>
        </w:rPr>
        <w:t>А.И.</w:t>
      </w:r>
      <w:r w:rsidR="00064514" w:rsidRPr="00A6192E">
        <w:rPr>
          <w:color w:val="auto"/>
          <w:szCs w:val="28"/>
        </w:rPr>
        <w:t>,</w:t>
      </w:r>
      <w:r w:rsidR="0020381E" w:rsidRPr="00A6192E">
        <w:rPr>
          <w:color w:val="auto"/>
          <w:szCs w:val="28"/>
        </w:rPr>
        <w:t xml:space="preserve"> </w:t>
      </w:r>
      <w:r w:rsidR="00F021BB" w:rsidRPr="00A6192E">
        <w:rPr>
          <w:color w:val="auto"/>
          <w:szCs w:val="28"/>
        </w:rPr>
        <w:t>2014</w:t>
      </w:r>
      <w:r w:rsidR="00064514" w:rsidRPr="00A6192E">
        <w:rPr>
          <w:color w:val="auto"/>
          <w:szCs w:val="28"/>
        </w:rPr>
        <w:t>;</w:t>
      </w:r>
      <w:r w:rsidR="00221C6E" w:rsidRPr="00A6192E">
        <w:rPr>
          <w:color w:val="auto"/>
          <w:szCs w:val="28"/>
        </w:rPr>
        <w:t xml:space="preserve"> Мацкевич Б.И.</w:t>
      </w:r>
      <w:r w:rsidR="00064514" w:rsidRPr="00A6192E">
        <w:rPr>
          <w:color w:val="auto"/>
          <w:szCs w:val="28"/>
        </w:rPr>
        <w:t>,</w:t>
      </w:r>
      <w:r w:rsidR="00221C6E" w:rsidRPr="00A6192E">
        <w:rPr>
          <w:color w:val="auto"/>
          <w:szCs w:val="28"/>
        </w:rPr>
        <w:t xml:space="preserve"> 2000</w:t>
      </w:r>
      <w:r w:rsidR="00F021BB" w:rsidRPr="00A6192E">
        <w:rPr>
          <w:color w:val="auto"/>
          <w:szCs w:val="28"/>
        </w:rPr>
        <w:t>]</w:t>
      </w:r>
      <w:r w:rsidR="002E412E" w:rsidRPr="00A6192E">
        <w:rPr>
          <w:color w:val="auto"/>
          <w:szCs w:val="28"/>
        </w:rPr>
        <w:t xml:space="preserve"> у новорожденных достигает 80% [Ашкрафт К.У.</w:t>
      </w:r>
      <w:r w:rsidR="00064514" w:rsidRPr="00A6192E">
        <w:rPr>
          <w:color w:val="auto"/>
          <w:szCs w:val="28"/>
        </w:rPr>
        <w:t>,</w:t>
      </w:r>
      <w:r w:rsidR="002E412E" w:rsidRPr="00A6192E">
        <w:rPr>
          <w:color w:val="auto"/>
          <w:szCs w:val="28"/>
        </w:rPr>
        <w:t xml:space="preserve"> 1997] </w:t>
      </w:r>
      <w:r w:rsidR="00221C6E" w:rsidRPr="00A6192E">
        <w:rPr>
          <w:color w:val="auto"/>
          <w:szCs w:val="28"/>
        </w:rPr>
        <w:t>и</w:t>
      </w:r>
      <w:r w:rsidR="0020381E" w:rsidRPr="00A6192E">
        <w:rPr>
          <w:color w:val="auto"/>
          <w:szCs w:val="28"/>
        </w:rPr>
        <w:t xml:space="preserve"> не имеет тенденции к снижению.</w:t>
      </w:r>
    </w:p>
    <w:p w:rsidR="00992F5B" w:rsidRPr="00A6192E" w:rsidRDefault="002E412E" w:rsidP="0020381E">
      <w:pPr>
        <w:spacing w:after="0" w:line="360" w:lineRule="auto"/>
        <w:ind w:left="9" w:right="14" w:firstLine="709"/>
        <w:rPr>
          <w:color w:val="auto"/>
          <w:szCs w:val="28"/>
        </w:rPr>
      </w:pPr>
      <w:r w:rsidRPr="00A6192E">
        <w:rPr>
          <w:color w:val="auto"/>
          <w:szCs w:val="28"/>
        </w:rPr>
        <w:t>Таким образом</w:t>
      </w:r>
      <w:r w:rsidR="0020381E" w:rsidRPr="00A6192E">
        <w:rPr>
          <w:color w:val="auto"/>
          <w:szCs w:val="28"/>
        </w:rPr>
        <w:t>,</w:t>
      </w:r>
      <w:r w:rsidRPr="00A6192E">
        <w:rPr>
          <w:color w:val="auto"/>
          <w:szCs w:val="28"/>
        </w:rPr>
        <w:t xml:space="preserve"> вышеизложенные данные подтверждают</w:t>
      </w:r>
      <w:r w:rsidR="00D817FD" w:rsidRPr="00A6192E">
        <w:rPr>
          <w:color w:val="auto"/>
          <w:szCs w:val="28"/>
        </w:rPr>
        <w:t xml:space="preserve"> тот факт, что проблема лечения аппендикулярного перитонита у детей далека от разрешения и нуждается в дальнейших исследованиях.</w:t>
      </w:r>
    </w:p>
    <w:p w:rsidR="004F1678" w:rsidRPr="00A6192E" w:rsidRDefault="004F1678" w:rsidP="0020381E">
      <w:pPr>
        <w:spacing w:after="0" w:line="360" w:lineRule="auto"/>
        <w:ind w:left="4" w:right="0" w:firstLine="709"/>
        <w:rPr>
          <w:color w:val="auto"/>
          <w:szCs w:val="28"/>
        </w:rPr>
      </w:pPr>
      <w:r w:rsidRPr="00A6192E">
        <w:rPr>
          <w:b/>
          <w:color w:val="auto"/>
          <w:szCs w:val="28"/>
        </w:rPr>
        <w:t>Связь темы диссертации с приоритетными научными направлениями, крупными научными программами (проектами), основными научно-исследовательскими работами, проводимыми образовательными и научными учреждениями</w:t>
      </w:r>
      <w:r w:rsidRPr="00A6192E">
        <w:rPr>
          <w:color w:val="auto"/>
          <w:szCs w:val="28"/>
        </w:rPr>
        <w:t>.</w:t>
      </w:r>
      <w:r w:rsidRPr="00A6192E">
        <w:rPr>
          <w:rFonts w:eastAsia="Courier New"/>
          <w:b/>
          <w:color w:val="auto"/>
          <w:szCs w:val="28"/>
        </w:rPr>
        <w:t xml:space="preserve"> </w:t>
      </w:r>
      <w:r w:rsidRPr="00A6192E">
        <w:rPr>
          <w:color w:val="auto"/>
          <w:szCs w:val="28"/>
        </w:rPr>
        <w:t xml:space="preserve">Тема инициативная. </w:t>
      </w:r>
    </w:p>
    <w:p w:rsidR="004F1678" w:rsidRPr="00A6192E" w:rsidRDefault="004F1678" w:rsidP="0020381E">
      <w:pPr>
        <w:spacing w:after="0" w:line="360" w:lineRule="auto"/>
        <w:ind w:left="9" w:right="14" w:firstLine="711"/>
        <w:rPr>
          <w:color w:val="auto"/>
          <w:szCs w:val="28"/>
        </w:rPr>
      </w:pPr>
      <w:r w:rsidRPr="00A6192E">
        <w:rPr>
          <w:b/>
          <w:color w:val="auto"/>
          <w:szCs w:val="28"/>
        </w:rPr>
        <w:t xml:space="preserve">Цель исследования. </w:t>
      </w:r>
      <w:r w:rsidRPr="00A6192E">
        <w:rPr>
          <w:color w:val="auto"/>
          <w:szCs w:val="28"/>
        </w:rPr>
        <w:t xml:space="preserve">Улучшить результаты лечения аппендикулярного перитонита у детей </w:t>
      </w:r>
      <w:r w:rsidR="00FF0750" w:rsidRPr="00A6192E">
        <w:rPr>
          <w:color w:val="auto"/>
          <w:szCs w:val="28"/>
        </w:rPr>
        <w:t>путем применения латексно-перчаточного дренирования брюшной полости.</w:t>
      </w:r>
    </w:p>
    <w:p w:rsidR="004F1678" w:rsidRPr="00A6192E" w:rsidRDefault="004F1678" w:rsidP="0020381E">
      <w:pPr>
        <w:spacing w:after="0" w:line="360" w:lineRule="auto"/>
        <w:ind w:left="716" w:right="0"/>
        <w:rPr>
          <w:color w:val="auto"/>
          <w:szCs w:val="28"/>
        </w:rPr>
      </w:pPr>
      <w:r w:rsidRPr="00A6192E">
        <w:rPr>
          <w:b/>
          <w:color w:val="auto"/>
          <w:szCs w:val="28"/>
        </w:rPr>
        <w:t xml:space="preserve">Задачи исследования: </w:t>
      </w:r>
    </w:p>
    <w:p w:rsidR="004F1678" w:rsidRPr="00A6192E" w:rsidRDefault="004F1678" w:rsidP="00405DDE">
      <w:pPr>
        <w:numPr>
          <w:ilvl w:val="0"/>
          <w:numId w:val="3"/>
        </w:numPr>
        <w:spacing w:after="0" w:line="360" w:lineRule="auto"/>
        <w:ind w:left="426" w:right="14" w:hanging="417"/>
        <w:rPr>
          <w:color w:val="auto"/>
          <w:szCs w:val="28"/>
        </w:rPr>
      </w:pPr>
      <w:r w:rsidRPr="00A6192E">
        <w:rPr>
          <w:color w:val="auto"/>
          <w:szCs w:val="28"/>
        </w:rPr>
        <w:t>Прове</w:t>
      </w:r>
      <w:r w:rsidR="00FF0750" w:rsidRPr="00A6192E">
        <w:rPr>
          <w:color w:val="auto"/>
          <w:szCs w:val="28"/>
        </w:rPr>
        <w:t>сти анализ частоты и причин аппендикулярного перитонита у детей.</w:t>
      </w:r>
    </w:p>
    <w:p w:rsidR="004F1678" w:rsidRPr="00A6192E" w:rsidRDefault="0020381E" w:rsidP="00405DDE">
      <w:pPr>
        <w:numPr>
          <w:ilvl w:val="0"/>
          <w:numId w:val="3"/>
        </w:numPr>
        <w:spacing w:after="0" w:line="360" w:lineRule="auto"/>
        <w:ind w:left="426" w:right="14" w:hanging="417"/>
        <w:rPr>
          <w:color w:val="auto"/>
          <w:szCs w:val="28"/>
        </w:rPr>
      </w:pPr>
      <w:r w:rsidRPr="00A6192E">
        <w:rPr>
          <w:color w:val="auto"/>
          <w:szCs w:val="28"/>
        </w:rPr>
        <w:t xml:space="preserve">Изучить </w:t>
      </w:r>
      <w:r w:rsidR="004F1678" w:rsidRPr="00A6192E">
        <w:rPr>
          <w:color w:val="auto"/>
          <w:szCs w:val="28"/>
        </w:rPr>
        <w:t xml:space="preserve">клинико-лабораторные </w:t>
      </w:r>
      <w:r w:rsidR="00FF0750" w:rsidRPr="00A6192E">
        <w:rPr>
          <w:color w:val="auto"/>
          <w:szCs w:val="28"/>
        </w:rPr>
        <w:t>показатели аппендикулярного перитонита у детей в зависимости от стадии течения процесса.</w:t>
      </w:r>
    </w:p>
    <w:p w:rsidR="00FF0750" w:rsidRPr="00A6192E" w:rsidRDefault="00FF0750" w:rsidP="00405DDE">
      <w:pPr>
        <w:numPr>
          <w:ilvl w:val="0"/>
          <w:numId w:val="3"/>
        </w:numPr>
        <w:spacing w:after="0" w:line="360" w:lineRule="auto"/>
        <w:ind w:left="426" w:right="14" w:hanging="417"/>
        <w:rPr>
          <w:color w:val="auto"/>
          <w:szCs w:val="28"/>
        </w:rPr>
      </w:pPr>
      <w:r w:rsidRPr="00A6192E">
        <w:rPr>
          <w:color w:val="auto"/>
          <w:szCs w:val="28"/>
        </w:rPr>
        <w:t>Изучить результаты лечения аппендикулярного перитонита у детей в сравнительном аспекте в зависимости от вида дренирования брюшной полости.</w:t>
      </w:r>
    </w:p>
    <w:p w:rsidR="00FF0750" w:rsidRPr="00A6192E" w:rsidRDefault="00FF0750" w:rsidP="00405DDE">
      <w:pPr>
        <w:numPr>
          <w:ilvl w:val="0"/>
          <w:numId w:val="3"/>
        </w:numPr>
        <w:spacing w:after="0" w:line="360" w:lineRule="auto"/>
        <w:ind w:left="426" w:right="14" w:hanging="417"/>
        <w:rPr>
          <w:color w:val="auto"/>
          <w:szCs w:val="28"/>
        </w:rPr>
      </w:pPr>
      <w:r w:rsidRPr="00A6192E">
        <w:rPr>
          <w:color w:val="auto"/>
          <w:szCs w:val="28"/>
        </w:rPr>
        <w:t xml:space="preserve">Разработать алгоритм программированного лечения аппендикулярных перитонитов. </w:t>
      </w:r>
    </w:p>
    <w:p w:rsidR="00FF0750" w:rsidRPr="00A6192E" w:rsidRDefault="00FF0750" w:rsidP="00405DDE">
      <w:pPr>
        <w:numPr>
          <w:ilvl w:val="0"/>
          <w:numId w:val="3"/>
        </w:numPr>
        <w:spacing w:after="0" w:line="360" w:lineRule="auto"/>
        <w:ind w:left="426" w:right="14" w:hanging="417"/>
        <w:rPr>
          <w:color w:val="auto"/>
          <w:szCs w:val="28"/>
        </w:rPr>
      </w:pPr>
      <w:r w:rsidRPr="00A6192E">
        <w:rPr>
          <w:color w:val="auto"/>
          <w:szCs w:val="28"/>
        </w:rPr>
        <w:t>Разработать план по реабилитации.</w:t>
      </w:r>
    </w:p>
    <w:p w:rsidR="00FF0750" w:rsidRPr="00A6192E" w:rsidRDefault="0020381E" w:rsidP="0020381E">
      <w:pPr>
        <w:spacing w:after="0" w:line="360" w:lineRule="auto"/>
        <w:ind w:left="0" w:right="0" w:firstLine="709"/>
        <w:rPr>
          <w:color w:val="auto"/>
          <w:szCs w:val="28"/>
        </w:rPr>
      </w:pPr>
      <w:r w:rsidRPr="00A6192E">
        <w:rPr>
          <w:b/>
          <w:color w:val="auto"/>
          <w:szCs w:val="28"/>
        </w:rPr>
        <w:t xml:space="preserve">Научная новизна работы. </w:t>
      </w:r>
      <w:r w:rsidR="00A50EAB" w:rsidRPr="00A6192E">
        <w:rPr>
          <w:color w:val="auto"/>
          <w:szCs w:val="28"/>
        </w:rPr>
        <w:t>В результате исследования представлены данные о распространенности и клинических особенностях аппендикулярного перитонита у детей в разных возрастных группах.</w:t>
      </w:r>
    </w:p>
    <w:p w:rsidR="00A50EAB" w:rsidRPr="00A6192E" w:rsidRDefault="00A50EAB" w:rsidP="0020381E">
      <w:pPr>
        <w:spacing w:after="0" w:line="360" w:lineRule="auto"/>
        <w:ind w:left="9" w:right="14" w:firstLine="706"/>
        <w:rPr>
          <w:color w:val="auto"/>
          <w:szCs w:val="28"/>
        </w:rPr>
      </w:pPr>
      <w:r w:rsidRPr="00A6192E">
        <w:rPr>
          <w:color w:val="auto"/>
          <w:szCs w:val="28"/>
        </w:rPr>
        <w:lastRenderedPageBreak/>
        <w:t>Исходя из клинико</w:t>
      </w:r>
      <w:r w:rsidR="00FE1A8A" w:rsidRPr="00A6192E">
        <w:rPr>
          <w:color w:val="auto"/>
          <w:szCs w:val="28"/>
        </w:rPr>
        <w:t>-лабораторных данных</w:t>
      </w:r>
      <w:r w:rsidR="0020381E" w:rsidRPr="00A6192E">
        <w:rPr>
          <w:color w:val="auto"/>
          <w:szCs w:val="28"/>
        </w:rPr>
        <w:t>,</w:t>
      </w:r>
      <w:r w:rsidR="00FE1A8A" w:rsidRPr="00A6192E">
        <w:rPr>
          <w:color w:val="auto"/>
          <w:szCs w:val="28"/>
        </w:rPr>
        <w:t xml:space="preserve"> разработан</w:t>
      </w:r>
      <w:r w:rsidR="0020381E" w:rsidRPr="00A6192E">
        <w:rPr>
          <w:color w:val="auto"/>
          <w:szCs w:val="28"/>
        </w:rPr>
        <w:t>а</w:t>
      </w:r>
      <w:r w:rsidRPr="00A6192E">
        <w:rPr>
          <w:color w:val="auto"/>
          <w:szCs w:val="28"/>
        </w:rPr>
        <w:t xml:space="preserve"> шкала диагностики острого аппендицита, </w:t>
      </w:r>
      <w:r w:rsidR="00FE1A8A" w:rsidRPr="00A6192E">
        <w:rPr>
          <w:color w:val="auto"/>
          <w:szCs w:val="28"/>
        </w:rPr>
        <w:t xml:space="preserve">которая </w:t>
      </w:r>
      <w:r w:rsidRPr="00A6192E">
        <w:rPr>
          <w:color w:val="auto"/>
          <w:szCs w:val="28"/>
        </w:rPr>
        <w:t>имеет положительное значение в диагностике и в своевременном лечении, служит для предотвращения грозных интраабдоминальных осложнений</w:t>
      </w:r>
      <w:r w:rsidR="0020381E" w:rsidRPr="00A6192E">
        <w:rPr>
          <w:color w:val="auto"/>
          <w:szCs w:val="28"/>
        </w:rPr>
        <w:t>,</w:t>
      </w:r>
      <w:r w:rsidRPr="00A6192E">
        <w:rPr>
          <w:color w:val="auto"/>
          <w:szCs w:val="28"/>
        </w:rPr>
        <w:t xml:space="preserve"> в том числе аппендикулярного перитонита</w:t>
      </w:r>
      <w:r w:rsidR="00B77F97" w:rsidRPr="00A6192E">
        <w:rPr>
          <w:color w:val="auto"/>
          <w:szCs w:val="28"/>
        </w:rPr>
        <w:t xml:space="preserve"> (Кыргызпатент</w:t>
      </w:r>
      <w:r w:rsidR="0020381E" w:rsidRPr="00A6192E">
        <w:rPr>
          <w:color w:val="auto"/>
          <w:szCs w:val="28"/>
        </w:rPr>
        <w:t>,</w:t>
      </w:r>
      <w:r w:rsidR="00B77F97" w:rsidRPr="00A6192E">
        <w:rPr>
          <w:color w:val="auto"/>
          <w:szCs w:val="28"/>
        </w:rPr>
        <w:t xml:space="preserve"> Свидетельство на рационализаторское предложение № 968 </w:t>
      </w:r>
      <w:r w:rsidR="00064514" w:rsidRPr="00A6192E">
        <w:rPr>
          <w:color w:val="auto"/>
          <w:szCs w:val="28"/>
        </w:rPr>
        <w:t xml:space="preserve">от </w:t>
      </w:r>
      <w:r w:rsidR="00B77F97" w:rsidRPr="00A6192E">
        <w:rPr>
          <w:color w:val="auto"/>
          <w:szCs w:val="28"/>
        </w:rPr>
        <w:t>25.04.2024 г.)</w:t>
      </w:r>
      <w:r w:rsidR="0020381E" w:rsidRPr="00A6192E">
        <w:rPr>
          <w:color w:val="auto"/>
          <w:szCs w:val="28"/>
        </w:rPr>
        <w:t>.</w:t>
      </w:r>
    </w:p>
    <w:p w:rsidR="00A50EAB" w:rsidRPr="00A6192E" w:rsidRDefault="00A50EAB" w:rsidP="0020381E">
      <w:pPr>
        <w:spacing w:after="0" w:line="360" w:lineRule="auto"/>
        <w:ind w:left="9" w:right="14" w:firstLine="706"/>
        <w:rPr>
          <w:color w:val="auto"/>
          <w:szCs w:val="28"/>
        </w:rPr>
      </w:pPr>
      <w:r w:rsidRPr="00A6192E">
        <w:rPr>
          <w:color w:val="auto"/>
          <w:szCs w:val="28"/>
        </w:rPr>
        <w:t>Проведен сравнительный анализ применения различных видов дренирования брюшной полости у детей.</w:t>
      </w:r>
      <w:r w:rsidR="00B77F97" w:rsidRPr="00A6192E">
        <w:rPr>
          <w:color w:val="auto"/>
          <w:szCs w:val="28"/>
        </w:rPr>
        <w:t xml:space="preserve"> В результате доказано и внед</w:t>
      </w:r>
      <w:r w:rsidR="000B527D" w:rsidRPr="00A6192E">
        <w:rPr>
          <w:color w:val="auto"/>
          <w:szCs w:val="28"/>
        </w:rPr>
        <w:t>рено в клиническую практику «ла</w:t>
      </w:r>
      <w:r w:rsidR="00B77F97" w:rsidRPr="00A6192E">
        <w:rPr>
          <w:color w:val="auto"/>
          <w:szCs w:val="28"/>
        </w:rPr>
        <w:t>тексно-перчаточное дренирование брюшной полости» (Кыргызпатент</w:t>
      </w:r>
      <w:r w:rsidR="0020381E" w:rsidRPr="00A6192E">
        <w:rPr>
          <w:color w:val="auto"/>
          <w:szCs w:val="28"/>
        </w:rPr>
        <w:t>,</w:t>
      </w:r>
      <w:r w:rsidR="00B77F97" w:rsidRPr="00A6192E">
        <w:rPr>
          <w:color w:val="auto"/>
          <w:szCs w:val="28"/>
        </w:rPr>
        <w:t xml:space="preserve"> Свидетельство на рационализаторское предложение № 955 </w:t>
      </w:r>
      <w:r w:rsidR="00FB68F5" w:rsidRPr="00A6192E">
        <w:rPr>
          <w:color w:val="auto"/>
          <w:szCs w:val="28"/>
        </w:rPr>
        <w:t xml:space="preserve">от </w:t>
      </w:r>
      <w:r w:rsidR="00B77F97" w:rsidRPr="00A6192E">
        <w:rPr>
          <w:color w:val="auto"/>
          <w:szCs w:val="28"/>
        </w:rPr>
        <w:t>16.02.2024 г.)</w:t>
      </w:r>
      <w:r w:rsidR="0020381E" w:rsidRPr="00A6192E">
        <w:rPr>
          <w:color w:val="auto"/>
          <w:szCs w:val="28"/>
        </w:rPr>
        <w:t>.</w:t>
      </w:r>
    </w:p>
    <w:p w:rsidR="0020381E" w:rsidRPr="00A6192E" w:rsidRDefault="00B77F97" w:rsidP="0020381E">
      <w:pPr>
        <w:spacing w:after="0" w:line="360" w:lineRule="auto"/>
        <w:ind w:left="9" w:right="14" w:firstLine="706"/>
        <w:rPr>
          <w:color w:val="auto"/>
          <w:szCs w:val="28"/>
        </w:rPr>
      </w:pPr>
      <w:r w:rsidRPr="00A6192E">
        <w:rPr>
          <w:color w:val="auto"/>
          <w:szCs w:val="28"/>
        </w:rPr>
        <w:t>Разработан алгоритм реабилитации пациентов (Кыргызпатент</w:t>
      </w:r>
      <w:r w:rsidR="0020381E" w:rsidRPr="00A6192E">
        <w:rPr>
          <w:color w:val="auto"/>
          <w:szCs w:val="28"/>
        </w:rPr>
        <w:t>,</w:t>
      </w:r>
      <w:r w:rsidRPr="00A6192E">
        <w:rPr>
          <w:color w:val="auto"/>
          <w:szCs w:val="28"/>
        </w:rPr>
        <w:t xml:space="preserve"> Свидетельство на рационализаторское предложение </w:t>
      </w:r>
      <w:r w:rsidR="000B527D" w:rsidRPr="00A6192E">
        <w:rPr>
          <w:color w:val="auto"/>
          <w:szCs w:val="28"/>
        </w:rPr>
        <w:t>№ 965</w:t>
      </w:r>
      <w:r w:rsidR="00A111CA" w:rsidRPr="00A6192E">
        <w:rPr>
          <w:color w:val="auto"/>
          <w:szCs w:val="28"/>
        </w:rPr>
        <w:t xml:space="preserve"> </w:t>
      </w:r>
      <w:r w:rsidR="00FB68F5" w:rsidRPr="00A6192E">
        <w:rPr>
          <w:color w:val="auto"/>
          <w:szCs w:val="28"/>
        </w:rPr>
        <w:t xml:space="preserve">от </w:t>
      </w:r>
      <w:r w:rsidR="00A111CA" w:rsidRPr="00A6192E">
        <w:rPr>
          <w:color w:val="auto"/>
          <w:szCs w:val="28"/>
        </w:rPr>
        <w:t>28.03</w:t>
      </w:r>
      <w:r w:rsidR="0020381E" w:rsidRPr="00A6192E">
        <w:rPr>
          <w:color w:val="auto"/>
          <w:szCs w:val="28"/>
        </w:rPr>
        <w:t>.2024 г.).</w:t>
      </w:r>
    </w:p>
    <w:p w:rsidR="0020381E" w:rsidRPr="00A6192E" w:rsidRDefault="00B77F97" w:rsidP="0020381E">
      <w:pPr>
        <w:spacing w:after="0" w:line="360" w:lineRule="auto"/>
        <w:ind w:left="9" w:right="14" w:firstLine="706"/>
        <w:rPr>
          <w:color w:val="auto"/>
          <w:szCs w:val="28"/>
        </w:rPr>
      </w:pPr>
      <w:r w:rsidRPr="00A6192E">
        <w:rPr>
          <w:color w:val="auto"/>
          <w:szCs w:val="28"/>
        </w:rPr>
        <w:t>Эти аспекты научной новизны способствуют улучшению клинических исходов, снижению частоты внутрибрюшных гнойных осложнений при лечении аппе</w:t>
      </w:r>
      <w:r w:rsidR="00FE1A8A" w:rsidRPr="00A6192E">
        <w:rPr>
          <w:color w:val="auto"/>
          <w:szCs w:val="28"/>
        </w:rPr>
        <w:t>ндикулярного перитонита у детей и повышению качества жизни пациентов.</w:t>
      </w:r>
    </w:p>
    <w:p w:rsidR="0020381E" w:rsidRPr="00A6192E" w:rsidRDefault="00B77F97" w:rsidP="0020381E">
      <w:pPr>
        <w:spacing w:after="0" w:line="360" w:lineRule="auto"/>
        <w:ind w:left="9" w:right="14" w:firstLine="706"/>
        <w:rPr>
          <w:color w:val="auto"/>
          <w:szCs w:val="28"/>
        </w:rPr>
      </w:pPr>
      <w:r w:rsidRPr="00A6192E">
        <w:rPr>
          <w:b/>
          <w:color w:val="auto"/>
          <w:szCs w:val="28"/>
        </w:rPr>
        <w:t>Практическая зн</w:t>
      </w:r>
      <w:r w:rsidR="0020381E" w:rsidRPr="00A6192E">
        <w:rPr>
          <w:b/>
          <w:color w:val="auto"/>
          <w:szCs w:val="28"/>
        </w:rPr>
        <w:t xml:space="preserve">ачимость полученных результатов. </w:t>
      </w:r>
      <w:r w:rsidR="001C059F" w:rsidRPr="00A6192E">
        <w:rPr>
          <w:color w:val="auto"/>
          <w:szCs w:val="28"/>
        </w:rPr>
        <w:t xml:space="preserve">Разработанные и внедренные методы </w:t>
      </w:r>
      <w:r w:rsidR="00FE1A8A" w:rsidRPr="00A6192E">
        <w:rPr>
          <w:color w:val="auto"/>
          <w:szCs w:val="28"/>
        </w:rPr>
        <w:t>перчаточного</w:t>
      </w:r>
      <w:r w:rsidR="001C059F" w:rsidRPr="00A6192E">
        <w:rPr>
          <w:color w:val="auto"/>
          <w:szCs w:val="28"/>
        </w:rPr>
        <w:t xml:space="preserve"> дренирования брюшной полости способствуют эффективному удалению патологического экссудата из брюшной полости, что существенно снижает риски развития послеоперационных осложнений, таких как инфильтраты,</w:t>
      </w:r>
      <w:r w:rsidR="00FE1A8A" w:rsidRPr="00A6192E">
        <w:rPr>
          <w:color w:val="auto"/>
          <w:szCs w:val="28"/>
        </w:rPr>
        <w:t xml:space="preserve"> абсцессы, спаечная</w:t>
      </w:r>
      <w:r w:rsidR="001C059F" w:rsidRPr="00A6192E">
        <w:rPr>
          <w:color w:val="auto"/>
          <w:szCs w:val="28"/>
        </w:rPr>
        <w:t xml:space="preserve"> болезнь.</w:t>
      </w:r>
    </w:p>
    <w:p w:rsidR="0020381E" w:rsidRPr="00A6192E" w:rsidRDefault="001C059F" w:rsidP="0020381E">
      <w:pPr>
        <w:spacing w:after="0" w:line="360" w:lineRule="auto"/>
        <w:ind w:left="9" w:right="14" w:firstLine="706"/>
        <w:rPr>
          <w:color w:val="auto"/>
          <w:szCs w:val="28"/>
        </w:rPr>
      </w:pPr>
      <w:r w:rsidRPr="00A6192E">
        <w:rPr>
          <w:color w:val="auto"/>
          <w:szCs w:val="28"/>
        </w:rPr>
        <w:t xml:space="preserve">Снижение частоты повторных операций путем применения дренирования брюшной полости по методике нашей клиники, </w:t>
      </w:r>
      <w:r w:rsidR="00FE1A8A" w:rsidRPr="00A6192E">
        <w:rPr>
          <w:color w:val="auto"/>
          <w:szCs w:val="28"/>
        </w:rPr>
        <w:t xml:space="preserve">в результате адекватного дренирования </w:t>
      </w:r>
      <w:r w:rsidR="0020381E" w:rsidRPr="00A6192E">
        <w:rPr>
          <w:color w:val="auto"/>
          <w:szCs w:val="28"/>
        </w:rPr>
        <w:t>уменьшилась</w:t>
      </w:r>
      <w:r w:rsidRPr="00A6192E">
        <w:rPr>
          <w:color w:val="auto"/>
          <w:szCs w:val="28"/>
        </w:rPr>
        <w:t xml:space="preserve"> вероятность рецидива резидуальной инфекции и необходимость повторных хирургических вмешательств.</w:t>
      </w:r>
    </w:p>
    <w:p w:rsidR="0020381E" w:rsidRPr="00A6192E" w:rsidRDefault="00BC674F" w:rsidP="0020381E">
      <w:pPr>
        <w:spacing w:after="0" w:line="360" w:lineRule="auto"/>
        <w:ind w:left="9" w:right="14" w:firstLine="706"/>
        <w:rPr>
          <w:color w:val="auto"/>
          <w:szCs w:val="28"/>
        </w:rPr>
      </w:pPr>
      <w:r w:rsidRPr="00A6192E">
        <w:rPr>
          <w:b/>
          <w:color w:val="auto"/>
          <w:szCs w:val="28"/>
        </w:rPr>
        <w:t>Экон</w:t>
      </w:r>
      <w:r w:rsidR="00A6192E" w:rsidRPr="00A6192E">
        <w:rPr>
          <w:b/>
          <w:color w:val="auto"/>
          <w:szCs w:val="28"/>
        </w:rPr>
        <w:t>о</w:t>
      </w:r>
      <w:r w:rsidRPr="00A6192E">
        <w:rPr>
          <w:b/>
          <w:color w:val="auto"/>
          <w:szCs w:val="28"/>
        </w:rPr>
        <w:t>мическая эффективность</w:t>
      </w:r>
      <w:r w:rsidR="0020381E" w:rsidRPr="00A6192E">
        <w:rPr>
          <w:b/>
          <w:color w:val="auto"/>
          <w:szCs w:val="28"/>
        </w:rPr>
        <w:t>.</w:t>
      </w:r>
      <w:r w:rsidRPr="00A6192E">
        <w:rPr>
          <w:color w:val="auto"/>
          <w:szCs w:val="28"/>
        </w:rPr>
        <w:t xml:space="preserve"> Применение </w:t>
      </w:r>
      <w:r w:rsidR="00E13CBB" w:rsidRPr="00A6192E">
        <w:rPr>
          <w:color w:val="auto"/>
          <w:szCs w:val="28"/>
        </w:rPr>
        <w:t>перчаточного дренирования</w:t>
      </w:r>
      <w:r w:rsidRPr="00A6192E">
        <w:rPr>
          <w:color w:val="auto"/>
          <w:szCs w:val="28"/>
        </w:rPr>
        <w:t xml:space="preserve"> способствует снижению затрат на лечение за счет сокращения сроков госпитализации и уменьшения количества послеоперационных осложнений, что в долгосрочной перспективе ведет к экономии средств медицинских учреждений и системы здравоохранения в целом.</w:t>
      </w:r>
    </w:p>
    <w:p w:rsidR="00646C3C" w:rsidRPr="00A6192E" w:rsidRDefault="0020381E" w:rsidP="0020381E">
      <w:pPr>
        <w:spacing w:after="0" w:line="360" w:lineRule="auto"/>
        <w:ind w:left="9" w:right="14" w:firstLine="706"/>
        <w:rPr>
          <w:b/>
          <w:color w:val="auto"/>
          <w:szCs w:val="28"/>
        </w:rPr>
      </w:pPr>
      <w:r w:rsidRPr="00A6192E">
        <w:rPr>
          <w:b/>
          <w:color w:val="auto"/>
          <w:szCs w:val="28"/>
        </w:rPr>
        <w:lastRenderedPageBreak/>
        <w:t>Внедрение</w:t>
      </w:r>
      <w:r w:rsidR="00BC674F" w:rsidRPr="00A6192E">
        <w:rPr>
          <w:b/>
          <w:color w:val="auto"/>
          <w:szCs w:val="28"/>
        </w:rPr>
        <w:t xml:space="preserve"> в практику</w:t>
      </w:r>
      <w:r w:rsidRPr="00A6192E">
        <w:rPr>
          <w:b/>
          <w:color w:val="auto"/>
          <w:szCs w:val="28"/>
        </w:rPr>
        <w:t xml:space="preserve">. </w:t>
      </w:r>
    </w:p>
    <w:p w:rsidR="0020381E" w:rsidRPr="00A6192E" w:rsidRDefault="00BC674F" w:rsidP="0020381E">
      <w:pPr>
        <w:spacing w:after="0" w:line="360" w:lineRule="auto"/>
        <w:ind w:left="9" w:right="14" w:firstLine="706"/>
        <w:rPr>
          <w:color w:val="auto"/>
          <w:szCs w:val="28"/>
        </w:rPr>
      </w:pPr>
      <w:r w:rsidRPr="00A6192E">
        <w:rPr>
          <w:color w:val="auto"/>
          <w:szCs w:val="28"/>
        </w:rPr>
        <w:t xml:space="preserve">Шкала диагностики острого аппендицита применяется в организациях здравоохранения </w:t>
      </w:r>
      <w:r w:rsidR="0020381E" w:rsidRPr="00A6192E">
        <w:rPr>
          <w:color w:val="auto"/>
          <w:szCs w:val="28"/>
        </w:rPr>
        <w:t>в ГДКБ СМП</w:t>
      </w:r>
      <w:r w:rsidRPr="00A6192E">
        <w:rPr>
          <w:color w:val="auto"/>
          <w:szCs w:val="28"/>
        </w:rPr>
        <w:t>, НЦОМиД, ОМОДКБ. Что подтвержда</w:t>
      </w:r>
      <w:r w:rsidR="0020381E" w:rsidRPr="00A6192E">
        <w:rPr>
          <w:color w:val="auto"/>
          <w:szCs w:val="28"/>
        </w:rPr>
        <w:t>ю</w:t>
      </w:r>
      <w:r w:rsidRPr="00A6192E">
        <w:rPr>
          <w:color w:val="auto"/>
          <w:szCs w:val="28"/>
        </w:rPr>
        <w:t xml:space="preserve">т акты внедрения от 2024 </w:t>
      </w:r>
      <w:r w:rsidR="0020381E" w:rsidRPr="00A6192E">
        <w:rPr>
          <w:color w:val="auto"/>
          <w:szCs w:val="28"/>
        </w:rPr>
        <w:t>года.</w:t>
      </w:r>
    </w:p>
    <w:p w:rsidR="0020381E" w:rsidRPr="00A6192E" w:rsidRDefault="00BC674F" w:rsidP="0020381E">
      <w:pPr>
        <w:spacing w:after="0" w:line="360" w:lineRule="auto"/>
        <w:ind w:left="9" w:right="14" w:firstLine="706"/>
        <w:rPr>
          <w:color w:val="auto"/>
          <w:szCs w:val="28"/>
        </w:rPr>
      </w:pPr>
      <w:r w:rsidRPr="00A6192E">
        <w:rPr>
          <w:color w:val="auto"/>
          <w:szCs w:val="28"/>
        </w:rPr>
        <w:t>Также способ дренирования брюшной полости применяется в хирургических отделениях ГДКБ СМП, НЦОМиД.</w:t>
      </w:r>
    </w:p>
    <w:p w:rsidR="00BC674F" w:rsidRPr="00A6192E" w:rsidRDefault="00BC674F" w:rsidP="0020381E">
      <w:pPr>
        <w:spacing w:after="0" w:line="360" w:lineRule="auto"/>
        <w:ind w:left="9" w:right="14" w:firstLine="706"/>
        <w:rPr>
          <w:color w:val="auto"/>
          <w:szCs w:val="28"/>
        </w:rPr>
      </w:pPr>
      <w:r w:rsidRPr="00A6192E">
        <w:rPr>
          <w:b/>
          <w:color w:val="auto"/>
          <w:szCs w:val="28"/>
        </w:rPr>
        <w:t xml:space="preserve">Основные положения диссертации, выносимые на защиту: </w:t>
      </w:r>
    </w:p>
    <w:p w:rsidR="00BC674F" w:rsidRPr="00A6192E" w:rsidRDefault="00FE1A8A" w:rsidP="00405DDE">
      <w:pPr>
        <w:numPr>
          <w:ilvl w:val="0"/>
          <w:numId w:val="28"/>
        </w:numPr>
        <w:spacing w:after="0" w:line="360" w:lineRule="auto"/>
        <w:ind w:left="426" w:right="14" w:hanging="426"/>
        <w:rPr>
          <w:color w:val="auto"/>
          <w:szCs w:val="28"/>
        </w:rPr>
      </w:pPr>
      <w:r w:rsidRPr="00A6192E">
        <w:rPr>
          <w:color w:val="auto"/>
          <w:szCs w:val="28"/>
        </w:rPr>
        <w:t xml:space="preserve">Программированное лечение аппендикулярных перитонитов </w:t>
      </w:r>
      <w:r w:rsidR="000B736E" w:rsidRPr="00A6192E">
        <w:rPr>
          <w:color w:val="auto"/>
          <w:szCs w:val="28"/>
        </w:rPr>
        <w:t>у детей эффективный инструмент для предотвращения осложнений данного заболевания.</w:t>
      </w:r>
      <w:r w:rsidR="007E7190" w:rsidRPr="00A6192E">
        <w:rPr>
          <w:color w:val="auto"/>
          <w:szCs w:val="28"/>
        </w:rPr>
        <w:t xml:space="preserve"> </w:t>
      </w:r>
      <w:r w:rsidR="007E7190" w:rsidRPr="00A6192E">
        <w:rPr>
          <w:color w:val="auto"/>
        </w:rPr>
        <w:t>Аппендикулярный перитонит у детей является одним из наиболее тяжелых осложнений острого аппендицита, сопровождающимся высокой летальностью при отсутствии адекватного лечения. Программное лечение представляет собой многоэтапный подход, направленный на ликвидацию первичного очага инфекции, контроль воспалительного процесса и предупреждение развития осложнений.</w:t>
      </w:r>
    </w:p>
    <w:p w:rsidR="000B736E" w:rsidRPr="00A6192E" w:rsidRDefault="000B736E" w:rsidP="00405DDE">
      <w:pPr>
        <w:numPr>
          <w:ilvl w:val="0"/>
          <w:numId w:val="28"/>
        </w:numPr>
        <w:spacing w:after="0" w:line="360" w:lineRule="auto"/>
        <w:ind w:left="426" w:right="14" w:hanging="417"/>
        <w:rPr>
          <w:color w:val="auto"/>
          <w:szCs w:val="28"/>
        </w:rPr>
      </w:pPr>
      <w:r w:rsidRPr="00A6192E">
        <w:rPr>
          <w:color w:val="auto"/>
          <w:szCs w:val="28"/>
        </w:rPr>
        <w:t>Применение разработанного способа дренирования брюшной полости эффективен и безопасен у детей</w:t>
      </w:r>
      <w:r w:rsidR="00405DDE" w:rsidRPr="00A6192E">
        <w:rPr>
          <w:color w:val="auto"/>
          <w:szCs w:val="28"/>
        </w:rPr>
        <w:t>,</w:t>
      </w:r>
      <w:r w:rsidRPr="00A6192E">
        <w:rPr>
          <w:color w:val="auto"/>
          <w:szCs w:val="28"/>
        </w:rPr>
        <w:t xml:space="preserve"> по сравнению с трубчатыми дренажами.</w:t>
      </w:r>
      <w:r w:rsidR="007E7190" w:rsidRPr="00A6192E">
        <w:rPr>
          <w:color w:val="auto"/>
          <w:szCs w:val="28"/>
        </w:rPr>
        <w:t xml:space="preserve"> Разработанный способ дренирования основан в использовании латексных перчаток и исключаются </w:t>
      </w:r>
      <w:r w:rsidR="00786F2F" w:rsidRPr="00A6192E">
        <w:rPr>
          <w:color w:val="auto"/>
          <w:szCs w:val="28"/>
        </w:rPr>
        <w:t>такие недостатки, возникающие при применении</w:t>
      </w:r>
      <w:r w:rsidR="007E7190" w:rsidRPr="00A6192E">
        <w:rPr>
          <w:color w:val="auto"/>
          <w:szCs w:val="28"/>
        </w:rPr>
        <w:t xml:space="preserve"> трубчатых дренажей как обтурация, травматичность.</w:t>
      </w:r>
    </w:p>
    <w:p w:rsidR="000B736E" w:rsidRPr="00A6192E" w:rsidRDefault="00FE1A8A" w:rsidP="00405DDE">
      <w:pPr>
        <w:numPr>
          <w:ilvl w:val="0"/>
          <w:numId w:val="28"/>
        </w:numPr>
        <w:spacing w:after="0" w:line="360" w:lineRule="auto"/>
        <w:ind w:left="426" w:right="14" w:hanging="417"/>
        <w:rPr>
          <w:color w:val="auto"/>
          <w:szCs w:val="28"/>
        </w:rPr>
      </w:pPr>
      <w:r w:rsidRPr="00A6192E">
        <w:rPr>
          <w:color w:val="auto"/>
          <w:szCs w:val="28"/>
        </w:rPr>
        <w:t>Использование шкалы диагностики острого аппендицита у детей упрощает процесс диагностики, особенно в условиях п</w:t>
      </w:r>
      <w:r w:rsidR="00EC2483" w:rsidRPr="00A6192E">
        <w:rPr>
          <w:color w:val="auto"/>
          <w:szCs w:val="28"/>
        </w:rPr>
        <w:t>ервичного звена здравоохранения</w:t>
      </w:r>
      <w:r w:rsidRPr="00A6192E">
        <w:rPr>
          <w:color w:val="auto"/>
          <w:szCs w:val="28"/>
        </w:rPr>
        <w:t>.</w:t>
      </w:r>
      <w:r w:rsidR="00786F2F" w:rsidRPr="00A6192E">
        <w:rPr>
          <w:color w:val="auto"/>
          <w:szCs w:val="28"/>
        </w:rPr>
        <w:t xml:space="preserve"> </w:t>
      </w:r>
      <w:r w:rsidR="00786F2F" w:rsidRPr="00A6192E">
        <w:rPr>
          <w:color w:val="auto"/>
        </w:rPr>
        <w:t>Разработанная шкала диагностики представляет собой интегративный инструмент, включающий ключевые показатели, лабораторные и инструментальные признаки. Ее использование позволяет стандартизировать процесс диагностики, минимизировать ошибки и ускорить работу.</w:t>
      </w:r>
    </w:p>
    <w:p w:rsidR="00F56E8F" w:rsidRPr="00A6192E" w:rsidRDefault="00F56E8F" w:rsidP="0020381E">
      <w:pPr>
        <w:spacing w:after="0" w:line="360" w:lineRule="auto"/>
        <w:ind w:left="9" w:right="14" w:firstLine="706"/>
        <w:rPr>
          <w:b/>
          <w:color w:val="auto"/>
          <w:szCs w:val="28"/>
        </w:rPr>
      </w:pPr>
      <w:r w:rsidRPr="00A6192E">
        <w:rPr>
          <w:b/>
          <w:color w:val="auto"/>
          <w:szCs w:val="28"/>
        </w:rPr>
        <w:t>Личный вклад соискателя включает</w:t>
      </w:r>
      <w:r w:rsidR="00405DDE" w:rsidRPr="00A6192E">
        <w:rPr>
          <w:color w:val="auto"/>
          <w:szCs w:val="28"/>
        </w:rPr>
        <w:t>:</w:t>
      </w:r>
      <w:r w:rsidRPr="00A6192E">
        <w:rPr>
          <w:color w:val="auto"/>
          <w:szCs w:val="28"/>
        </w:rPr>
        <w:t xml:space="preserve"> проведени</w:t>
      </w:r>
      <w:r w:rsidR="00405DDE" w:rsidRPr="00A6192E">
        <w:rPr>
          <w:color w:val="auto"/>
          <w:szCs w:val="28"/>
        </w:rPr>
        <w:t>е</w:t>
      </w:r>
      <w:r w:rsidRPr="00A6192E">
        <w:rPr>
          <w:color w:val="auto"/>
          <w:szCs w:val="28"/>
        </w:rPr>
        <w:t xml:space="preserve"> большинства операций </w:t>
      </w:r>
      <w:r w:rsidR="00DF69CA" w:rsidRPr="00A6192E">
        <w:rPr>
          <w:color w:val="auto"/>
          <w:szCs w:val="28"/>
        </w:rPr>
        <w:t>при деструктивных формах аппендицита у де</w:t>
      </w:r>
      <w:r w:rsidR="00405DDE" w:rsidRPr="00A6192E">
        <w:rPr>
          <w:color w:val="auto"/>
          <w:szCs w:val="28"/>
        </w:rPr>
        <w:t>тей; будучи заведующим отделения</w:t>
      </w:r>
      <w:r w:rsidR="00DF69CA" w:rsidRPr="00A6192E">
        <w:rPr>
          <w:color w:val="auto"/>
          <w:szCs w:val="28"/>
        </w:rPr>
        <w:t xml:space="preserve"> хирургических инфекций</w:t>
      </w:r>
      <w:r w:rsidR="00405DDE" w:rsidRPr="00A6192E">
        <w:rPr>
          <w:color w:val="auto"/>
          <w:szCs w:val="28"/>
        </w:rPr>
        <w:t>, проводил</w:t>
      </w:r>
      <w:r w:rsidR="00DF69CA" w:rsidRPr="00A6192E">
        <w:rPr>
          <w:color w:val="auto"/>
          <w:szCs w:val="28"/>
        </w:rPr>
        <w:t xml:space="preserve"> непосредстве</w:t>
      </w:r>
      <w:r w:rsidR="00405DDE" w:rsidRPr="00A6192E">
        <w:rPr>
          <w:color w:val="auto"/>
          <w:szCs w:val="28"/>
        </w:rPr>
        <w:t xml:space="preserve">нное </w:t>
      </w:r>
      <w:r w:rsidR="00405DDE" w:rsidRPr="00A6192E">
        <w:rPr>
          <w:color w:val="auto"/>
          <w:szCs w:val="28"/>
        </w:rPr>
        <w:lastRenderedPageBreak/>
        <w:t>послеоперационное введение и</w:t>
      </w:r>
      <w:r w:rsidR="00DF69CA" w:rsidRPr="00A6192E">
        <w:rPr>
          <w:color w:val="auto"/>
          <w:szCs w:val="28"/>
        </w:rPr>
        <w:t xml:space="preserve"> лечение пациентов</w:t>
      </w:r>
      <w:r w:rsidR="00405DDE" w:rsidRPr="00A6192E">
        <w:rPr>
          <w:color w:val="auto"/>
          <w:szCs w:val="28"/>
        </w:rPr>
        <w:t xml:space="preserve">; </w:t>
      </w:r>
      <w:r w:rsidR="00E378C2">
        <w:rPr>
          <w:color w:val="auto"/>
          <w:szCs w:val="28"/>
        </w:rPr>
        <w:t>осуществлял</w:t>
      </w:r>
      <w:r w:rsidRPr="00A6192E">
        <w:rPr>
          <w:color w:val="auto"/>
          <w:szCs w:val="28"/>
        </w:rPr>
        <w:t xml:space="preserve"> статистическ</w:t>
      </w:r>
      <w:r w:rsidR="00405DDE" w:rsidRPr="00A6192E">
        <w:rPr>
          <w:color w:val="auto"/>
          <w:szCs w:val="28"/>
        </w:rPr>
        <w:t>ую</w:t>
      </w:r>
      <w:r w:rsidRPr="00A6192E">
        <w:rPr>
          <w:color w:val="auto"/>
          <w:szCs w:val="28"/>
        </w:rPr>
        <w:t xml:space="preserve"> обработк</w:t>
      </w:r>
      <w:r w:rsidR="00405DDE" w:rsidRPr="00A6192E">
        <w:rPr>
          <w:color w:val="auto"/>
          <w:szCs w:val="28"/>
        </w:rPr>
        <w:t>у</w:t>
      </w:r>
      <w:r w:rsidRPr="00A6192E">
        <w:rPr>
          <w:color w:val="auto"/>
          <w:szCs w:val="28"/>
        </w:rPr>
        <w:t xml:space="preserve"> клинического материала и анализ полученных результатов</w:t>
      </w:r>
      <w:r w:rsidR="00405DDE" w:rsidRPr="00A6192E">
        <w:rPr>
          <w:color w:val="auto"/>
          <w:szCs w:val="28"/>
        </w:rPr>
        <w:t xml:space="preserve">; </w:t>
      </w:r>
      <w:r w:rsidRPr="00A6192E">
        <w:rPr>
          <w:color w:val="auto"/>
          <w:szCs w:val="28"/>
        </w:rPr>
        <w:t>формирова</w:t>
      </w:r>
      <w:r w:rsidR="00405DDE" w:rsidRPr="00A6192E">
        <w:rPr>
          <w:color w:val="auto"/>
          <w:szCs w:val="28"/>
        </w:rPr>
        <w:t>л</w:t>
      </w:r>
      <w:r w:rsidRPr="00A6192E">
        <w:rPr>
          <w:color w:val="auto"/>
          <w:szCs w:val="28"/>
        </w:rPr>
        <w:t xml:space="preserve"> вывод</w:t>
      </w:r>
      <w:r w:rsidR="00405DDE" w:rsidRPr="00A6192E">
        <w:rPr>
          <w:color w:val="auto"/>
          <w:szCs w:val="28"/>
        </w:rPr>
        <w:t>ы</w:t>
      </w:r>
      <w:r w:rsidRPr="00A6192E">
        <w:rPr>
          <w:color w:val="auto"/>
          <w:szCs w:val="28"/>
        </w:rPr>
        <w:t xml:space="preserve"> и практически</w:t>
      </w:r>
      <w:r w:rsidR="00405DDE" w:rsidRPr="00A6192E">
        <w:rPr>
          <w:color w:val="auto"/>
          <w:szCs w:val="28"/>
        </w:rPr>
        <w:t>е</w:t>
      </w:r>
      <w:r w:rsidRPr="00A6192E">
        <w:rPr>
          <w:color w:val="auto"/>
          <w:szCs w:val="28"/>
        </w:rPr>
        <w:t xml:space="preserve"> рекомендаци</w:t>
      </w:r>
      <w:r w:rsidR="00405DDE" w:rsidRPr="00A6192E">
        <w:rPr>
          <w:color w:val="auto"/>
          <w:szCs w:val="28"/>
        </w:rPr>
        <w:t>и</w:t>
      </w:r>
      <w:r w:rsidR="00DF69CA" w:rsidRPr="00A6192E">
        <w:rPr>
          <w:color w:val="auto"/>
          <w:szCs w:val="28"/>
        </w:rPr>
        <w:t>.</w:t>
      </w:r>
      <w:r w:rsidRPr="00A6192E">
        <w:rPr>
          <w:b/>
          <w:color w:val="auto"/>
          <w:szCs w:val="28"/>
        </w:rPr>
        <w:t xml:space="preserve"> </w:t>
      </w:r>
    </w:p>
    <w:p w:rsidR="00405DDE" w:rsidRDefault="000B736E" w:rsidP="00405DDE">
      <w:pPr>
        <w:spacing w:after="0" w:line="360" w:lineRule="auto"/>
        <w:ind w:left="9" w:right="14" w:firstLine="706"/>
        <w:rPr>
          <w:color w:val="auto"/>
          <w:szCs w:val="28"/>
        </w:rPr>
      </w:pPr>
      <w:r w:rsidRPr="00A6192E">
        <w:rPr>
          <w:b/>
          <w:color w:val="auto"/>
          <w:szCs w:val="28"/>
        </w:rPr>
        <w:t>Апробация результатов диссертации</w:t>
      </w:r>
      <w:r w:rsidRPr="00A6192E">
        <w:rPr>
          <w:color w:val="auto"/>
          <w:szCs w:val="28"/>
        </w:rPr>
        <w:t>. Основные положения диссертационной ра</w:t>
      </w:r>
      <w:r w:rsidR="00E658B2" w:rsidRPr="00A6192E">
        <w:rPr>
          <w:color w:val="auto"/>
          <w:szCs w:val="28"/>
        </w:rPr>
        <w:t>боты доложены на: VI Международн</w:t>
      </w:r>
      <w:r w:rsidR="00405DDE" w:rsidRPr="00A6192E">
        <w:rPr>
          <w:color w:val="auto"/>
          <w:szCs w:val="28"/>
        </w:rPr>
        <w:t>ой</w:t>
      </w:r>
      <w:r w:rsidR="00E658B2" w:rsidRPr="00A6192E">
        <w:rPr>
          <w:color w:val="auto"/>
          <w:szCs w:val="28"/>
        </w:rPr>
        <w:t xml:space="preserve"> (76 Всероссийск</w:t>
      </w:r>
      <w:r w:rsidR="00405DDE" w:rsidRPr="00A6192E">
        <w:rPr>
          <w:color w:val="auto"/>
          <w:szCs w:val="28"/>
        </w:rPr>
        <w:t>ой</w:t>
      </w:r>
      <w:r w:rsidR="00E658B2" w:rsidRPr="00A6192E">
        <w:rPr>
          <w:color w:val="auto"/>
          <w:szCs w:val="28"/>
        </w:rPr>
        <w:t>) научно-практическ</w:t>
      </w:r>
      <w:r w:rsidR="00405DDE" w:rsidRPr="00A6192E">
        <w:rPr>
          <w:color w:val="auto"/>
          <w:szCs w:val="28"/>
        </w:rPr>
        <w:t>ой</w:t>
      </w:r>
      <w:r w:rsidR="00E658B2" w:rsidRPr="00A6192E">
        <w:rPr>
          <w:color w:val="auto"/>
          <w:szCs w:val="28"/>
        </w:rPr>
        <w:t xml:space="preserve"> конференци</w:t>
      </w:r>
      <w:r w:rsidR="00405DDE" w:rsidRPr="00A6192E">
        <w:rPr>
          <w:color w:val="auto"/>
          <w:szCs w:val="28"/>
        </w:rPr>
        <w:t>и</w:t>
      </w:r>
      <w:r w:rsidR="00E658B2" w:rsidRPr="00A6192E">
        <w:rPr>
          <w:color w:val="auto"/>
          <w:szCs w:val="28"/>
        </w:rPr>
        <w:t xml:space="preserve"> «Актуальные вопросы современной медицинской науки и здравоохранения»</w:t>
      </w:r>
      <w:r w:rsidR="00A111CA" w:rsidRPr="00A6192E">
        <w:rPr>
          <w:color w:val="auto"/>
          <w:szCs w:val="28"/>
        </w:rPr>
        <w:t xml:space="preserve"> апрель 2021 г. Екатеринбург.</w:t>
      </w:r>
      <w:r w:rsidR="000B527D" w:rsidRPr="00A6192E">
        <w:rPr>
          <w:color w:val="auto"/>
          <w:szCs w:val="28"/>
        </w:rPr>
        <w:t xml:space="preserve"> Апробация на </w:t>
      </w:r>
      <w:r w:rsidR="00786F2F" w:rsidRPr="00A6192E">
        <w:rPr>
          <w:color w:val="auto"/>
          <w:szCs w:val="28"/>
        </w:rPr>
        <w:t>меж</w:t>
      </w:r>
      <w:r w:rsidR="00EC2483" w:rsidRPr="00A6192E">
        <w:rPr>
          <w:color w:val="auto"/>
          <w:szCs w:val="28"/>
        </w:rPr>
        <w:t>кафедральном</w:t>
      </w:r>
      <w:r w:rsidR="000B527D" w:rsidRPr="00A6192E">
        <w:rPr>
          <w:color w:val="auto"/>
          <w:szCs w:val="28"/>
        </w:rPr>
        <w:t xml:space="preserve"> заседании</w:t>
      </w:r>
      <w:r w:rsidR="00EE250A" w:rsidRPr="00A6192E">
        <w:rPr>
          <w:color w:val="auto"/>
          <w:szCs w:val="28"/>
        </w:rPr>
        <w:t xml:space="preserve"> кафедры детской хирургии</w:t>
      </w:r>
      <w:r w:rsidR="000B527D" w:rsidRPr="00A6192E">
        <w:rPr>
          <w:color w:val="auto"/>
          <w:szCs w:val="28"/>
        </w:rPr>
        <w:t xml:space="preserve"> КГМА им. И.К. Ахунбаева и КРСУ им. Б.Н. Ельцина протокол заседания № </w:t>
      </w:r>
      <w:r w:rsidR="00786F2F" w:rsidRPr="00A6192E">
        <w:rPr>
          <w:color w:val="auto"/>
          <w:szCs w:val="28"/>
        </w:rPr>
        <w:t>20.12.</w:t>
      </w:r>
      <w:r w:rsidR="000B527D" w:rsidRPr="00A6192E">
        <w:rPr>
          <w:color w:val="auto"/>
          <w:szCs w:val="28"/>
        </w:rPr>
        <w:t xml:space="preserve">  2024</w:t>
      </w:r>
    </w:p>
    <w:p w:rsidR="00A44C8D" w:rsidRPr="00A44C8D" w:rsidRDefault="00A44C8D" w:rsidP="00405DDE">
      <w:pPr>
        <w:spacing w:after="0" w:line="360" w:lineRule="auto"/>
        <w:ind w:left="9" w:right="14" w:firstLine="706"/>
        <w:rPr>
          <w:color w:val="auto"/>
          <w:szCs w:val="28"/>
        </w:rPr>
      </w:pPr>
      <w:r>
        <w:rPr>
          <w:color w:val="auto"/>
          <w:szCs w:val="28"/>
        </w:rPr>
        <w:t>Апробация на заседании «Общества детских хирургов Кыргызстана» апрель 2025 г.</w:t>
      </w:r>
    </w:p>
    <w:p w:rsidR="005B550A" w:rsidRPr="005B550A" w:rsidRDefault="005B550A" w:rsidP="00405DDE">
      <w:pPr>
        <w:spacing w:after="0" w:line="360" w:lineRule="auto"/>
        <w:ind w:left="9" w:right="14" w:firstLine="706"/>
        <w:rPr>
          <w:color w:val="auto"/>
          <w:szCs w:val="28"/>
        </w:rPr>
      </w:pPr>
      <w:r>
        <w:rPr>
          <w:color w:val="auto"/>
          <w:szCs w:val="28"/>
        </w:rPr>
        <w:t>Конгресс врачей акушерско-гинекологической и детской практики и науки Кыргызской Республики с международным участием «Инновации в сфере акушерства-гинекологии, педиатрии и детской хирургии» 23 май 2025 г.</w:t>
      </w:r>
    </w:p>
    <w:p w:rsidR="00405DDE" w:rsidRPr="00A6192E" w:rsidRDefault="000B736E" w:rsidP="00405DDE">
      <w:pPr>
        <w:spacing w:after="0" w:line="360" w:lineRule="auto"/>
        <w:ind w:left="9" w:right="14" w:firstLine="706"/>
        <w:rPr>
          <w:color w:val="auto"/>
          <w:szCs w:val="28"/>
        </w:rPr>
      </w:pPr>
      <w:r w:rsidRPr="00A6192E">
        <w:rPr>
          <w:b/>
          <w:color w:val="auto"/>
          <w:szCs w:val="28"/>
        </w:rPr>
        <w:t xml:space="preserve">Полнота отражения результатов диссертации в публикациях. </w:t>
      </w:r>
      <w:r w:rsidRPr="00A6192E">
        <w:rPr>
          <w:color w:val="auto"/>
          <w:szCs w:val="28"/>
        </w:rPr>
        <w:t>По материалам диссертацион</w:t>
      </w:r>
      <w:r w:rsidR="0090718A">
        <w:rPr>
          <w:color w:val="auto"/>
          <w:szCs w:val="28"/>
        </w:rPr>
        <w:t>ного исследования опубликовано 9</w:t>
      </w:r>
      <w:r w:rsidR="00A111CA" w:rsidRPr="00A6192E">
        <w:rPr>
          <w:color w:val="auto"/>
          <w:szCs w:val="28"/>
        </w:rPr>
        <w:t xml:space="preserve"> научн</w:t>
      </w:r>
      <w:r w:rsidR="0090718A">
        <w:rPr>
          <w:color w:val="auto"/>
          <w:szCs w:val="28"/>
        </w:rPr>
        <w:t>ых статей, из них 6</w:t>
      </w:r>
      <w:bookmarkStart w:id="0" w:name="_GoBack"/>
      <w:bookmarkEnd w:id="0"/>
      <w:r w:rsidRPr="00A6192E">
        <w:rPr>
          <w:color w:val="auto"/>
          <w:szCs w:val="28"/>
        </w:rPr>
        <w:t xml:space="preserve"> – в рецензируемых изданиях из перечня НАК при Пре</w:t>
      </w:r>
      <w:r w:rsidR="00A111CA" w:rsidRPr="00A6192E">
        <w:rPr>
          <w:color w:val="auto"/>
          <w:szCs w:val="28"/>
        </w:rPr>
        <w:t>зиденте Кыргызской Республики, 3</w:t>
      </w:r>
      <w:r w:rsidRPr="00A6192E">
        <w:rPr>
          <w:color w:val="auto"/>
          <w:szCs w:val="28"/>
        </w:rPr>
        <w:t xml:space="preserve"> – в журналах, индексиру</w:t>
      </w:r>
      <w:r w:rsidR="00405DDE" w:rsidRPr="00A6192E">
        <w:rPr>
          <w:color w:val="auto"/>
          <w:szCs w:val="28"/>
        </w:rPr>
        <w:t>емых системой РИНЦ.</w:t>
      </w:r>
    </w:p>
    <w:p w:rsidR="000B736E" w:rsidRPr="00A6192E" w:rsidRDefault="00A111CA" w:rsidP="00405DDE">
      <w:pPr>
        <w:spacing w:after="0" w:line="360" w:lineRule="auto"/>
        <w:ind w:left="9" w:right="14" w:firstLine="706"/>
        <w:rPr>
          <w:color w:val="auto"/>
          <w:szCs w:val="28"/>
        </w:rPr>
      </w:pPr>
      <w:r w:rsidRPr="00A6192E">
        <w:rPr>
          <w:b/>
          <w:color w:val="auto"/>
          <w:szCs w:val="28"/>
        </w:rPr>
        <w:t xml:space="preserve">Структура и объем диссертации. </w:t>
      </w:r>
      <w:r w:rsidRPr="00A6192E">
        <w:rPr>
          <w:color w:val="auto"/>
          <w:szCs w:val="28"/>
        </w:rPr>
        <w:t xml:space="preserve">Работа </w:t>
      </w:r>
      <w:r w:rsidR="00EC2483" w:rsidRPr="00A6192E">
        <w:rPr>
          <w:color w:val="auto"/>
          <w:szCs w:val="28"/>
        </w:rPr>
        <w:t xml:space="preserve">изложена на русском языке на </w:t>
      </w:r>
      <w:r w:rsidR="0090718A">
        <w:rPr>
          <w:color w:val="auto"/>
          <w:szCs w:val="28"/>
        </w:rPr>
        <w:t>118</w:t>
      </w:r>
      <w:r w:rsidRPr="00A6192E">
        <w:rPr>
          <w:color w:val="auto"/>
          <w:szCs w:val="28"/>
        </w:rPr>
        <w:t xml:space="preserve"> страницах компьютерного набора, шрифтом Time New Roman, Кириллица (шрифт 14, интервал 1,5), состоит из введения, обзора литературы, материла и методов исследования, одной главы собственных исследований, выводов,</w:t>
      </w:r>
      <w:r w:rsidR="00405DDE" w:rsidRPr="00A6192E">
        <w:rPr>
          <w:color w:val="auto"/>
          <w:szCs w:val="28"/>
        </w:rPr>
        <w:t xml:space="preserve"> </w:t>
      </w:r>
      <w:r w:rsidRPr="00A6192E">
        <w:rPr>
          <w:color w:val="auto"/>
          <w:szCs w:val="28"/>
        </w:rPr>
        <w:t xml:space="preserve">практических рекомендаций, приложений. </w:t>
      </w:r>
      <w:r w:rsidR="0029122B" w:rsidRPr="00A6192E">
        <w:rPr>
          <w:color w:val="auto"/>
          <w:szCs w:val="28"/>
        </w:rPr>
        <w:t xml:space="preserve">Диссертация </w:t>
      </w:r>
      <w:r w:rsidR="00EC2483" w:rsidRPr="00A6192E">
        <w:rPr>
          <w:color w:val="auto"/>
          <w:szCs w:val="28"/>
        </w:rPr>
        <w:t xml:space="preserve">иллюстрирована </w:t>
      </w:r>
      <w:r w:rsidR="00A44C8D">
        <w:rPr>
          <w:color w:val="auto"/>
          <w:szCs w:val="28"/>
        </w:rPr>
        <w:t>26</w:t>
      </w:r>
      <w:r w:rsidR="0029122B" w:rsidRPr="00A6192E">
        <w:rPr>
          <w:color w:val="auto"/>
          <w:szCs w:val="28"/>
        </w:rPr>
        <w:t xml:space="preserve"> </w:t>
      </w:r>
      <w:r w:rsidR="00EC2483" w:rsidRPr="00A6192E">
        <w:rPr>
          <w:color w:val="auto"/>
          <w:szCs w:val="28"/>
        </w:rPr>
        <w:t xml:space="preserve">таблицами, </w:t>
      </w:r>
      <w:r w:rsidR="00544849" w:rsidRPr="00A6192E">
        <w:rPr>
          <w:color w:val="auto"/>
          <w:szCs w:val="28"/>
        </w:rPr>
        <w:t>5</w:t>
      </w:r>
      <w:r w:rsidR="00786F2F" w:rsidRPr="00A6192E">
        <w:rPr>
          <w:color w:val="auto"/>
          <w:szCs w:val="28"/>
        </w:rPr>
        <w:t xml:space="preserve"> рисунками</w:t>
      </w:r>
      <w:r w:rsidRPr="00A6192E">
        <w:rPr>
          <w:color w:val="auto"/>
          <w:szCs w:val="28"/>
        </w:rPr>
        <w:t>. Библиогр</w:t>
      </w:r>
      <w:r w:rsidR="00A27B7F" w:rsidRPr="00A6192E">
        <w:rPr>
          <w:color w:val="auto"/>
          <w:szCs w:val="28"/>
        </w:rPr>
        <w:t xml:space="preserve">афический указатель включает </w:t>
      </w:r>
      <w:r w:rsidR="009F02D7">
        <w:rPr>
          <w:color w:val="auto"/>
          <w:szCs w:val="28"/>
        </w:rPr>
        <w:t>200</w:t>
      </w:r>
      <w:r w:rsidR="00A27B7F" w:rsidRPr="00A6192E">
        <w:rPr>
          <w:color w:val="auto"/>
          <w:szCs w:val="28"/>
        </w:rPr>
        <w:t xml:space="preserve"> источника, в т</w:t>
      </w:r>
      <w:r w:rsidR="009F02D7">
        <w:rPr>
          <w:color w:val="auto"/>
          <w:szCs w:val="28"/>
        </w:rPr>
        <w:t>ом числе 130</w:t>
      </w:r>
      <w:r w:rsidRPr="00A6192E">
        <w:rPr>
          <w:color w:val="auto"/>
          <w:szCs w:val="28"/>
        </w:rPr>
        <w:t xml:space="preserve"> иностранных.</w:t>
      </w:r>
    </w:p>
    <w:p w:rsidR="00405DDE" w:rsidRPr="00A6192E" w:rsidRDefault="00405DDE">
      <w:pPr>
        <w:spacing w:after="160" w:line="259" w:lineRule="auto"/>
        <w:ind w:left="0" w:right="0" w:firstLine="0"/>
        <w:jc w:val="left"/>
        <w:rPr>
          <w:b/>
          <w:color w:val="auto"/>
          <w:szCs w:val="28"/>
        </w:rPr>
      </w:pPr>
      <w:r w:rsidRPr="00A6192E">
        <w:rPr>
          <w:b/>
          <w:color w:val="auto"/>
          <w:szCs w:val="28"/>
        </w:rPr>
        <w:br w:type="page"/>
      </w:r>
    </w:p>
    <w:p w:rsidR="00A111CA" w:rsidRPr="00A6192E" w:rsidRDefault="00BA4143" w:rsidP="00A111CA">
      <w:pPr>
        <w:jc w:val="center"/>
        <w:rPr>
          <w:b/>
          <w:color w:val="auto"/>
          <w:sz w:val="32"/>
          <w:szCs w:val="32"/>
        </w:rPr>
      </w:pPr>
      <w:r w:rsidRPr="00A6192E">
        <w:rPr>
          <w:b/>
          <w:color w:val="auto"/>
          <w:sz w:val="32"/>
          <w:szCs w:val="32"/>
        </w:rPr>
        <w:lastRenderedPageBreak/>
        <w:t>ГЛАВА 1</w:t>
      </w:r>
    </w:p>
    <w:p w:rsidR="00BE5228" w:rsidRPr="00A6192E" w:rsidRDefault="00A111CA" w:rsidP="00A111CA">
      <w:pPr>
        <w:jc w:val="center"/>
        <w:rPr>
          <w:b/>
          <w:color w:val="auto"/>
          <w:sz w:val="32"/>
          <w:szCs w:val="32"/>
        </w:rPr>
      </w:pPr>
      <w:r w:rsidRPr="00A6192E">
        <w:rPr>
          <w:b/>
          <w:color w:val="auto"/>
          <w:sz w:val="32"/>
          <w:szCs w:val="32"/>
        </w:rPr>
        <w:t>СОВРЕМЕННЫЕ ПРЕДСТАВЛЕНИ</w:t>
      </w:r>
      <w:r w:rsidR="00BE5228" w:rsidRPr="00A6192E">
        <w:rPr>
          <w:b/>
          <w:color w:val="auto"/>
          <w:sz w:val="32"/>
          <w:szCs w:val="32"/>
        </w:rPr>
        <w:t>Я</w:t>
      </w:r>
      <w:r w:rsidRPr="00A6192E">
        <w:rPr>
          <w:b/>
          <w:color w:val="auto"/>
          <w:sz w:val="32"/>
          <w:szCs w:val="32"/>
        </w:rPr>
        <w:t xml:space="preserve"> ОБ АПП</w:t>
      </w:r>
      <w:r w:rsidR="00BE5228" w:rsidRPr="00A6192E">
        <w:rPr>
          <w:b/>
          <w:color w:val="auto"/>
          <w:sz w:val="32"/>
          <w:szCs w:val="32"/>
        </w:rPr>
        <w:t>ЕНДИКУЛЯРНОМ ПЕРИТОНИТЕ У ДЕТЕЙ</w:t>
      </w:r>
    </w:p>
    <w:p w:rsidR="00A111CA" w:rsidRPr="00A6192E" w:rsidRDefault="00A111CA" w:rsidP="00A111CA">
      <w:pPr>
        <w:jc w:val="center"/>
        <w:rPr>
          <w:color w:val="auto"/>
          <w:sz w:val="32"/>
          <w:szCs w:val="32"/>
        </w:rPr>
      </w:pPr>
      <w:r w:rsidRPr="00A6192E">
        <w:rPr>
          <w:b/>
          <w:color w:val="auto"/>
          <w:sz w:val="32"/>
          <w:szCs w:val="32"/>
        </w:rPr>
        <w:t>(ОБЗОР ЛИТЕРАТУРЫ)</w:t>
      </w:r>
    </w:p>
    <w:p w:rsidR="00A111CA" w:rsidRPr="00A6192E" w:rsidRDefault="00A111CA" w:rsidP="0015158E">
      <w:pPr>
        <w:rPr>
          <w:color w:val="auto"/>
          <w:szCs w:val="28"/>
        </w:rPr>
      </w:pPr>
    </w:p>
    <w:p w:rsidR="00BA4143" w:rsidRPr="00A6192E" w:rsidRDefault="00A111CA" w:rsidP="00BA4143">
      <w:pPr>
        <w:ind w:firstLine="699"/>
        <w:rPr>
          <w:b/>
          <w:color w:val="auto"/>
          <w:szCs w:val="28"/>
        </w:rPr>
      </w:pPr>
      <w:r w:rsidRPr="00A6192E">
        <w:rPr>
          <w:b/>
          <w:color w:val="auto"/>
          <w:szCs w:val="28"/>
        </w:rPr>
        <w:t>1.1. Этиология, патогенез и классификация аппен</w:t>
      </w:r>
      <w:r w:rsidR="00BA4143" w:rsidRPr="00A6192E">
        <w:rPr>
          <w:b/>
          <w:color w:val="auto"/>
          <w:szCs w:val="28"/>
        </w:rPr>
        <w:t>дикулярного перитонита у детей</w:t>
      </w:r>
    </w:p>
    <w:p w:rsidR="00E00BE1" w:rsidRPr="00A6192E" w:rsidRDefault="00206192" w:rsidP="00E00BE1">
      <w:pPr>
        <w:ind w:firstLine="699"/>
        <w:rPr>
          <w:color w:val="auto"/>
          <w:szCs w:val="28"/>
        </w:rPr>
      </w:pPr>
      <w:r w:rsidRPr="00A6192E">
        <w:rPr>
          <w:color w:val="auto"/>
          <w:szCs w:val="28"/>
        </w:rPr>
        <w:t>Острый аппендицит</w:t>
      </w:r>
      <w:r w:rsidR="00BA4143" w:rsidRPr="00A6192E">
        <w:rPr>
          <w:color w:val="auto"/>
          <w:szCs w:val="28"/>
        </w:rPr>
        <w:t xml:space="preserve"> </w:t>
      </w:r>
      <w:r w:rsidRPr="00A6192E">
        <w:rPr>
          <w:color w:val="auto"/>
          <w:szCs w:val="28"/>
        </w:rPr>
        <w:t>- наиболее часто встречающее острое хирургическое заболевание органов брюшной полости у детей</w:t>
      </w:r>
      <w:r w:rsidR="00AB6183" w:rsidRPr="00A6192E">
        <w:rPr>
          <w:color w:val="auto"/>
          <w:szCs w:val="28"/>
        </w:rPr>
        <w:t xml:space="preserve"> [</w:t>
      </w:r>
      <w:r w:rsidR="00BA4143" w:rsidRPr="00A6192E">
        <w:rPr>
          <w:color w:val="auto"/>
          <w:szCs w:val="28"/>
        </w:rPr>
        <w:t>Магомедов М.</w:t>
      </w:r>
      <w:r w:rsidR="002D4DF7" w:rsidRPr="00A6192E">
        <w:rPr>
          <w:color w:val="auto"/>
          <w:szCs w:val="28"/>
        </w:rPr>
        <w:t>Р</w:t>
      </w:r>
      <w:r w:rsidR="00BA4143" w:rsidRPr="00A6192E">
        <w:rPr>
          <w:color w:val="auto"/>
          <w:szCs w:val="28"/>
        </w:rPr>
        <w:t>.</w:t>
      </w:r>
      <w:r w:rsidR="00FB68F5" w:rsidRPr="00A6192E">
        <w:rPr>
          <w:color w:val="auto"/>
          <w:szCs w:val="28"/>
        </w:rPr>
        <w:t>,</w:t>
      </w:r>
      <w:r w:rsidR="002D4DF7" w:rsidRPr="00A6192E">
        <w:rPr>
          <w:color w:val="auto"/>
          <w:szCs w:val="28"/>
        </w:rPr>
        <w:t xml:space="preserve"> 2005</w:t>
      </w:r>
      <w:r w:rsidR="00FB68F5" w:rsidRPr="00A6192E">
        <w:rPr>
          <w:color w:val="auto"/>
          <w:szCs w:val="28"/>
        </w:rPr>
        <w:t>;</w:t>
      </w:r>
      <w:r w:rsidR="00827BCC" w:rsidRPr="00A6192E">
        <w:rPr>
          <w:color w:val="auto"/>
          <w:szCs w:val="28"/>
        </w:rPr>
        <w:t xml:space="preserve"> </w:t>
      </w:r>
      <w:r w:rsidR="00AB6183" w:rsidRPr="00A6192E">
        <w:rPr>
          <w:color w:val="auto"/>
          <w:szCs w:val="28"/>
        </w:rPr>
        <w:t>Addis D.G.</w:t>
      </w:r>
      <w:r w:rsidR="00FB68F5" w:rsidRPr="00A6192E">
        <w:rPr>
          <w:color w:val="auto"/>
          <w:szCs w:val="28"/>
        </w:rPr>
        <w:t>,</w:t>
      </w:r>
      <w:r w:rsidR="00AB6183" w:rsidRPr="00A6192E">
        <w:rPr>
          <w:color w:val="auto"/>
          <w:szCs w:val="28"/>
        </w:rPr>
        <w:t xml:space="preserve"> 1990; Albistan E.</w:t>
      </w:r>
      <w:r w:rsidR="00FB68F5" w:rsidRPr="00A6192E">
        <w:rPr>
          <w:color w:val="auto"/>
          <w:szCs w:val="28"/>
        </w:rPr>
        <w:t>,</w:t>
      </w:r>
      <w:r w:rsidR="00AB6183" w:rsidRPr="00A6192E">
        <w:rPr>
          <w:color w:val="auto"/>
          <w:szCs w:val="28"/>
        </w:rPr>
        <w:t xml:space="preserve"> 2002; Bachoo P.</w:t>
      </w:r>
      <w:r w:rsidR="00FB68F5" w:rsidRPr="00A6192E">
        <w:rPr>
          <w:color w:val="auto"/>
          <w:szCs w:val="28"/>
        </w:rPr>
        <w:t>,</w:t>
      </w:r>
      <w:r w:rsidR="00AB6183" w:rsidRPr="00A6192E">
        <w:rPr>
          <w:color w:val="auto"/>
          <w:szCs w:val="28"/>
        </w:rPr>
        <w:t xml:space="preserve"> 2001]</w:t>
      </w:r>
      <w:r w:rsidRPr="00A6192E">
        <w:rPr>
          <w:color w:val="auto"/>
          <w:szCs w:val="28"/>
        </w:rPr>
        <w:t>.</w:t>
      </w:r>
      <w:r w:rsidR="00831921" w:rsidRPr="00A6192E">
        <w:rPr>
          <w:color w:val="auto"/>
          <w:szCs w:val="28"/>
        </w:rPr>
        <w:t xml:space="preserve"> В детском возрасте аппендицит развивается быстрее, по сравнению </w:t>
      </w:r>
      <w:r w:rsidR="00FB68F5" w:rsidRPr="00A6192E">
        <w:rPr>
          <w:color w:val="auto"/>
          <w:szCs w:val="28"/>
        </w:rPr>
        <w:t>с</w:t>
      </w:r>
      <w:r w:rsidR="00831921" w:rsidRPr="00A6192E">
        <w:rPr>
          <w:color w:val="auto"/>
          <w:szCs w:val="28"/>
        </w:rPr>
        <w:t xml:space="preserve"> взрослыми </w:t>
      </w:r>
      <w:r w:rsidR="00E20569" w:rsidRPr="00A6192E">
        <w:rPr>
          <w:color w:val="auto"/>
          <w:szCs w:val="28"/>
        </w:rPr>
        <w:t>пациентами у детей деструктивно некротические изменения</w:t>
      </w:r>
      <w:r w:rsidR="00831921" w:rsidRPr="00A6192E">
        <w:rPr>
          <w:color w:val="auto"/>
          <w:szCs w:val="28"/>
        </w:rPr>
        <w:t xml:space="preserve"> в червеобразном отростке возника</w:t>
      </w:r>
      <w:r w:rsidR="00FB68F5" w:rsidRPr="00A6192E">
        <w:rPr>
          <w:color w:val="auto"/>
          <w:szCs w:val="28"/>
        </w:rPr>
        <w:t>ю</w:t>
      </w:r>
      <w:r w:rsidR="00831921" w:rsidRPr="00A6192E">
        <w:rPr>
          <w:color w:val="auto"/>
          <w:szCs w:val="28"/>
        </w:rPr>
        <w:t>т чаще. У детей имеются анатомо-физиологические особенности</w:t>
      </w:r>
      <w:r w:rsidR="00FB68F5" w:rsidRPr="00A6192E">
        <w:rPr>
          <w:color w:val="auto"/>
          <w:szCs w:val="28"/>
        </w:rPr>
        <w:t>,</w:t>
      </w:r>
      <w:r w:rsidR="00831921" w:rsidRPr="00A6192E">
        <w:rPr>
          <w:color w:val="auto"/>
          <w:szCs w:val="28"/>
        </w:rPr>
        <w:t xml:space="preserve"> влияющие на клинику заболевания</w:t>
      </w:r>
      <w:r w:rsidR="00FB68F5" w:rsidRPr="00A6192E">
        <w:rPr>
          <w:color w:val="auto"/>
          <w:szCs w:val="28"/>
        </w:rPr>
        <w:t>, которые</w:t>
      </w:r>
      <w:r w:rsidR="00831921" w:rsidRPr="00A6192E">
        <w:rPr>
          <w:color w:val="auto"/>
          <w:szCs w:val="28"/>
        </w:rPr>
        <w:t xml:space="preserve"> требуют особого подхода</w:t>
      </w:r>
      <w:r w:rsidR="00E20569" w:rsidRPr="00A6192E">
        <w:rPr>
          <w:color w:val="auto"/>
          <w:szCs w:val="28"/>
        </w:rPr>
        <w:t xml:space="preserve"> </w:t>
      </w:r>
      <w:r w:rsidR="00FE1A8A" w:rsidRPr="00A6192E">
        <w:rPr>
          <w:color w:val="auto"/>
          <w:szCs w:val="28"/>
        </w:rPr>
        <w:t xml:space="preserve">в диагностике </w:t>
      </w:r>
      <w:r w:rsidR="00827BCC" w:rsidRPr="00A6192E">
        <w:rPr>
          <w:color w:val="auto"/>
          <w:szCs w:val="28"/>
        </w:rPr>
        <w:t>[Разумовский</w:t>
      </w:r>
      <w:r w:rsidR="00831921" w:rsidRPr="00A6192E">
        <w:rPr>
          <w:color w:val="auto"/>
          <w:szCs w:val="28"/>
        </w:rPr>
        <w:t xml:space="preserve"> А.Ю.</w:t>
      </w:r>
      <w:r w:rsidR="00FB68F5" w:rsidRPr="00A6192E">
        <w:rPr>
          <w:color w:val="auto"/>
          <w:szCs w:val="28"/>
        </w:rPr>
        <w:t>,</w:t>
      </w:r>
      <w:r w:rsidR="00831921" w:rsidRPr="00A6192E">
        <w:rPr>
          <w:color w:val="auto"/>
          <w:szCs w:val="28"/>
        </w:rPr>
        <w:t xml:space="preserve"> 2021; </w:t>
      </w:r>
      <w:r w:rsidR="00285B92" w:rsidRPr="00A6192E">
        <w:rPr>
          <w:color w:val="auto"/>
          <w:szCs w:val="28"/>
        </w:rPr>
        <w:t>Исаков Ю.Ф.</w:t>
      </w:r>
      <w:r w:rsidR="00FB68F5" w:rsidRPr="00A6192E">
        <w:rPr>
          <w:color w:val="auto"/>
          <w:szCs w:val="28"/>
        </w:rPr>
        <w:t>,</w:t>
      </w:r>
      <w:r w:rsidR="00285B92" w:rsidRPr="00A6192E">
        <w:rPr>
          <w:color w:val="auto"/>
          <w:szCs w:val="28"/>
        </w:rPr>
        <w:t xml:space="preserve"> 2008;</w:t>
      </w:r>
      <w:r w:rsidR="00827BCC" w:rsidRPr="00A6192E">
        <w:rPr>
          <w:color w:val="auto"/>
          <w:szCs w:val="28"/>
        </w:rPr>
        <w:t xml:space="preserve"> </w:t>
      </w:r>
      <w:r w:rsidR="00285B92" w:rsidRPr="00A6192E">
        <w:rPr>
          <w:color w:val="auto"/>
          <w:szCs w:val="28"/>
        </w:rPr>
        <w:t>Дронов А.Ф</w:t>
      </w:r>
      <w:r w:rsidR="00FB68F5" w:rsidRPr="00A6192E">
        <w:rPr>
          <w:color w:val="auto"/>
          <w:szCs w:val="28"/>
        </w:rPr>
        <w:t>.,</w:t>
      </w:r>
      <w:r w:rsidR="00285B92" w:rsidRPr="00A6192E">
        <w:rPr>
          <w:color w:val="auto"/>
          <w:szCs w:val="28"/>
        </w:rPr>
        <w:t xml:space="preserve"> 2002</w:t>
      </w:r>
      <w:r w:rsidR="00EF0631" w:rsidRPr="00A6192E">
        <w:rPr>
          <w:color w:val="auto"/>
          <w:szCs w:val="28"/>
        </w:rPr>
        <w:t>; Grahman J.M. et all</w:t>
      </w:r>
      <w:r w:rsidR="00FB68F5" w:rsidRPr="00A6192E">
        <w:rPr>
          <w:color w:val="auto"/>
          <w:szCs w:val="28"/>
        </w:rPr>
        <w:t>,</w:t>
      </w:r>
      <w:r w:rsidR="00EF0631" w:rsidRPr="00A6192E">
        <w:rPr>
          <w:color w:val="auto"/>
          <w:szCs w:val="28"/>
        </w:rPr>
        <w:t xml:space="preserve"> 1980</w:t>
      </w:r>
      <w:r w:rsidR="00831921" w:rsidRPr="00A6192E">
        <w:rPr>
          <w:color w:val="auto"/>
          <w:szCs w:val="28"/>
        </w:rPr>
        <w:t>]</w:t>
      </w:r>
      <w:r w:rsidR="00827BCC" w:rsidRPr="00A6192E">
        <w:rPr>
          <w:color w:val="auto"/>
          <w:szCs w:val="28"/>
        </w:rPr>
        <w:t>.</w:t>
      </w:r>
      <w:r w:rsidR="00E20569" w:rsidRPr="00A6192E">
        <w:rPr>
          <w:color w:val="auto"/>
          <w:szCs w:val="28"/>
        </w:rPr>
        <w:t xml:space="preserve"> В развитии воспаления ведущая роль принадлежит собственной микрофлоре отростка</w:t>
      </w:r>
      <w:r w:rsidR="00FB68F5" w:rsidRPr="00A6192E">
        <w:rPr>
          <w:color w:val="auto"/>
          <w:szCs w:val="28"/>
        </w:rPr>
        <w:t>, т</w:t>
      </w:r>
      <w:r w:rsidR="00E20569" w:rsidRPr="00A6192E">
        <w:rPr>
          <w:color w:val="auto"/>
          <w:szCs w:val="28"/>
        </w:rPr>
        <w:t>акже нельзя исключа</w:t>
      </w:r>
      <w:r w:rsidR="00FE1A8A" w:rsidRPr="00A6192E">
        <w:rPr>
          <w:color w:val="auto"/>
          <w:szCs w:val="28"/>
        </w:rPr>
        <w:t>ть гематогенное или лимфогенное инфицирование</w:t>
      </w:r>
      <w:r w:rsidR="00E20569" w:rsidRPr="00A6192E">
        <w:rPr>
          <w:color w:val="auto"/>
          <w:szCs w:val="28"/>
        </w:rPr>
        <w:t>. К морфологическим особенностям червеобразного отростка можно отнести</w:t>
      </w:r>
      <w:r w:rsidR="002D4DF7" w:rsidRPr="00A6192E">
        <w:rPr>
          <w:color w:val="auto"/>
          <w:szCs w:val="28"/>
        </w:rPr>
        <w:t xml:space="preserve"> то</w:t>
      </w:r>
      <w:r w:rsidR="00E20569" w:rsidRPr="00A6192E">
        <w:rPr>
          <w:color w:val="auto"/>
          <w:szCs w:val="28"/>
        </w:rPr>
        <w:t xml:space="preserve"> что, слизистая оболочка червеобразного отростка более проницаема для микрофлоры чем у взрослых, поэтому при нарушении сосудистой трофики наступает быстрое инфицирование отростка с ускоренным развитием деструктивных изменений [</w:t>
      </w:r>
      <w:r w:rsidR="008E6F67" w:rsidRPr="00A6192E">
        <w:rPr>
          <w:color w:val="auto"/>
          <w:szCs w:val="28"/>
        </w:rPr>
        <w:t>Юдин Я.Б.</w:t>
      </w:r>
      <w:r w:rsidR="00FB68F5" w:rsidRPr="00A6192E">
        <w:rPr>
          <w:color w:val="auto"/>
          <w:szCs w:val="28"/>
        </w:rPr>
        <w:t>,</w:t>
      </w:r>
      <w:r w:rsidR="008E6F67" w:rsidRPr="00A6192E">
        <w:rPr>
          <w:color w:val="auto"/>
          <w:szCs w:val="28"/>
        </w:rPr>
        <w:t xml:space="preserve"> 1998</w:t>
      </w:r>
      <w:r w:rsidR="00E21EA4" w:rsidRPr="00A6192E">
        <w:rPr>
          <w:color w:val="auto"/>
          <w:szCs w:val="28"/>
        </w:rPr>
        <w:t>;</w:t>
      </w:r>
      <w:r w:rsidR="00285B92" w:rsidRPr="00A6192E">
        <w:rPr>
          <w:color w:val="auto"/>
          <w:szCs w:val="28"/>
        </w:rPr>
        <w:t xml:space="preserve"> </w:t>
      </w:r>
      <w:r w:rsidR="00E21EA4" w:rsidRPr="00A6192E">
        <w:rPr>
          <w:color w:val="auto"/>
          <w:szCs w:val="28"/>
        </w:rPr>
        <w:t>Колесов</w:t>
      </w:r>
      <w:r w:rsidR="00FB68F5" w:rsidRPr="00A6192E">
        <w:rPr>
          <w:color w:val="auto"/>
          <w:szCs w:val="28"/>
        </w:rPr>
        <w:t xml:space="preserve"> В.И.,</w:t>
      </w:r>
      <w:r w:rsidR="00E21EA4" w:rsidRPr="00A6192E">
        <w:rPr>
          <w:color w:val="auto"/>
          <w:szCs w:val="28"/>
        </w:rPr>
        <w:t xml:space="preserve"> 1972; Тощовский</w:t>
      </w:r>
      <w:r w:rsidR="00FB68F5" w:rsidRPr="00A6192E">
        <w:rPr>
          <w:color w:val="auto"/>
          <w:szCs w:val="28"/>
        </w:rPr>
        <w:t xml:space="preserve"> В.,</w:t>
      </w:r>
      <w:r w:rsidR="00E21EA4" w:rsidRPr="00A6192E">
        <w:rPr>
          <w:color w:val="auto"/>
          <w:szCs w:val="28"/>
        </w:rPr>
        <w:t xml:space="preserve"> 1988; Исаков Ю.Ф.</w:t>
      </w:r>
      <w:r w:rsidR="00FB68F5" w:rsidRPr="00A6192E">
        <w:rPr>
          <w:color w:val="auto"/>
          <w:szCs w:val="28"/>
        </w:rPr>
        <w:t>,</w:t>
      </w:r>
      <w:r w:rsidR="00E21EA4" w:rsidRPr="00A6192E">
        <w:rPr>
          <w:color w:val="auto"/>
          <w:szCs w:val="28"/>
        </w:rPr>
        <w:t xml:space="preserve"> 2014</w:t>
      </w:r>
      <w:r w:rsidR="00130FED" w:rsidRPr="00130FED">
        <w:rPr>
          <w:color w:val="auto"/>
          <w:szCs w:val="28"/>
        </w:rPr>
        <w:t>;</w:t>
      </w:r>
      <w:r w:rsidR="00130FED">
        <w:rPr>
          <w:color w:val="auto"/>
          <w:szCs w:val="28"/>
        </w:rPr>
        <w:t xml:space="preserve"> Бабаханов А.Т., 2023</w:t>
      </w:r>
      <w:r w:rsidR="00E20569" w:rsidRPr="00A6192E">
        <w:rPr>
          <w:color w:val="auto"/>
          <w:szCs w:val="28"/>
        </w:rPr>
        <w:t>]</w:t>
      </w:r>
      <w:r w:rsidR="00E00BE1" w:rsidRPr="00A6192E">
        <w:rPr>
          <w:color w:val="auto"/>
          <w:szCs w:val="28"/>
        </w:rPr>
        <w:t>.</w:t>
      </w:r>
      <w:r w:rsidR="00E20569" w:rsidRPr="00A6192E">
        <w:rPr>
          <w:color w:val="auto"/>
          <w:szCs w:val="28"/>
        </w:rPr>
        <w:t xml:space="preserve"> При несвоевременной диагностике и лечении</w:t>
      </w:r>
      <w:r w:rsidR="00E00BE1" w:rsidRPr="00A6192E">
        <w:rPr>
          <w:color w:val="auto"/>
          <w:szCs w:val="28"/>
        </w:rPr>
        <w:t>,</w:t>
      </w:r>
      <w:r w:rsidR="00E20569" w:rsidRPr="00A6192E">
        <w:rPr>
          <w:color w:val="auto"/>
          <w:szCs w:val="28"/>
        </w:rPr>
        <w:t xml:space="preserve"> </w:t>
      </w:r>
      <w:r w:rsidR="00E00BE1" w:rsidRPr="00A6192E">
        <w:rPr>
          <w:color w:val="auto"/>
          <w:szCs w:val="28"/>
        </w:rPr>
        <w:t xml:space="preserve">все вышеперечисленное </w:t>
      </w:r>
      <w:r w:rsidR="00E20569" w:rsidRPr="00A6192E">
        <w:rPr>
          <w:color w:val="auto"/>
          <w:szCs w:val="28"/>
        </w:rPr>
        <w:t>приводит к грозным осложнениям. Распространенный аппендикулярный перитонит</w:t>
      </w:r>
      <w:r w:rsidR="00E00BE1" w:rsidRPr="00A6192E">
        <w:rPr>
          <w:color w:val="auto"/>
          <w:szCs w:val="28"/>
        </w:rPr>
        <w:t xml:space="preserve"> </w:t>
      </w:r>
      <w:r w:rsidR="00E20569" w:rsidRPr="00A6192E">
        <w:rPr>
          <w:color w:val="auto"/>
          <w:szCs w:val="28"/>
        </w:rPr>
        <w:t>- наиболее тяжелое осложнение острого аппендицита у детей.</w:t>
      </w:r>
      <w:r w:rsidR="00285B92" w:rsidRPr="00A6192E">
        <w:rPr>
          <w:color w:val="auto"/>
          <w:szCs w:val="28"/>
        </w:rPr>
        <w:t xml:space="preserve"> При остром воспалении червеобразного отростка</w:t>
      </w:r>
      <w:r w:rsidR="00E00BE1" w:rsidRPr="00A6192E">
        <w:rPr>
          <w:color w:val="auto"/>
          <w:szCs w:val="28"/>
        </w:rPr>
        <w:t>,</w:t>
      </w:r>
      <w:r w:rsidR="00285B92" w:rsidRPr="00A6192E">
        <w:rPr>
          <w:color w:val="auto"/>
          <w:szCs w:val="28"/>
        </w:rPr>
        <w:t xml:space="preserve"> частота перитонита составляет от 8-15% [Allo J</w:t>
      </w:r>
      <w:r w:rsidR="00E00BE1" w:rsidRPr="00A6192E">
        <w:rPr>
          <w:color w:val="auto"/>
          <w:szCs w:val="28"/>
        </w:rPr>
        <w:t>.,</w:t>
      </w:r>
      <w:r w:rsidR="00285B92" w:rsidRPr="00A6192E">
        <w:rPr>
          <w:color w:val="auto"/>
          <w:szCs w:val="28"/>
        </w:rPr>
        <w:t xml:space="preserve"> 2004; Karaseva O.V.</w:t>
      </w:r>
      <w:r w:rsidR="00E00BE1" w:rsidRPr="00A6192E">
        <w:rPr>
          <w:color w:val="auto"/>
          <w:szCs w:val="28"/>
        </w:rPr>
        <w:t>,</w:t>
      </w:r>
      <w:r w:rsidR="00285B92" w:rsidRPr="00A6192E">
        <w:rPr>
          <w:color w:val="auto"/>
          <w:szCs w:val="28"/>
        </w:rPr>
        <w:t xml:space="preserve"> 2007; Dronov A.F.</w:t>
      </w:r>
      <w:r w:rsidR="00E00BE1" w:rsidRPr="00A6192E">
        <w:rPr>
          <w:color w:val="auto"/>
          <w:szCs w:val="28"/>
        </w:rPr>
        <w:t>,</w:t>
      </w:r>
      <w:r w:rsidR="00285B92" w:rsidRPr="00A6192E">
        <w:rPr>
          <w:color w:val="auto"/>
          <w:szCs w:val="28"/>
        </w:rPr>
        <w:t xml:space="preserve"> 2000; Korovin S.A</w:t>
      </w:r>
      <w:r w:rsidR="00E00BE1" w:rsidRPr="00A6192E">
        <w:rPr>
          <w:color w:val="auto"/>
          <w:szCs w:val="28"/>
        </w:rPr>
        <w:t>.,</w:t>
      </w:r>
      <w:r w:rsidR="00285B92" w:rsidRPr="00A6192E">
        <w:rPr>
          <w:color w:val="auto"/>
          <w:szCs w:val="28"/>
        </w:rPr>
        <w:t xml:space="preserve"> 2011; </w:t>
      </w:r>
      <w:r w:rsidR="00285B92" w:rsidRPr="00A6192E">
        <w:rPr>
          <w:color w:val="auto"/>
          <w:szCs w:val="28"/>
        </w:rPr>
        <w:lastRenderedPageBreak/>
        <w:t>Almaramhy H.H</w:t>
      </w:r>
      <w:r w:rsidR="000E6A5D" w:rsidRPr="00A6192E">
        <w:rPr>
          <w:color w:val="auto"/>
          <w:szCs w:val="28"/>
        </w:rPr>
        <w:t>.</w:t>
      </w:r>
      <w:r w:rsidR="00E00BE1" w:rsidRPr="00A6192E">
        <w:rPr>
          <w:color w:val="auto"/>
          <w:szCs w:val="28"/>
        </w:rPr>
        <w:t>,</w:t>
      </w:r>
      <w:r w:rsidR="000E6A5D" w:rsidRPr="00A6192E">
        <w:rPr>
          <w:color w:val="auto"/>
          <w:szCs w:val="28"/>
        </w:rPr>
        <w:t xml:space="preserve"> 2017</w:t>
      </w:r>
      <w:r w:rsidR="00285B92" w:rsidRPr="00A6192E">
        <w:rPr>
          <w:color w:val="auto"/>
          <w:szCs w:val="28"/>
        </w:rPr>
        <w:t>]</w:t>
      </w:r>
      <w:r w:rsidR="000E6A5D" w:rsidRPr="00A6192E">
        <w:rPr>
          <w:color w:val="auto"/>
          <w:szCs w:val="28"/>
        </w:rPr>
        <w:t>, по некоторым данным от 15 до 50% [Вечеркин В.А.</w:t>
      </w:r>
      <w:r w:rsidR="00E00BE1" w:rsidRPr="00A6192E">
        <w:rPr>
          <w:color w:val="auto"/>
          <w:szCs w:val="28"/>
        </w:rPr>
        <w:t>,</w:t>
      </w:r>
      <w:r w:rsidR="000E6A5D" w:rsidRPr="00A6192E">
        <w:rPr>
          <w:color w:val="auto"/>
          <w:szCs w:val="28"/>
        </w:rPr>
        <w:t xml:space="preserve"> 2016</w:t>
      </w:r>
      <w:r w:rsidR="00C93FF5" w:rsidRPr="00A6192E">
        <w:rPr>
          <w:color w:val="auto"/>
          <w:szCs w:val="28"/>
        </w:rPr>
        <w:t>;</w:t>
      </w:r>
      <w:r w:rsidR="00374CE4" w:rsidRPr="00A6192E">
        <w:rPr>
          <w:color w:val="auto"/>
          <w:szCs w:val="28"/>
        </w:rPr>
        <w:t xml:space="preserve"> Marchildon M.B</w:t>
      </w:r>
      <w:r w:rsidR="00E00BE1" w:rsidRPr="00A6192E">
        <w:rPr>
          <w:color w:val="auto"/>
          <w:szCs w:val="28"/>
        </w:rPr>
        <w:t>.,</w:t>
      </w:r>
      <w:r w:rsidR="00374CE4" w:rsidRPr="00A6192E">
        <w:rPr>
          <w:color w:val="auto"/>
          <w:szCs w:val="28"/>
        </w:rPr>
        <w:t xml:space="preserve"> 1977; Ackerman N.B.</w:t>
      </w:r>
      <w:r w:rsidR="00E00BE1" w:rsidRPr="00A6192E">
        <w:rPr>
          <w:color w:val="auto"/>
          <w:szCs w:val="28"/>
        </w:rPr>
        <w:t>,</w:t>
      </w:r>
      <w:r w:rsidR="00374CE4" w:rsidRPr="00A6192E">
        <w:rPr>
          <w:color w:val="auto"/>
          <w:szCs w:val="28"/>
        </w:rPr>
        <w:t xml:space="preserve"> 1974; Brender J.D.</w:t>
      </w:r>
      <w:r w:rsidR="00E00BE1" w:rsidRPr="00A6192E">
        <w:rPr>
          <w:color w:val="auto"/>
          <w:szCs w:val="28"/>
        </w:rPr>
        <w:t>,</w:t>
      </w:r>
      <w:r w:rsidR="00374CE4" w:rsidRPr="00A6192E">
        <w:rPr>
          <w:color w:val="auto"/>
          <w:szCs w:val="28"/>
        </w:rPr>
        <w:t xml:space="preserve"> 1985; Stone H.H</w:t>
      </w:r>
      <w:r w:rsidR="00E00BE1" w:rsidRPr="00A6192E">
        <w:rPr>
          <w:color w:val="auto"/>
          <w:szCs w:val="28"/>
        </w:rPr>
        <w:t>.,</w:t>
      </w:r>
      <w:r w:rsidR="00827BCC" w:rsidRPr="00A6192E">
        <w:rPr>
          <w:color w:val="auto"/>
          <w:szCs w:val="28"/>
        </w:rPr>
        <w:t xml:space="preserve"> 1971</w:t>
      </w:r>
      <w:r w:rsidR="00E00BE1" w:rsidRPr="00A6192E">
        <w:rPr>
          <w:color w:val="auto"/>
          <w:szCs w:val="28"/>
        </w:rPr>
        <w:t>].</w:t>
      </w:r>
    </w:p>
    <w:p w:rsidR="00E00BE1" w:rsidRPr="00A6192E" w:rsidRDefault="00A537E5" w:rsidP="00E00BE1">
      <w:pPr>
        <w:ind w:firstLine="699"/>
        <w:rPr>
          <w:color w:val="auto"/>
          <w:szCs w:val="28"/>
        </w:rPr>
      </w:pPr>
      <w:r w:rsidRPr="00A6192E">
        <w:rPr>
          <w:color w:val="auto"/>
          <w:szCs w:val="28"/>
        </w:rPr>
        <w:t xml:space="preserve">При не своевременном обращении, задержке до </w:t>
      </w:r>
      <w:r w:rsidR="00EF0631" w:rsidRPr="00A6192E">
        <w:rPr>
          <w:color w:val="auto"/>
          <w:szCs w:val="28"/>
        </w:rPr>
        <w:t>госпитализации 36</w:t>
      </w:r>
      <w:r w:rsidRPr="00A6192E">
        <w:rPr>
          <w:color w:val="auto"/>
          <w:szCs w:val="28"/>
        </w:rPr>
        <w:t xml:space="preserve"> часов и более</w:t>
      </w:r>
      <w:r w:rsidR="00E00BE1" w:rsidRPr="00A6192E">
        <w:rPr>
          <w:color w:val="auto"/>
          <w:szCs w:val="28"/>
        </w:rPr>
        <w:t>,</w:t>
      </w:r>
      <w:r w:rsidRPr="00A6192E">
        <w:rPr>
          <w:color w:val="auto"/>
          <w:szCs w:val="28"/>
        </w:rPr>
        <w:t xml:space="preserve"> перфорация аппендикса наблюдается как минимум </w:t>
      </w:r>
      <w:r w:rsidR="00E00BE1" w:rsidRPr="00A6192E">
        <w:rPr>
          <w:color w:val="auto"/>
          <w:szCs w:val="28"/>
        </w:rPr>
        <w:t xml:space="preserve">в </w:t>
      </w:r>
      <w:r w:rsidRPr="00A6192E">
        <w:rPr>
          <w:color w:val="auto"/>
          <w:szCs w:val="28"/>
        </w:rPr>
        <w:t>50% случаев [Rappaport W.D. et all</w:t>
      </w:r>
      <w:r w:rsidR="00E00BE1" w:rsidRPr="00A6192E">
        <w:rPr>
          <w:color w:val="auto"/>
          <w:szCs w:val="28"/>
        </w:rPr>
        <w:t>,</w:t>
      </w:r>
      <w:r w:rsidRPr="00A6192E">
        <w:rPr>
          <w:color w:val="auto"/>
          <w:szCs w:val="28"/>
        </w:rPr>
        <w:t xml:space="preserve"> 1989; Gamal R.</w:t>
      </w:r>
      <w:r w:rsidR="00E00BE1" w:rsidRPr="00A6192E">
        <w:rPr>
          <w:color w:val="auto"/>
          <w:szCs w:val="28"/>
        </w:rPr>
        <w:t>,</w:t>
      </w:r>
      <w:r w:rsidRPr="00A6192E">
        <w:rPr>
          <w:color w:val="auto"/>
          <w:szCs w:val="28"/>
        </w:rPr>
        <w:t xml:space="preserve"> 1990; Deck K.B</w:t>
      </w:r>
      <w:r w:rsidR="00E00BE1" w:rsidRPr="00A6192E">
        <w:rPr>
          <w:color w:val="auto"/>
          <w:szCs w:val="28"/>
        </w:rPr>
        <w:t>.,</w:t>
      </w:r>
      <w:r w:rsidRPr="00A6192E">
        <w:rPr>
          <w:color w:val="auto"/>
          <w:szCs w:val="28"/>
        </w:rPr>
        <w:t xml:space="preserve"> </w:t>
      </w:r>
      <w:r w:rsidR="00B6598C" w:rsidRPr="00A6192E">
        <w:rPr>
          <w:color w:val="auto"/>
          <w:szCs w:val="28"/>
        </w:rPr>
        <w:t>1980</w:t>
      </w:r>
      <w:r w:rsidRPr="00A6192E">
        <w:rPr>
          <w:color w:val="auto"/>
          <w:szCs w:val="28"/>
        </w:rPr>
        <w:t>]</w:t>
      </w:r>
      <w:r w:rsidR="00E00BE1" w:rsidRPr="00A6192E">
        <w:rPr>
          <w:color w:val="auto"/>
          <w:szCs w:val="28"/>
        </w:rPr>
        <w:t>.</w:t>
      </w:r>
    </w:p>
    <w:p w:rsidR="00E00BE1" w:rsidRPr="00A6192E" w:rsidRDefault="00F66EA8" w:rsidP="00E00BE1">
      <w:pPr>
        <w:ind w:firstLine="699"/>
        <w:rPr>
          <w:color w:val="auto"/>
          <w:szCs w:val="28"/>
        </w:rPr>
      </w:pPr>
      <w:r w:rsidRPr="00A6192E">
        <w:rPr>
          <w:color w:val="auto"/>
          <w:szCs w:val="28"/>
        </w:rPr>
        <w:t xml:space="preserve">В норме полость брюшины является стерильной, за </w:t>
      </w:r>
      <w:r w:rsidR="00E00BE1" w:rsidRPr="00A6192E">
        <w:rPr>
          <w:color w:val="auto"/>
          <w:szCs w:val="28"/>
        </w:rPr>
        <w:t>с</w:t>
      </w:r>
      <w:r w:rsidRPr="00A6192E">
        <w:rPr>
          <w:color w:val="auto"/>
          <w:szCs w:val="28"/>
        </w:rPr>
        <w:t xml:space="preserve">чет экссудации фагоцитов, гуморальных факторов </w:t>
      </w:r>
      <w:r w:rsidR="00E00BE1" w:rsidRPr="00A6192E">
        <w:rPr>
          <w:color w:val="auto"/>
          <w:szCs w:val="28"/>
        </w:rPr>
        <w:t xml:space="preserve">и </w:t>
      </w:r>
      <w:r w:rsidRPr="00A6192E">
        <w:rPr>
          <w:color w:val="auto"/>
          <w:szCs w:val="28"/>
        </w:rPr>
        <w:t>обладает большим антимик</w:t>
      </w:r>
      <w:r w:rsidR="00827BCC" w:rsidRPr="00A6192E">
        <w:rPr>
          <w:color w:val="auto"/>
          <w:szCs w:val="28"/>
        </w:rPr>
        <w:t>робным потенциалом. В желудочно-</w:t>
      </w:r>
      <w:r w:rsidRPr="00A6192E">
        <w:rPr>
          <w:color w:val="auto"/>
          <w:szCs w:val="28"/>
        </w:rPr>
        <w:t xml:space="preserve">кишечном тракте человека обнаруживают более 800 видов бактерий. </w:t>
      </w:r>
      <w:r w:rsidR="000E6A5D" w:rsidRPr="00A6192E">
        <w:rPr>
          <w:color w:val="auto"/>
          <w:szCs w:val="28"/>
        </w:rPr>
        <w:t xml:space="preserve">При перфорации аппендикса </w:t>
      </w:r>
      <w:r w:rsidR="00C93FF5" w:rsidRPr="00A6192E">
        <w:rPr>
          <w:color w:val="auto"/>
          <w:szCs w:val="28"/>
        </w:rPr>
        <w:t>полость брюшины широко колонизируется кишечными бактериями</w:t>
      </w:r>
      <w:r w:rsidRPr="00A6192E">
        <w:rPr>
          <w:color w:val="auto"/>
          <w:szCs w:val="28"/>
        </w:rPr>
        <w:t>, которые в последующем приводят к развитию воспаления.</w:t>
      </w:r>
      <w:r w:rsidR="00C93FF5" w:rsidRPr="00A6192E">
        <w:rPr>
          <w:color w:val="auto"/>
          <w:szCs w:val="28"/>
        </w:rPr>
        <w:t xml:space="preserve"> </w:t>
      </w:r>
      <w:r w:rsidR="00786F2F" w:rsidRPr="00A6192E">
        <w:rPr>
          <w:color w:val="auto"/>
        </w:rPr>
        <w:t>Наиболее частым выделяемым аэробным (факультативно-анаэробным) микроорганизмом (до 68%) является кишечная палочка.</w:t>
      </w:r>
      <w:r w:rsidR="00EF0631" w:rsidRPr="00A6192E">
        <w:rPr>
          <w:color w:val="auto"/>
        </w:rPr>
        <w:t xml:space="preserve"> </w:t>
      </w:r>
      <w:r w:rsidR="00EF0631" w:rsidRPr="00A6192E">
        <w:rPr>
          <w:color w:val="auto"/>
          <w:szCs w:val="28"/>
        </w:rPr>
        <w:t xml:space="preserve">В качестве возбудителя данной патологии могут выступать и </w:t>
      </w:r>
      <w:r w:rsidR="00786F2F" w:rsidRPr="00A6192E">
        <w:rPr>
          <w:color w:val="auto"/>
          <w:szCs w:val="28"/>
        </w:rPr>
        <w:t xml:space="preserve">другие </w:t>
      </w:r>
      <w:r w:rsidR="00EF0631" w:rsidRPr="00A6192E">
        <w:rPr>
          <w:color w:val="auto"/>
          <w:szCs w:val="28"/>
        </w:rPr>
        <w:t>анаэробы</w:t>
      </w:r>
      <w:r w:rsidR="00786F2F" w:rsidRPr="00A6192E">
        <w:rPr>
          <w:color w:val="auto"/>
          <w:szCs w:val="28"/>
        </w:rPr>
        <w:t xml:space="preserve"> (это аэробная флора),</w:t>
      </w:r>
      <w:r w:rsidR="00EF0631" w:rsidRPr="00A6192E">
        <w:rPr>
          <w:color w:val="auto"/>
          <w:szCs w:val="28"/>
        </w:rPr>
        <w:t xml:space="preserve"> такие как: стафило</w:t>
      </w:r>
      <w:r w:rsidR="007C4772" w:rsidRPr="00A6192E">
        <w:rPr>
          <w:color w:val="auto"/>
          <w:szCs w:val="28"/>
        </w:rPr>
        <w:t>кокки</w:t>
      </w:r>
      <w:r w:rsidR="00EF0631" w:rsidRPr="00A6192E">
        <w:rPr>
          <w:color w:val="auto"/>
          <w:szCs w:val="28"/>
        </w:rPr>
        <w:t>, стрептококки, протей, синегнойная палочка, гон</w:t>
      </w:r>
      <w:r w:rsidR="007C4772" w:rsidRPr="00A6192E">
        <w:rPr>
          <w:color w:val="auto"/>
          <w:szCs w:val="28"/>
        </w:rPr>
        <w:t>ококки, микоба</w:t>
      </w:r>
      <w:r w:rsidR="00E00BE1" w:rsidRPr="00A6192E">
        <w:rPr>
          <w:color w:val="auto"/>
          <w:szCs w:val="28"/>
        </w:rPr>
        <w:t>к</w:t>
      </w:r>
      <w:r w:rsidR="007C4772" w:rsidRPr="00A6192E">
        <w:rPr>
          <w:color w:val="auto"/>
          <w:szCs w:val="28"/>
        </w:rPr>
        <w:t>терии туберкулеза</w:t>
      </w:r>
      <w:r w:rsidR="000D1BFF" w:rsidRPr="00A6192E">
        <w:rPr>
          <w:color w:val="auto"/>
          <w:szCs w:val="28"/>
        </w:rPr>
        <w:t xml:space="preserve"> и другие</w:t>
      </w:r>
      <w:r w:rsidR="007C4772" w:rsidRPr="00A6192E">
        <w:rPr>
          <w:color w:val="auto"/>
          <w:szCs w:val="28"/>
        </w:rPr>
        <w:t xml:space="preserve"> [Addie D.D.</w:t>
      </w:r>
      <w:r w:rsidR="00E00BE1" w:rsidRPr="00A6192E">
        <w:rPr>
          <w:color w:val="auto"/>
          <w:szCs w:val="28"/>
        </w:rPr>
        <w:t>,</w:t>
      </w:r>
      <w:r w:rsidR="007C4772" w:rsidRPr="00A6192E">
        <w:rPr>
          <w:color w:val="auto"/>
          <w:szCs w:val="28"/>
        </w:rPr>
        <w:t xml:space="preserve"> 1994; </w:t>
      </w:r>
      <w:r w:rsidR="00F0217E" w:rsidRPr="00A6192E">
        <w:rPr>
          <w:color w:val="auto"/>
          <w:szCs w:val="28"/>
        </w:rPr>
        <w:t>Савельев</w:t>
      </w:r>
      <w:r w:rsidR="00E00BE1" w:rsidRPr="00A6192E">
        <w:rPr>
          <w:color w:val="auto"/>
          <w:szCs w:val="28"/>
        </w:rPr>
        <w:t xml:space="preserve"> В.С.,</w:t>
      </w:r>
      <w:r w:rsidR="00F0217E" w:rsidRPr="00A6192E">
        <w:rPr>
          <w:color w:val="auto"/>
          <w:szCs w:val="28"/>
        </w:rPr>
        <w:t xml:space="preserve"> 2011</w:t>
      </w:r>
      <w:r w:rsidR="007C4772" w:rsidRPr="00A6192E">
        <w:rPr>
          <w:color w:val="auto"/>
          <w:szCs w:val="28"/>
        </w:rPr>
        <w:t>]</w:t>
      </w:r>
      <w:r w:rsidR="00E00BE1" w:rsidRPr="00A6192E">
        <w:rPr>
          <w:color w:val="auto"/>
          <w:szCs w:val="28"/>
        </w:rPr>
        <w:t>.</w:t>
      </w:r>
      <w:r w:rsidR="00EF0631" w:rsidRPr="00A6192E">
        <w:rPr>
          <w:color w:val="auto"/>
          <w:szCs w:val="28"/>
        </w:rPr>
        <w:t xml:space="preserve"> </w:t>
      </w:r>
    </w:p>
    <w:p w:rsidR="00E00BE1" w:rsidRPr="00A6192E" w:rsidRDefault="00A929C5" w:rsidP="00E00BE1">
      <w:pPr>
        <w:ind w:firstLine="699"/>
        <w:rPr>
          <w:color w:val="auto"/>
          <w:szCs w:val="28"/>
        </w:rPr>
      </w:pPr>
      <w:r w:rsidRPr="00A6192E">
        <w:rPr>
          <w:color w:val="auto"/>
          <w:szCs w:val="28"/>
        </w:rPr>
        <w:t>Основными микроорганизмами,</w:t>
      </w:r>
      <w:r w:rsidR="007C4772" w:rsidRPr="00A6192E">
        <w:rPr>
          <w:color w:val="auto"/>
          <w:szCs w:val="28"/>
        </w:rPr>
        <w:t xml:space="preserve"> </w:t>
      </w:r>
      <w:r w:rsidR="00F0217E" w:rsidRPr="00A6192E">
        <w:rPr>
          <w:color w:val="auto"/>
          <w:szCs w:val="28"/>
        </w:rPr>
        <w:t xml:space="preserve">повышающими заболеваемость и смертность </w:t>
      </w:r>
      <w:r w:rsidRPr="00A6192E">
        <w:rPr>
          <w:color w:val="auto"/>
          <w:szCs w:val="28"/>
        </w:rPr>
        <w:t>при аппендикулярном перитоните,</w:t>
      </w:r>
      <w:r w:rsidR="00F0217E" w:rsidRPr="00A6192E">
        <w:rPr>
          <w:color w:val="auto"/>
          <w:szCs w:val="28"/>
        </w:rPr>
        <w:t xml:space="preserve"> являются анаэробные бактерии, особенно Bacteroides fragillis и clostridium welchii. Bacteroides fragillis</w:t>
      </w:r>
      <w:r w:rsidR="00E00BE1" w:rsidRPr="00A6192E">
        <w:rPr>
          <w:color w:val="auto"/>
          <w:szCs w:val="28"/>
        </w:rPr>
        <w:t xml:space="preserve"> </w:t>
      </w:r>
      <w:r w:rsidR="00F0217E" w:rsidRPr="00A6192E">
        <w:rPr>
          <w:color w:val="auto"/>
          <w:szCs w:val="28"/>
        </w:rPr>
        <w:t>-</w:t>
      </w:r>
      <w:r w:rsidR="00E00BE1" w:rsidRPr="00A6192E">
        <w:rPr>
          <w:color w:val="auto"/>
          <w:szCs w:val="28"/>
        </w:rPr>
        <w:t xml:space="preserve"> </w:t>
      </w:r>
      <w:r w:rsidR="00F0217E" w:rsidRPr="00A6192E">
        <w:rPr>
          <w:color w:val="auto"/>
          <w:szCs w:val="28"/>
        </w:rPr>
        <w:t>наиболее часто выделяемый анаэробный микроорганизм с частотой 70%</w:t>
      </w:r>
      <w:r w:rsidR="00A26F41" w:rsidRPr="00A6192E">
        <w:rPr>
          <w:color w:val="auto"/>
          <w:szCs w:val="28"/>
        </w:rPr>
        <w:t xml:space="preserve"> </w:t>
      </w:r>
      <w:r w:rsidR="00F0217E" w:rsidRPr="00A6192E">
        <w:rPr>
          <w:color w:val="auto"/>
          <w:szCs w:val="28"/>
        </w:rPr>
        <w:t>[</w:t>
      </w:r>
      <w:r w:rsidR="00A26F41" w:rsidRPr="00A6192E">
        <w:rPr>
          <w:color w:val="auto"/>
          <w:szCs w:val="28"/>
        </w:rPr>
        <w:t>Stevenson R.G.</w:t>
      </w:r>
      <w:r w:rsidR="00E00BE1" w:rsidRPr="00A6192E">
        <w:rPr>
          <w:color w:val="auto"/>
          <w:szCs w:val="28"/>
        </w:rPr>
        <w:t>,</w:t>
      </w:r>
      <w:r w:rsidR="00A26F41" w:rsidRPr="00A6192E">
        <w:rPr>
          <w:color w:val="auto"/>
          <w:szCs w:val="28"/>
        </w:rPr>
        <w:t xml:space="preserve"> 1985</w:t>
      </w:r>
      <w:r w:rsidR="00F0217E" w:rsidRPr="00A6192E">
        <w:rPr>
          <w:color w:val="auto"/>
          <w:szCs w:val="28"/>
        </w:rPr>
        <w:t>]</w:t>
      </w:r>
      <w:r w:rsidR="002D4DF7" w:rsidRPr="00A6192E">
        <w:rPr>
          <w:color w:val="auto"/>
          <w:szCs w:val="28"/>
        </w:rPr>
        <w:t>.</w:t>
      </w:r>
      <w:r w:rsidR="00A26F41" w:rsidRPr="00A6192E">
        <w:rPr>
          <w:color w:val="auto"/>
          <w:szCs w:val="28"/>
        </w:rPr>
        <w:t xml:space="preserve"> В 30 % случаев наблюдается микст инфекция [Борщикова Т.И.</w:t>
      </w:r>
      <w:r w:rsidR="00E00BE1" w:rsidRPr="00A6192E">
        <w:rPr>
          <w:color w:val="auto"/>
          <w:szCs w:val="28"/>
        </w:rPr>
        <w:t>,</w:t>
      </w:r>
      <w:r w:rsidR="00A26F41" w:rsidRPr="00A6192E">
        <w:rPr>
          <w:color w:val="auto"/>
          <w:szCs w:val="28"/>
        </w:rPr>
        <w:t xml:space="preserve"> 2001, Baue A.</w:t>
      </w:r>
      <w:r w:rsidR="00E00BE1" w:rsidRPr="00A6192E">
        <w:rPr>
          <w:color w:val="auto"/>
          <w:szCs w:val="28"/>
        </w:rPr>
        <w:t>,</w:t>
      </w:r>
      <w:r w:rsidR="00A26F41" w:rsidRPr="00A6192E">
        <w:rPr>
          <w:color w:val="auto"/>
          <w:szCs w:val="28"/>
        </w:rPr>
        <w:t xml:space="preserve"> 2000</w:t>
      </w:r>
      <w:r w:rsidR="00E00BE1" w:rsidRPr="00A6192E">
        <w:rPr>
          <w:color w:val="auto"/>
          <w:szCs w:val="28"/>
        </w:rPr>
        <w:t>;</w:t>
      </w:r>
      <w:r w:rsidR="00A26F41" w:rsidRPr="00A6192E">
        <w:rPr>
          <w:color w:val="auto"/>
          <w:szCs w:val="28"/>
        </w:rPr>
        <w:t xml:space="preserve"> Cавельев В.С.</w:t>
      </w:r>
      <w:r w:rsidR="00E00BE1" w:rsidRPr="00A6192E">
        <w:rPr>
          <w:color w:val="auto"/>
          <w:szCs w:val="28"/>
        </w:rPr>
        <w:t>, 2011].</w:t>
      </w:r>
    </w:p>
    <w:p w:rsidR="00E00BE1" w:rsidRPr="00A6192E" w:rsidRDefault="00A929C5" w:rsidP="00E00BE1">
      <w:pPr>
        <w:ind w:firstLine="699"/>
        <w:rPr>
          <w:color w:val="auto"/>
          <w:szCs w:val="28"/>
        </w:rPr>
      </w:pPr>
      <w:r w:rsidRPr="00A6192E">
        <w:rPr>
          <w:color w:val="auto"/>
          <w:szCs w:val="28"/>
        </w:rPr>
        <w:t>Особенности бактериальной контаминации брюшины влияют на течение инфекционного процесса и на симптоматику перитонита, характер течения заболевания</w:t>
      </w:r>
      <w:r w:rsidR="000D1BFF" w:rsidRPr="00A6192E">
        <w:rPr>
          <w:color w:val="auto"/>
          <w:szCs w:val="28"/>
        </w:rPr>
        <w:t xml:space="preserve"> </w:t>
      </w:r>
      <w:r w:rsidRPr="00A6192E">
        <w:rPr>
          <w:color w:val="auto"/>
          <w:szCs w:val="28"/>
        </w:rPr>
        <w:t>[</w:t>
      </w:r>
      <w:r w:rsidR="00174E83" w:rsidRPr="00A6192E">
        <w:rPr>
          <w:color w:val="auto"/>
          <w:szCs w:val="28"/>
        </w:rPr>
        <w:t>Гаврилюк В.П.</w:t>
      </w:r>
      <w:r w:rsidR="00E00BE1" w:rsidRPr="00A6192E">
        <w:rPr>
          <w:color w:val="auto"/>
          <w:szCs w:val="28"/>
        </w:rPr>
        <w:t>,</w:t>
      </w:r>
      <w:r w:rsidR="00174E83" w:rsidRPr="00A6192E">
        <w:rPr>
          <w:color w:val="auto"/>
          <w:szCs w:val="28"/>
        </w:rPr>
        <w:t xml:space="preserve"> 2011</w:t>
      </w:r>
      <w:r w:rsidRPr="00A6192E">
        <w:rPr>
          <w:color w:val="auto"/>
          <w:szCs w:val="28"/>
        </w:rPr>
        <w:t>]</w:t>
      </w:r>
      <w:r w:rsidR="000D1BFF" w:rsidRPr="00A6192E">
        <w:rPr>
          <w:color w:val="auto"/>
          <w:szCs w:val="28"/>
        </w:rPr>
        <w:t>. Таким образом</w:t>
      </w:r>
      <w:r w:rsidR="00E00BE1" w:rsidRPr="00A6192E">
        <w:rPr>
          <w:color w:val="auto"/>
          <w:szCs w:val="28"/>
        </w:rPr>
        <w:t>,</w:t>
      </w:r>
      <w:r w:rsidR="000D1BFF" w:rsidRPr="00A6192E">
        <w:rPr>
          <w:color w:val="auto"/>
          <w:szCs w:val="28"/>
        </w:rPr>
        <w:t xml:space="preserve"> происходит обильный рост множеств</w:t>
      </w:r>
      <w:r w:rsidR="00E00BE1" w:rsidRPr="00A6192E">
        <w:rPr>
          <w:color w:val="auto"/>
          <w:szCs w:val="28"/>
        </w:rPr>
        <w:t>а</w:t>
      </w:r>
      <w:r w:rsidR="000D1BFF" w:rsidRPr="00A6192E">
        <w:rPr>
          <w:color w:val="auto"/>
          <w:szCs w:val="28"/>
        </w:rPr>
        <w:t xml:space="preserve"> микроорганизмов в брюшинной полости, происходит распространен</w:t>
      </w:r>
      <w:r w:rsidR="00E00BE1" w:rsidRPr="00A6192E">
        <w:rPr>
          <w:color w:val="auto"/>
          <w:szCs w:val="28"/>
        </w:rPr>
        <w:t>ие по дренирующим лимфатическим</w:t>
      </w:r>
      <w:r w:rsidR="000D1BFF" w:rsidRPr="00A6192E">
        <w:rPr>
          <w:color w:val="auto"/>
          <w:szCs w:val="28"/>
        </w:rPr>
        <w:t xml:space="preserve"> узлам </w:t>
      </w:r>
      <w:r w:rsidR="002D4DF7" w:rsidRPr="00A6192E">
        <w:rPr>
          <w:color w:val="auto"/>
          <w:szCs w:val="28"/>
        </w:rPr>
        <w:t>и протокам</w:t>
      </w:r>
      <w:r w:rsidR="000D1BFF" w:rsidRPr="00A6192E">
        <w:rPr>
          <w:color w:val="auto"/>
          <w:szCs w:val="28"/>
        </w:rPr>
        <w:t xml:space="preserve"> [Lari J.</w:t>
      </w:r>
      <w:r w:rsidR="00E00BE1" w:rsidRPr="00A6192E">
        <w:rPr>
          <w:color w:val="auto"/>
          <w:szCs w:val="28"/>
        </w:rPr>
        <w:t>,</w:t>
      </w:r>
      <w:r w:rsidR="000D1BFF" w:rsidRPr="00A6192E">
        <w:rPr>
          <w:color w:val="auto"/>
          <w:szCs w:val="28"/>
        </w:rPr>
        <w:t xml:space="preserve"> 1976]. Бактериальная транслокация усиливается как за счет избыточного </w:t>
      </w:r>
      <w:r w:rsidR="000D1BFF" w:rsidRPr="00A6192E">
        <w:rPr>
          <w:color w:val="auto"/>
          <w:szCs w:val="28"/>
        </w:rPr>
        <w:lastRenderedPageBreak/>
        <w:t>бактериального роста, так и за счет присутствия внутрибрюшинных эндотоксинов. Присутствуют как аэробы и анаэробы [Deitch E.A.</w:t>
      </w:r>
      <w:r w:rsidR="00E00BE1" w:rsidRPr="00A6192E">
        <w:rPr>
          <w:color w:val="auto"/>
          <w:szCs w:val="28"/>
        </w:rPr>
        <w:t>,</w:t>
      </w:r>
      <w:r w:rsidR="000D1BFF" w:rsidRPr="00A6192E">
        <w:rPr>
          <w:color w:val="auto"/>
          <w:szCs w:val="28"/>
        </w:rPr>
        <w:t xml:space="preserve"> 1987; </w:t>
      </w:r>
      <w:r w:rsidR="00F709DC" w:rsidRPr="00A6192E">
        <w:rPr>
          <w:color w:val="auto"/>
          <w:szCs w:val="28"/>
        </w:rPr>
        <w:t>Девятов В.Я.</w:t>
      </w:r>
      <w:r w:rsidR="00E00BE1" w:rsidRPr="00A6192E">
        <w:rPr>
          <w:color w:val="auto"/>
          <w:szCs w:val="28"/>
        </w:rPr>
        <w:t>,</w:t>
      </w:r>
      <w:r w:rsidR="00F709DC" w:rsidRPr="00A6192E">
        <w:rPr>
          <w:color w:val="auto"/>
          <w:szCs w:val="28"/>
        </w:rPr>
        <w:t xml:space="preserve"> 2003;</w:t>
      </w:r>
      <w:r w:rsidR="00EC2483" w:rsidRPr="00A6192E">
        <w:rPr>
          <w:color w:val="auto"/>
          <w:szCs w:val="28"/>
        </w:rPr>
        <w:t xml:space="preserve"> Алексеев С.А.</w:t>
      </w:r>
      <w:r w:rsidR="00E00BE1" w:rsidRPr="00A6192E">
        <w:rPr>
          <w:color w:val="auto"/>
          <w:szCs w:val="28"/>
        </w:rPr>
        <w:t>,</w:t>
      </w:r>
      <w:r w:rsidR="00EC2483" w:rsidRPr="00A6192E">
        <w:rPr>
          <w:color w:val="auto"/>
          <w:szCs w:val="28"/>
        </w:rPr>
        <w:t xml:space="preserve"> 2004</w:t>
      </w:r>
      <w:r w:rsidR="000D1BFF" w:rsidRPr="00A6192E">
        <w:rPr>
          <w:color w:val="auto"/>
          <w:szCs w:val="28"/>
        </w:rPr>
        <w:t>]</w:t>
      </w:r>
      <w:r w:rsidR="00E00BE1" w:rsidRPr="00A6192E">
        <w:rPr>
          <w:color w:val="auto"/>
          <w:szCs w:val="28"/>
        </w:rPr>
        <w:t>.</w:t>
      </w:r>
    </w:p>
    <w:p w:rsidR="00DD32B8" w:rsidRPr="00A6192E" w:rsidRDefault="00F709DC" w:rsidP="00DD32B8">
      <w:pPr>
        <w:ind w:firstLine="699"/>
        <w:rPr>
          <w:color w:val="auto"/>
          <w:szCs w:val="28"/>
        </w:rPr>
      </w:pPr>
      <w:r w:rsidRPr="00A6192E">
        <w:rPr>
          <w:color w:val="auto"/>
          <w:szCs w:val="28"/>
        </w:rPr>
        <w:t>Воспаление висцеральной и па</w:t>
      </w:r>
      <w:r w:rsidR="00CD57D3" w:rsidRPr="00A6192E">
        <w:rPr>
          <w:color w:val="auto"/>
          <w:szCs w:val="28"/>
        </w:rPr>
        <w:t>риетальной брюшины, резорбция токсинов и продуктов распада микробов</w:t>
      </w:r>
      <w:r w:rsidRPr="00A6192E">
        <w:rPr>
          <w:color w:val="auto"/>
          <w:szCs w:val="28"/>
        </w:rPr>
        <w:t xml:space="preserve"> </w:t>
      </w:r>
      <w:r w:rsidR="002A47D4" w:rsidRPr="00A6192E">
        <w:rPr>
          <w:color w:val="auto"/>
          <w:szCs w:val="28"/>
        </w:rPr>
        <w:t>вызывают</w:t>
      </w:r>
      <w:r w:rsidR="00CD57D3" w:rsidRPr="00A6192E">
        <w:rPr>
          <w:color w:val="auto"/>
          <w:szCs w:val="28"/>
        </w:rPr>
        <w:t xml:space="preserve"> тяжелые</w:t>
      </w:r>
      <w:r w:rsidR="002A47D4" w:rsidRPr="00A6192E">
        <w:rPr>
          <w:color w:val="auto"/>
          <w:szCs w:val="28"/>
        </w:rPr>
        <w:t xml:space="preserve"> нарушения гомеостаза, т.е. происходит расстройство гемодинамики ребенка</w:t>
      </w:r>
      <w:r w:rsidR="00263A7E" w:rsidRPr="00A6192E">
        <w:rPr>
          <w:color w:val="auto"/>
          <w:szCs w:val="28"/>
        </w:rPr>
        <w:t>, нарушение кислотно-щелочного состояния</w:t>
      </w:r>
      <w:r w:rsidR="002A47D4" w:rsidRPr="00A6192E">
        <w:rPr>
          <w:color w:val="auto"/>
          <w:szCs w:val="28"/>
        </w:rPr>
        <w:t xml:space="preserve"> и функций всех жизненно важных органов</w:t>
      </w:r>
      <w:r w:rsidR="00CD57D3" w:rsidRPr="00A6192E">
        <w:rPr>
          <w:color w:val="auto"/>
          <w:szCs w:val="28"/>
        </w:rPr>
        <w:t xml:space="preserve">. Из-за анатомо-физиологических особенностей у детей раннего возраста, функциональные и морфологические изменения происходят </w:t>
      </w:r>
      <w:r w:rsidR="00263A7E" w:rsidRPr="00A6192E">
        <w:rPr>
          <w:color w:val="auto"/>
          <w:szCs w:val="28"/>
        </w:rPr>
        <w:t xml:space="preserve">интенсивнее. Такими особенностями являются большая поверхность брюшины у детей по сравнению с взрослыми, его низкие пластические свойства, относительно короткий большой сальник </w:t>
      </w:r>
      <w:r w:rsidR="00EC2483" w:rsidRPr="00A6192E">
        <w:rPr>
          <w:color w:val="auto"/>
          <w:szCs w:val="28"/>
        </w:rPr>
        <w:t>[</w:t>
      </w:r>
      <w:r w:rsidR="002A47D4" w:rsidRPr="00A6192E">
        <w:rPr>
          <w:color w:val="auto"/>
          <w:szCs w:val="28"/>
        </w:rPr>
        <w:t>Маляр К.В.</w:t>
      </w:r>
      <w:r w:rsidR="00E00BE1" w:rsidRPr="00A6192E">
        <w:rPr>
          <w:color w:val="auto"/>
          <w:szCs w:val="28"/>
        </w:rPr>
        <w:t>,</w:t>
      </w:r>
      <w:r w:rsidR="002A47D4" w:rsidRPr="00A6192E">
        <w:rPr>
          <w:color w:val="auto"/>
          <w:szCs w:val="28"/>
        </w:rPr>
        <w:t xml:space="preserve"> 2004; Eфименко Н.А.</w:t>
      </w:r>
      <w:r w:rsidR="00E00BE1" w:rsidRPr="00A6192E">
        <w:rPr>
          <w:color w:val="auto"/>
          <w:szCs w:val="28"/>
        </w:rPr>
        <w:t>,</w:t>
      </w:r>
      <w:r w:rsidR="002A47D4" w:rsidRPr="00A6192E">
        <w:rPr>
          <w:color w:val="auto"/>
          <w:szCs w:val="28"/>
        </w:rPr>
        <w:t xml:space="preserve"> 2003; Савельев</w:t>
      </w:r>
      <w:r w:rsidR="00E00BE1" w:rsidRPr="00A6192E">
        <w:rPr>
          <w:color w:val="auto"/>
          <w:szCs w:val="28"/>
        </w:rPr>
        <w:t xml:space="preserve"> В.С.,</w:t>
      </w:r>
      <w:r w:rsidR="002A47D4" w:rsidRPr="00A6192E">
        <w:rPr>
          <w:color w:val="auto"/>
          <w:szCs w:val="28"/>
        </w:rPr>
        <w:t xml:space="preserve"> 2006</w:t>
      </w:r>
      <w:r w:rsidR="00E00BE1" w:rsidRPr="00A6192E">
        <w:rPr>
          <w:color w:val="auto"/>
          <w:szCs w:val="28"/>
        </w:rPr>
        <w:t>;</w:t>
      </w:r>
      <w:r w:rsidR="00263A7E" w:rsidRPr="00A6192E">
        <w:rPr>
          <w:color w:val="auto"/>
          <w:szCs w:val="28"/>
        </w:rPr>
        <w:t xml:space="preserve"> Исаков</w:t>
      </w:r>
      <w:r w:rsidR="00E00BE1" w:rsidRPr="00A6192E">
        <w:rPr>
          <w:color w:val="auto"/>
          <w:szCs w:val="28"/>
        </w:rPr>
        <w:t xml:space="preserve"> Ю.Ф.,</w:t>
      </w:r>
      <w:r w:rsidR="00263A7E" w:rsidRPr="00A6192E">
        <w:rPr>
          <w:color w:val="auto"/>
          <w:szCs w:val="28"/>
        </w:rPr>
        <w:t xml:space="preserve"> 2014</w:t>
      </w:r>
      <w:r w:rsidR="00E00BE1" w:rsidRPr="00A6192E">
        <w:rPr>
          <w:color w:val="auto"/>
          <w:szCs w:val="28"/>
        </w:rPr>
        <w:t>;</w:t>
      </w:r>
      <w:r w:rsidR="00263A7E" w:rsidRPr="00A6192E">
        <w:rPr>
          <w:color w:val="auto"/>
          <w:szCs w:val="28"/>
        </w:rPr>
        <w:t xml:space="preserve"> Mehmet Y.</w:t>
      </w:r>
      <w:r w:rsidR="00E00BE1" w:rsidRPr="00A6192E">
        <w:rPr>
          <w:color w:val="auto"/>
          <w:szCs w:val="28"/>
        </w:rPr>
        <w:t>,</w:t>
      </w:r>
      <w:r w:rsidR="00263A7E" w:rsidRPr="00A6192E">
        <w:rPr>
          <w:color w:val="auto"/>
          <w:szCs w:val="28"/>
        </w:rPr>
        <w:t xml:space="preserve"> 2013</w:t>
      </w:r>
      <w:r w:rsidR="002A47D4" w:rsidRPr="00A6192E">
        <w:rPr>
          <w:color w:val="auto"/>
          <w:szCs w:val="28"/>
        </w:rPr>
        <w:t>]. Расстройство гемодинамики объясняется тем что, происходит нарушение проницаемости сосудов</w:t>
      </w:r>
      <w:r w:rsidR="00CD439A" w:rsidRPr="00A6192E">
        <w:rPr>
          <w:color w:val="auto"/>
          <w:szCs w:val="28"/>
        </w:rPr>
        <w:t xml:space="preserve"> из-за сосудорасширяющего эффекта биологически активных веществ</w:t>
      </w:r>
      <w:r w:rsidR="002A47D4" w:rsidRPr="00A6192E">
        <w:rPr>
          <w:color w:val="auto"/>
          <w:szCs w:val="28"/>
        </w:rPr>
        <w:t xml:space="preserve">, </w:t>
      </w:r>
      <w:r w:rsidR="00487A90" w:rsidRPr="00A6192E">
        <w:rPr>
          <w:color w:val="auto"/>
          <w:szCs w:val="28"/>
        </w:rPr>
        <w:t>вследствие этого выход жидкости</w:t>
      </w:r>
      <w:r w:rsidR="00CD439A" w:rsidRPr="00A6192E">
        <w:rPr>
          <w:color w:val="auto"/>
          <w:szCs w:val="28"/>
        </w:rPr>
        <w:t xml:space="preserve"> и белка</w:t>
      </w:r>
      <w:r w:rsidR="00487A90" w:rsidRPr="00A6192E">
        <w:rPr>
          <w:color w:val="auto"/>
          <w:szCs w:val="28"/>
        </w:rPr>
        <w:t xml:space="preserve"> в свободную брюшную полость, секвестрацией ее в просвете кишечника, с рвотой</w:t>
      </w:r>
      <w:r w:rsidR="00D257F9" w:rsidRPr="00A6192E">
        <w:rPr>
          <w:color w:val="auto"/>
          <w:szCs w:val="28"/>
        </w:rPr>
        <w:t>,</w:t>
      </w:r>
      <w:r w:rsidR="00487A90" w:rsidRPr="00A6192E">
        <w:rPr>
          <w:color w:val="auto"/>
          <w:szCs w:val="28"/>
        </w:rPr>
        <w:t xml:space="preserve"> также теряется жидкость, </w:t>
      </w:r>
      <w:r w:rsidR="00CD439A" w:rsidRPr="00A6192E">
        <w:rPr>
          <w:color w:val="auto"/>
          <w:szCs w:val="28"/>
        </w:rPr>
        <w:t>наступает снижение</w:t>
      </w:r>
      <w:r w:rsidR="00E378C2">
        <w:rPr>
          <w:color w:val="auto"/>
          <w:szCs w:val="28"/>
        </w:rPr>
        <w:t>м</w:t>
      </w:r>
      <w:r w:rsidR="00CD439A" w:rsidRPr="00A6192E">
        <w:rPr>
          <w:color w:val="auto"/>
          <w:szCs w:val="28"/>
        </w:rPr>
        <w:t xml:space="preserve"> ОЦК и гемоконцентрация. Гиповолемия и гипоксемия вызывают спазм периферических сосудов и сосудов почек</w:t>
      </w:r>
      <w:r w:rsidR="00D257F9" w:rsidRPr="00A6192E">
        <w:rPr>
          <w:color w:val="auto"/>
          <w:szCs w:val="28"/>
        </w:rPr>
        <w:t>,</w:t>
      </w:r>
      <w:r w:rsidR="00CD439A" w:rsidRPr="00A6192E">
        <w:rPr>
          <w:color w:val="auto"/>
          <w:szCs w:val="28"/>
        </w:rPr>
        <w:t xml:space="preserve"> происходит </w:t>
      </w:r>
      <w:r w:rsidR="00487A90" w:rsidRPr="00A6192E">
        <w:rPr>
          <w:color w:val="auto"/>
          <w:szCs w:val="28"/>
        </w:rPr>
        <w:t>перераспределение крови в сосудистом русле и внутрисосудистой секвестрацией на уровне венозных капилляров</w:t>
      </w:r>
      <w:r w:rsidR="00CD439A" w:rsidRPr="00A6192E">
        <w:rPr>
          <w:color w:val="auto"/>
          <w:szCs w:val="28"/>
        </w:rPr>
        <w:t xml:space="preserve"> и централизации </w:t>
      </w:r>
      <w:r w:rsidR="00921F44" w:rsidRPr="00A6192E">
        <w:rPr>
          <w:color w:val="auto"/>
          <w:szCs w:val="28"/>
        </w:rPr>
        <w:t xml:space="preserve">кровообращения. При снижении почечного кровотока уменьшается фильтрация в почечных клубочках и возникает ишемия почек, в дальнейшем </w:t>
      </w:r>
      <w:r w:rsidR="00DD32B8" w:rsidRPr="00A6192E">
        <w:rPr>
          <w:color w:val="auto"/>
          <w:szCs w:val="28"/>
        </w:rPr>
        <w:t xml:space="preserve">эти процессы </w:t>
      </w:r>
      <w:r w:rsidR="00921F44" w:rsidRPr="00A6192E">
        <w:rPr>
          <w:color w:val="auto"/>
          <w:szCs w:val="28"/>
        </w:rPr>
        <w:t>приводят к нарушению водно-электролитного и метаболического баланса.</w:t>
      </w:r>
      <w:r w:rsidR="00487A90" w:rsidRPr="00A6192E">
        <w:rPr>
          <w:color w:val="auto"/>
          <w:szCs w:val="28"/>
        </w:rPr>
        <w:t xml:space="preserve"> </w:t>
      </w:r>
      <w:r w:rsidR="00921F44" w:rsidRPr="00A6192E">
        <w:rPr>
          <w:color w:val="auto"/>
          <w:szCs w:val="28"/>
        </w:rPr>
        <w:t xml:space="preserve">Образование кислых продуктов изменяет pH в сторону метаболического ацидоза, вскоре наступает стадия декомпенсации. </w:t>
      </w:r>
      <w:r w:rsidR="00487A90" w:rsidRPr="00A6192E">
        <w:rPr>
          <w:color w:val="auto"/>
          <w:szCs w:val="28"/>
        </w:rPr>
        <w:t>[Cклярова Е.А.</w:t>
      </w:r>
      <w:r w:rsidR="00DD32B8" w:rsidRPr="00A6192E">
        <w:rPr>
          <w:color w:val="auto"/>
          <w:szCs w:val="28"/>
        </w:rPr>
        <w:t>,</w:t>
      </w:r>
      <w:r w:rsidR="00487A90" w:rsidRPr="00A6192E">
        <w:rPr>
          <w:color w:val="auto"/>
          <w:szCs w:val="28"/>
        </w:rPr>
        <w:t xml:space="preserve"> 2016</w:t>
      </w:r>
      <w:r w:rsidR="00DD32B8" w:rsidRPr="00A6192E">
        <w:rPr>
          <w:color w:val="auto"/>
          <w:szCs w:val="28"/>
        </w:rPr>
        <w:t>;</w:t>
      </w:r>
      <w:r w:rsidR="00921F44" w:rsidRPr="00A6192E">
        <w:rPr>
          <w:color w:val="auto"/>
          <w:szCs w:val="28"/>
        </w:rPr>
        <w:t xml:space="preserve"> Исаков </w:t>
      </w:r>
      <w:r w:rsidR="00DD32B8" w:rsidRPr="00A6192E">
        <w:rPr>
          <w:color w:val="auto"/>
          <w:szCs w:val="28"/>
        </w:rPr>
        <w:t>Ю.Ф., 2014;</w:t>
      </w:r>
      <w:r w:rsidR="00921F44" w:rsidRPr="00A6192E">
        <w:rPr>
          <w:color w:val="auto"/>
          <w:szCs w:val="28"/>
        </w:rPr>
        <w:t xml:space="preserve"> Разумовский</w:t>
      </w:r>
      <w:r w:rsidR="00DD32B8" w:rsidRPr="00A6192E">
        <w:rPr>
          <w:color w:val="auto"/>
          <w:szCs w:val="28"/>
        </w:rPr>
        <w:t xml:space="preserve"> А.Ю.,</w:t>
      </w:r>
      <w:r w:rsidR="00921F44" w:rsidRPr="00A6192E">
        <w:rPr>
          <w:color w:val="auto"/>
          <w:szCs w:val="28"/>
        </w:rPr>
        <w:t xml:space="preserve"> 2021</w:t>
      </w:r>
      <w:r w:rsidR="00DD32B8" w:rsidRPr="00A6192E">
        <w:rPr>
          <w:color w:val="auto"/>
          <w:szCs w:val="28"/>
        </w:rPr>
        <w:t>;</w:t>
      </w:r>
      <w:r w:rsidR="00921F44" w:rsidRPr="00A6192E">
        <w:rPr>
          <w:color w:val="auto"/>
          <w:szCs w:val="28"/>
        </w:rPr>
        <w:t xml:space="preserve"> Цмокалюк Е.Н.</w:t>
      </w:r>
      <w:r w:rsidR="00DD32B8" w:rsidRPr="00A6192E">
        <w:rPr>
          <w:color w:val="auto"/>
          <w:szCs w:val="28"/>
        </w:rPr>
        <w:t>,</w:t>
      </w:r>
      <w:r w:rsidR="00921F44" w:rsidRPr="00A6192E">
        <w:rPr>
          <w:color w:val="auto"/>
          <w:szCs w:val="28"/>
        </w:rPr>
        <w:t xml:space="preserve"> 2012</w:t>
      </w:r>
      <w:r w:rsidR="00B77E7F" w:rsidRPr="00A6192E">
        <w:rPr>
          <w:color w:val="auto"/>
          <w:szCs w:val="28"/>
        </w:rPr>
        <w:t>; Teo S.</w:t>
      </w:r>
      <w:r w:rsidR="00DD32B8" w:rsidRPr="00A6192E">
        <w:rPr>
          <w:color w:val="auto"/>
          <w:szCs w:val="28"/>
        </w:rPr>
        <w:t>,</w:t>
      </w:r>
      <w:r w:rsidR="00B77E7F" w:rsidRPr="00A6192E">
        <w:rPr>
          <w:color w:val="auto"/>
          <w:szCs w:val="28"/>
        </w:rPr>
        <w:t xml:space="preserve"> 2014; Preece E.R.</w:t>
      </w:r>
      <w:r w:rsidR="00DD32B8" w:rsidRPr="00A6192E">
        <w:rPr>
          <w:color w:val="auto"/>
          <w:szCs w:val="28"/>
        </w:rPr>
        <w:t>,</w:t>
      </w:r>
      <w:r w:rsidR="00B77E7F" w:rsidRPr="00A6192E">
        <w:rPr>
          <w:color w:val="auto"/>
          <w:szCs w:val="28"/>
        </w:rPr>
        <w:t xml:space="preserve"> 2012</w:t>
      </w:r>
      <w:r w:rsidR="007C6C2A" w:rsidRPr="00A6192E">
        <w:rPr>
          <w:color w:val="auto"/>
          <w:szCs w:val="28"/>
        </w:rPr>
        <w:t>, Карен М.</w:t>
      </w:r>
      <w:r w:rsidR="00DD32B8" w:rsidRPr="00A6192E">
        <w:rPr>
          <w:color w:val="auto"/>
          <w:szCs w:val="28"/>
        </w:rPr>
        <w:t>,</w:t>
      </w:r>
      <w:r w:rsidR="007C6C2A" w:rsidRPr="00A6192E">
        <w:rPr>
          <w:color w:val="auto"/>
          <w:szCs w:val="28"/>
        </w:rPr>
        <w:t xml:space="preserve"> 2021</w:t>
      </w:r>
      <w:r w:rsidR="00487A90" w:rsidRPr="00A6192E">
        <w:rPr>
          <w:color w:val="auto"/>
          <w:szCs w:val="28"/>
        </w:rPr>
        <w:t>]</w:t>
      </w:r>
      <w:r w:rsidR="00DD32B8" w:rsidRPr="00A6192E">
        <w:rPr>
          <w:color w:val="auto"/>
          <w:szCs w:val="28"/>
        </w:rPr>
        <w:t>.</w:t>
      </w:r>
    </w:p>
    <w:p w:rsidR="00DD32B8" w:rsidRPr="00A6192E" w:rsidRDefault="007C6C2A" w:rsidP="00DD32B8">
      <w:pPr>
        <w:ind w:firstLine="699"/>
        <w:rPr>
          <w:color w:val="auto"/>
          <w:szCs w:val="28"/>
        </w:rPr>
      </w:pPr>
      <w:r w:rsidRPr="00A6192E">
        <w:rPr>
          <w:color w:val="auto"/>
          <w:szCs w:val="28"/>
        </w:rPr>
        <w:t>Таким образом</w:t>
      </w:r>
      <w:r w:rsidR="00DD32B8" w:rsidRPr="00A6192E">
        <w:rPr>
          <w:color w:val="auto"/>
          <w:szCs w:val="28"/>
        </w:rPr>
        <w:t>,</w:t>
      </w:r>
      <w:r w:rsidR="00A52AC5" w:rsidRPr="00A6192E">
        <w:rPr>
          <w:color w:val="auto"/>
          <w:szCs w:val="28"/>
        </w:rPr>
        <w:t xml:space="preserve"> </w:t>
      </w:r>
      <w:r w:rsidR="002D4DF7" w:rsidRPr="00A6192E">
        <w:rPr>
          <w:color w:val="auto"/>
          <w:szCs w:val="28"/>
        </w:rPr>
        <w:t>аппендикулярный перитонит</w:t>
      </w:r>
      <w:r w:rsidRPr="00A6192E">
        <w:rPr>
          <w:color w:val="auto"/>
          <w:szCs w:val="28"/>
        </w:rPr>
        <w:t xml:space="preserve"> у детей представляет собой сложную цепь функциональных и морфологических изменений систем и </w:t>
      </w:r>
      <w:r w:rsidRPr="00A6192E">
        <w:rPr>
          <w:color w:val="auto"/>
          <w:szCs w:val="28"/>
        </w:rPr>
        <w:lastRenderedPageBreak/>
        <w:t xml:space="preserve">органов, приводящее в течение короткого времени </w:t>
      </w:r>
      <w:r w:rsidR="00DD32B8" w:rsidRPr="00A6192E">
        <w:rPr>
          <w:color w:val="auto"/>
          <w:szCs w:val="28"/>
        </w:rPr>
        <w:t xml:space="preserve">к </w:t>
      </w:r>
      <w:r w:rsidRPr="00A6192E">
        <w:rPr>
          <w:color w:val="auto"/>
          <w:szCs w:val="28"/>
        </w:rPr>
        <w:t>серьезному полиорганному нарушению, став причиной летальных исходов</w:t>
      </w:r>
      <w:r w:rsidR="00A52AC5" w:rsidRPr="00A6192E">
        <w:rPr>
          <w:color w:val="auto"/>
          <w:szCs w:val="28"/>
        </w:rPr>
        <w:t xml:space="preserve"> у детей</w:t>
      </w:r>
      <w:r w:rsidRPr="00A6192E">
        <w:rPr>
          <w:color w:val="auto"/>
          <w:szCs w:val="28"/>
        </w:rPr>
        <w:t xml:space="preserve"> [Зуева Е.Е.</w:t>
      </w:r>
      <w:r w:rsidR="00DD32B8" w:rsidRPr="00A6192E">
        <w:rPr>
          <w:color w:val="auto"/>
          <w:szCs w:val="28"/>
        </w:rPr>
        <w:t>,</w:t>
      </w:r>
      <w:r w:rsidRPr="00A6192E">
        <w:rPr>
          <w:color w:val="auto"/>
          <w:szCs w:val="28"/>
        </w:rPr>
        <w:t xml:space="preserve"> 2014</w:t>
      </w:r>
      <w:r w:rsidR="00DD32B8" w:rsidRPr="00A6192E">
        <w:rPr>
          <w:color w:val="auto"/>
          <w:szCs w:val="28"/>
        </w:rPr>
        <w:t>;</w:t>
      </w:r>
      <w:r w:rsidRPr="00A6192E">
        <w:rPr>
          <w:color w:val="auto"/>
          <w:szCs w:val="28"/>
        </w:rPr>
        <w:t xml:space="preserve"> Chang Y.J.</w:t>
      </w:r>
      <w:r w:rsidR="00DD32B8" w:rsidRPr="00A6192E">
        <w:rPr>
          <w:color w:val="auto"/>
          <w:szCs w:val="28"/>
        </w:rPr>
        <w:t>,</w:t>
      </w:r>
      <w:r w:rsidRPr="00A6192E">
        <w:rPr>
          <w:color w:val="auto"/>
          <w:szCs w:val="28"/>
        </w:rPr>
        <w:t xml:space="preserve"> 2010</w:t>
      </w:r>
      <w:r w:rsidR="00A52AC5" w:rsidRPr="00A6192E">
        <w:rPr>
          <w:color w:val="auto"/>
          <w:szCs w:val="28"/>
        </w:rPr>
        <w:t>; Коновалов А.К.</w:t>
      </w:r>
      <w:r w:rsidR="00DD32B8" w:rsidRPr="00A6192E">
        <w:rPr>
          <w:color w:val="auto"/>
          <w:szCs w:val="28"/>
        </w:rPr>
        <w:t>,</w:t>
      </w:r>
      <w:r w:rsidR="00A52AC5" w:rsidRPr="00A6192E">
        <w:rPr>
          <w:color w:val="auto"/>
          <w:szCs w:val="28"/>
        </w:rPr>
        <w:t xml:space="preserve"> 1996</w:t>
      </w:r>
      <w:r w:rsidRPr="00A6192E">
        <w:rPr>
          <w:color w:val="auto"/>
          <w:szCs w:val="28"/>
        </w:rPr>
        <w:t>]</w:t>
      </w:r>
      <w:r w:rsidR="002D4DF7" w:rsidRPr="00A6192E">
        <w:rPr>
          <w:color w:val="auto"/>
          <w:szCs w:val="28"/>
        </w:rPr>
        <w:t>.</w:t>
      </w:r>
    </w:p>
    <w:p w:rsidR="00DD32B8" w:rsidRPr="00A6192E" w:rsidRDefault="00593D33" w:rsidP="00DD32B8">
      <w:pPr>
        <w:ind w:firstLine="699"/>
        <w:rPr>
          <w:color w:val="auto"/>
          <w:szCs w:val="28"/>
        </w:rPr>
      </w:pPr>
      <w:r w:rsidRPr="00A6192E">
        <w:rPr>
          <w:color w:val="auto"/>
          <w:szCs w:val="28"/>
        </w:rPr>
        <w:t>Клиническая картина зависи</w:t>
      </w:r>
      <w:r w:rsidR="004651B7" w:rsidRPr="00A6192E">
        <w:rPr>
          <w:color w:val="auto"/>
          <w:szCs w:val="28"/>
        </w:rPr>
        <w:t xml:space="preserve">т от стадии перитонита, </w:t>
      </w:r>
      <w:r w:rsidR="006824A0" w:rsidRPr="00A6192E">
        <w:rPr>
          <w:color w:val="auto"/>
          <w:szCs w:val="28"/>
        </w:rPr>
        <w:t>которые выделяются</w:t>
      </w:r>
      <w:r w:rsidR="004651B7" w:rsidRPr="00A6192E">
        <w:rPr>
          <w:color w:val="auto"/>
          <w:szCs w:val="28"/>
        </w:rPr>
        <w:t xml:space="preserve"> следующим образом: </w:t>
      </w:r>
    </w:p>
    <w:p w:rsidR="00DD32B8" w:rsidRPr="00A6192E" w:rsidRDefault="004651B7" w:rsidP="00DD32B8">
      <w:pPr>
        <w:ind w:firstLine="699"/>
        <w:rPr>
          <w:color w:val="auto"/>
          <w:szCs w:val="28"/>
        </w:rPr>
      </w:pPr>
      <w:r w:rsidRPr="00A6192E">
        <w:rPr>
          <w:color w:val="auto"/>
          <w:szCs w:val="28"/>
        </w:rPr>
        <w:t>Реактивная стадия до 24 часов, появляются все симптомы интоксикации.</w:t>
      </w:r>
      <w:r w:rsidR="006824A0" w:rsidRPr="00A6192E">
        <w:rPr>
          <w:color w:val="auto"/>
          <w:szCs w:val="28"/>
        </w:rPr>
        <w:t xml:space="preserve"> При этом образуется серозный или серозно-фибринозный выпот из-за преобладания нейрососудистой реакции</w:t>
      </w:r>
      <w:r w:rsidR="00331BBF" w:rsidRPr="00A6192E">
        <w:rPr>
          <w:color w:val="auto"/>
          <w:szCs w:val="28"/>
        </w:rPr>
        <w:t xml:space="preserve"> [Dr</w:t>
      </w:r>
      <w:r w:rsidR="00F2323E" w:rsidRPr="00A6192E">
        <w:rPr>
          <w:color w:val="auto"/>
          <w:szCs w:val="28"/>
        </w:rPr>
        <w:t>а</w:t>
      </w:r>
      <w:r w:rsidR="00331BBF" w:rsidRPr="00A6192E">
        <w:rPr>
          <w:color w:val="auto"/>
          <w:szCs w:val="28"/>
        </w:rPr>
        <w:t>ghici I</w:t>
      </w:r>
      <w:r w:rsidR="00DD32B8" w:rsidRPr="00A6192E">
        <w:rPr>
          <w:color w:val="auto"/>
          <w:szCs w:val="28"/>
        </w:rPr>
        <w:t>.,</w:t>
      </w:r>
      <w:r w:rsidR="00331BBF" w:rsidRPr="00A6192E">
        <w:rPr>
          <w:color w:val="auto"/>
          <w:szCs w:val="28"/>
        </w:rPr>
        <w:t xml:space="preserve"> 2010; Шалыгин В.А.</w:t>
      </w:r>
      <w:r w:rsidR="00DD32B8" w:rsidRPr="00A6192E">
        <w:rPr>
          <w:color w:val="auto"/>
          <w:szCs w:val="28"/>
        </w:rPr>
        <w:t>,</w:t>
      </w:r>
      <w:r w:rsidR="00331BBF" w:rsidRPr="00A6192E">
        <w:rPr>
          <w:color w:val="auto"/>
          <w:szCs w:val="28"/>
        </w:rPr>
        <w:t xml:space="preserve"> 2011]. </w:t>
      </w:r>
    </w:p>
    <w:p w:rsidR="00D041B4" w:rsidRPr="00A6192E" w:rsidRDefault="004651B7" w:rsidP="00DD32B8">
      <w:pPr>
        <w:ind w:firstLine="699"/>
        <w:rPr>
          <w:color w:val="auto"/>
          <w:szCs w:val="28"/>
        </w:rPr>
      </w:pPr>
      <w:r w:rsidRPr="00A6192E">
        <w:rPr>
          <w:color w:val="auto"/>
          <w:szCs w:val="28"/>
        </w:rPr>
        <w:t xml:space="preserve">Токсическая стадия или токсический шок, длительность до 48 часов. Отмечаются гастроинтестинальные и гемодинамические нарушения, падение </w:t>
      </w:r>
      <w:r w:rsidR="00DD32B8" w:rsidRPr="00A6192E">
        <w:rPr>
          <w:color w:val="auto"/>
          <w:szCs w:val="28"/>
        </w:rPr>
        <w:t>артериального давления (</w:t>
      </w:r>
      <w:r w:rsidRPr="00A6192E">
        <w:rPr>
          <w:color w:val="auto"/>
          <w:szCs w:val="28"/>
        </w:rPr>
        <w:t>АД</w:t>
      </w:r>
      <w:r w:rsidR="00DD32B8" w:rsidRPr="00A6192E">
        <w:rPr>
          <w:color w:val="auto"/>
          <w:szCs w:val="28"/>
        </w:rPr>
        <w:t>)</w:t>
      </w:r>
      <w:r w:rsidRPr="00A6192E">
        <w:rPr>
          <w:color w:val="auto"/>
          <w:szCs w:val="28"/>
        </w:rPr>
        <w:t>.</w:t>
      </w:r>
      <w:r w:rsidR="00331BBF" w:rsidRPr="00A6192E">
        <w:rPr>
          <w:color w:val="auto"/>
          <w:szCs w:val="28"/>
        </w:rPr>
        <w:t xml:space="preserve"> Нарушение обменных процессов и первые признаки полиорганной недостаточности [Doria A.S.</w:t>
      </w:r>
      <w:r w:rsidR="00D041B4" w:rsidRPr="00A6192E">
        <w:rPr>
          <w:color w:val="auto"/>
          <w:szCs w:val="28"/>
        </w:rPr>
        <w:t>,</w:t>
      </w:r>
      <w:r w:rsidR="00331BBF" w:rsidRPr="00A6192E">
        <w:rPr>
          <w:color w:val="auto"/>
          <w:szCs w:val="28"/>
        </w:rPr>
        <w:t xml:space="preserve"> 2009]</w:t>
      </w:r>
      <w:r w:rsidR="00D041B4" w:rsidRPr="00A6192E">
        <w:rPr>
          <w:color w:val="auto"/>
          <w:szCs w:val="28"/>
        </w:rPr>
        <w:t>.</w:t>
      </w:r>
    </w:p>
    <w:p w:rsidR="00D041B4" w:rsidRPr="00A6192E" w:rsidRDefault="004651B7" w:rsidP="00DD32B8">
      <w:pPr>
        <w:ind w:firstLine="699"/>
        <w:rPr>
          <w:color w:val="auto"/>
          <w:szCs w:val="28"/>
        </w:rPr>
      </w:pPr>
      <w:r w:rsidRPr="00A6192E">
        <w:rPr>
          <w:color w:val="auto"/>
          <w:szCs w:val="28"/>
        </w:rPr>
        <w:t>Терминал</w:t>
      </w:r>
      <w:r w:rsidR="006824A0" w:rsidRPr="00A6192E">
        <w:rPr>
          <w:color w:val="auto"/>
          <w:szCs w:val="28"/>
        </w:rPr>
        <w:t>ьная стадия или септический шок более 48 часов. Характерны нарушения сознания и центральной гемодинамики по типу гиповолемии</w:t>
      </w:r>
      <w:r w:rsidR="00D041B4" w:rsidRPr="00A6192E">
        <w:rPr>
          <w:color w:val="auto"/>
          <w:szCs w:val="28"/>
        </w:rPr>
        <w:t>, в</w:t>
      </w:r>
      <w:r w:rsidR="006824A0" w:rsidRPr="00A6192E">
        <w:rPr>
          <w:color w:val="auto"/>
          <w:szCs w:val="28"/>
        </w:rPr>
        <w:t>здутие живота, рвота кишечными содержимым [Симонян К.С.</w:t>
      </w:r>
      <w:r w:rsidR="00D041B4" w:rsidRPr="00A6192E">
        <w:rPr>
          <w:color w:val="auto"/>
          <w:szCs w:val="28"/>
        </w:rPr>
        <w:t>,</w:t>
      </w:r>
      <w:r w:rsidR="006824A0" w:rsidRPr="00A6192E">
        <w:rPr>
          <w:color w:val="auto"/>
          <w:szCs w:val="28"/>
        </w:rPr>
        <w:t xml:space="preserve"> 1974</w:t>
      </w:r>
      <w:r w:rsidR="00D041B4" w:rsidRPr="00A6192E">
        <w:rPr>
          <w:color w:val="auto"/>
          <w:szCs w:val="28"/>
        </w:rPr>
        <w:t>;</w:t>
      </w:r>
      <w:r w:rsidR="006824A0" w:rsidRPr="00A6192E">
        <w:rPr>
          <w:color w:val="auto"/>
          <w:szCs w:val="28"/>
        </w:rPr>
        <w:t xml:space="preserve"> Разин </w:t>
      </w:r>
      <w:r w:rsidR="00D041B4" w:rsidRPr="00A6192E">
        <w:rPr>
          <w:color w:val="auto"/>
          <w:szCs w:val="28"/>
        </w:rPr>
        <w:t xml:space="preserve">М.П., </w:t>
      </w:r>
      <w:r w:rsidR="006824A0" w:rsidRPr="00A6192E">
        <w:rPr>
          <w:color w:val="auto"/>
          <w:szCs w:val="28"/>
        </w:rPr>
        <w:t>2018</w:t>
      </w:r>
      <w:r w:rsidR="00494F46" w:rsidRPr="00A6192E">
        <w:rPr>
          <w:color w:val="auto"/>
          <w:szCs w:val="28"/>
        </w:rPr>
        <w:t>; Филиенко Б.П.</w:t>
      </w:r>
      <w:r w:rsidR="00D041B4" w:rsidRPr="00A6192E">
        <w:rPr>
          <w:color w:val="auto"/>
          <w:szCs w:val="28"/>
        </w:rPr>
        <w:t>,</w:t>
      </w:r>
      <w:r w:rsidR="00494F46" w:rsidRPr="00A6192E">
        <w:rPr>
          <w:color w:val="auto"/>
          <w:szCs w:val="28"/>
        </w:rPr>
        <w:t xml:space="preserve"> 2000; Dyster M.B.</w:t>
      </w:r>
      <w:r w:rsidR="00D041B4" w:rsidRPr="00A6192E">
        <w:rPr>
          <w:color w:val="auto"/>
          <w:szCs w:val="28"/>
        </w:rPr>
        <w:t xml:space="preserve">, </w:t>
      </w:r>
      <w:r w:rsidR="00494F46" w:rsidRPr="00A6192E">
        <w:rPr>
          <w:color w:val="auto"/>
          <w:szCs w:val="28"/>
        </w:rPr>
        <w:t>1981</w:t>
      </w:r>
      <w:r w:rsidR="006824A0" w:rsidRPr="00A6192E">
        <w:rPr>
          <w:color w:val="auto"/>
          <w:szCs w:val="28"/>
        </w:rPr>
        <w:t>].</w:t>
      </w:r>
    </w:p>
    <w:p w:rsidR="00BF07F6" w:rsidRPr="00A6192E" w:rsidRDefault="00C65A65" w:rsidP="00DD32B8">
      <w:pPr>
        <w:ind w:firstLine="699"/>
        <w:rPr>
          <w:color w:val="auto"/>
          <w:szCs w:val="28"/>
        </w:rPr>
      </w:pPr>
      <w:r w:rsidRPr="00A6192E">
        <w:rPr>
          <w:color w:val="auto"/>
          <w:szCs w:val="28"/>
        </w:rPr>
        <w:t>К вышеописанной классификации было внесено дополнение:</w:t>
      </w:r>
    </w:p>
    <w:p w:rsidR="005065B7" w:rsidRPr="00A6192E" w:rsidRDefault="005065B7" w:rsidP="00DD32B8">
      <w:pPr>
        <w:ind w:firstLine="699"/>
        <w:rPr>
          <w:color w:val="auto"/>
          <w:szCs w:val="28"/>
        </w:rPr>
      </w:pPr>
      <w:r w:rsidRPr="00A6192E">
        <w:rPr>
          <w:color w:val="auto"/>
          <w:szCs w:val="28"/>
        </w:rPr>
        <w:t>[Гостищев В.К., 2002].</w:t>
      </w:r>
    </w:p>
    <w:p w:rsidR="00C65A65" w:rsidRPr="00A6192E" w:rsidRDefault="00C65A65" w:rsidP="00D041B4">
      <w:pPr>
        <w:ind w:firstLine="698"/>
        <w:rPr>
          <w:color w:val="auto"/>
          <w:szCs w:val="28"/>
        </w:rPr>
      </w:pPr>
      <w:r w:rsidRPr="00A6192E">
        <w:rPr>
          <w:color w:val="auto"/>
          <w:szCs w:val="28"/>
        </w:rPr>
        <w:t xml:space="preserve">I </w:t>
      </w:r>
      <w:r w:rsidR="00DE44BC" w:rsidRPr="00A6192E">
        <w:rPr>
          <w:color w:val="auto"/>
          <w:szCs w:val="28"/>
        </w:rPr>
        <w:t xml:space="preserve">стадия </w:t>
      </w:r>
      <w:r w:rsidRPr="00A6192E">
        <w:rPr>
          <w:color w:val="auto"/>
          <w:szCs w:val="28"/>
        </w:rPr>
        <w:t>(первые 6</w:t>
      </w:r>
      <w:r w:rsidR="00D041B4" w:rsidRPr="00A6192E">
        <w:rPr>
          <w:color w:val="auto"/>
          <w:szCs w:val="28"/>
        </w:rPr>
        <w:t xml:space="preserve"> </w:t>
      </w:r>
      <w:r w:rsidRPr="00A6192E">
        <w:rPr>
          <w:color w:val="auto"/>
          <w:szCs w:val="28"/>
        </w:rPr>
        <w:t>-</w:t>
      </w:r>
      <w:r w:rsidR="00D041B4" w:rsidRPr="00A6192E">
        <w:rPr>
          <w:color w:val="auto"/>
          <w:szCs w:val="28"/>
        </w:rPr>
        <w:t xml:space="preserve"> </w:t>
      </w:r>
      <w:r w:rsidRPr="00A6192E">
        <w:rPr>
          <w:color w:val="auto"/>
          <w:szCs w:val="28"/>
        </w:rPr>
        <w:t>8 ч</w:t>
      </w:r>
      <w:r w:rsidR="00D041B4" w:rsidRPr="00A6192E">
        <w:rPr>
          <w:color w:val="auto"/>
          <w:szCs w:val="28"/>
        </w:rPr>
        <w:t>.</w:t>
      </w:r>
      <w:r w:rsidRPr="00A6192E">
        <w:rPr>
          <w:color w:val="auto"/>
          <w:szCs w:val="28"/>
        </w:rPr>
        <w:t>).</w:t>
      </w:r>
    </w:p>
    <w:p w:rsidR="00D041B4" w:rsidRPr="00A6192E" w:rsidRDefault="00C65A65" w:rsidP="00D041B4">
      <w:pPr>
        <w:ind w:firstLine="698"/>
        <w:rPr>
          <w:color w:val="auto"/>
          <w:szCs w:val="28"/>
        </w:rPr>
      </w:pPr>
      <w:r w:rsidRPr="00A6192E">
        <w:rPr>
          <w:color w:val="auto"/>
          <w:szCs w:val="28"/>
        </w:rPr>
        <w:t xml:space="preserve">II </w:t>
      </w:r>
      <w:r w:rsidR="00DE44BC" w:rsidRPr="00A6192E">
        <w:rPr>
          <w:color w:val="auto"/>
          <w:szCs w:val="28"/>
        </w:rPr>
        <w:t xml:space="preserve">стадия </w:t>
      </w:r>
      <w:r w:rsidRPr="00A6192E">
        <w:rPr>
          <w:color w:val="auto"/>
          <w:szCs w:val="28"/>
        </w:rPr>
        <w:t>(8</w:t>
      </w:r>
      <w:r w:rsidR="00D041B4" w:rsidRPr="00A6192E">
        <w:rPr>
          <w:color w:val="auto"/>
          <w:szCs w:val="28"/>
        </w:rPr>
        <w:t xml:space="preserve"> </w:t>
      </w:r>
      <w:r w:rsidRPr="00A6192E">
        <w:rPr>
          <w:color w:val="auto"/>
          <w:szCs w:val="28"/>
        </w:rPr>
        <w:t>-</w:t>
      </w:r>
      <w:r w:rsidR="00D041B4" w:rsidRPr="00A6192E">
        <w:rPr>
          <w:color w:val="auto"/>
          <w:szCs w:val="28"/>
        </w:rPr>
        <w:t xml:space="preserve"> </w:t>
      </w:r>
      <w:r w:rsidRPr="00A6192E">
        <w:rPr>
          <w:color w:val="auto"/>
          <w:szCs w:val="28"/>
        </w:rPr>
        <w:t xml:space="preserve">24 </w:t>
      </w:r>
      <w:r w:rsidR="00F2323E" w:rsidRPr="00A6192E">
        <w:rPr>
          <w:color w:val="auto"/>
          <w:szCs w:val="28"/>
        </w:rPr>
        <w:t>ч</w:t>
      </w:r>
      <w:r w:rsidR="00D041B4" w:rsidRPr="00A6192E">
        <w:rPr>
          <w:color w:val="auto"/>
          <w:szCs w:val="28"/>
        </w:rPr>
        <w:t>.</w:t>
      </w:r>
      <w:r w:rsidR="00F2323E" w:rsidRPr="00A6192E">
        <w:rPr>
          <w:color w:val="auto"/>
          <w:szCs w:val="28"/>
        </w:rPr>
        <w:t>)</w:t>
      </w:r>
      <w:r w:rsidR="00D041B4" w:rsidRPr="00A6192E">
        <w:rPr>
          <w:color w:val="auto"/>
          <w:szCs w:val="28"/>
        </w:rPr>
        <w:t xml:space="preserve"> </w:t>
      </w:r>
      <w:r w:rsidRPr="00A6192E">
        <w:rPr>
          <w:color w:val="auto"/>
          <w:szCs w:val="28"/>
        </w:rPr>
        <w:t>- мнимого благополучия, стихания болевого абдоминального синдрома, но при этом нарастает интоксикация.</w:t>
      </w:r>
    </w:p>
    <w:p w:rsidR="00D041B4" w:rsidRPr="00A6192E" w:rsidRDefault="00C65A65" w:rsidP="00D041B4">
      <w:pPr>
        <w:ind w:firstLine="698"/>
        <w:rPr>
          <w:color w:val="auto"/>
          <w:szCs w:val="28"/>
        </w:rPr>
      </w:pPr>
      <w:r w:rsidRPr="00A6192E">
        <w:rPr>
          <w:color w:val="auto"/>
          <w:szCs w:val="28"/>
        </w:rPr>
        <w:t xml:space="preserve">III </w:t>
      </w:r>
      <w:r w:rsidR="00DE44BC" w:rsidRPr="00A6192E">
        <w:rPr>
          <w:color w:val="auto"/>
          <w:szCs w:val="28"/>
        </w:rPr>
        <w:t xml:space="preserve">стадия </w:t>
      </w:r>
      <w:r w:rsidRPr="00A6192E">
        <w:rPr>
          <w:color w:val="auto"/>
          <w:szCs w:val="28"/>
        </w:rPr>
        <w:t>(24</w:t>
      </w:r>
      <w:r w:rsidR="00D041B4" w:rsidRPr="00A6192E">
        <w:rPr>
          <w:color w:val="auto"/>
          <w:szCs w:val="28"/>
        </w:rPr>
        <w:t xml:space="preserve"> – </w:t>
      </w:r>
      <w:r w:rsidRPr="00A6192E">
        <w:rPr>
          <w:color w:val="auto"/>
          <w:szCs w:val="28"/>
        </w:rPr>
        <w:t>48</w:t>
      </w:r>
      <w:r w:rsidR="00D041B4" w:rsidRPr="00A6192E">
        <w:rPr>
          <w:color w:val="auto"/>
          <w:szCs w:val="28"/>
        </w:rPr>
        <w:t xml:space="preserve"> </w:t>
      </w:r>
      <w:r w:rsidRPr="00A6192E">
        <w:rPr>
          <w:color w:val="auto"/>
          <w:szCs w:val="28"/>
        </w:rPr>
        <w:t>ч</w:t>
      </w:r>
      <w:r w:rsidR="00D041B4" w:rsidRPr="00A6192E">
        <w:rPr>
          <w:color w:val="auto"/>
          <w:szCs w:val="28"/>
        </w:rPr>
        <w:t>.</w:t>
      </w:r>
      <w:r w:rsidRPr="00A6192E">
        <w:rPr>
          <w:color w:val="auto"/>
          <w:szCs w:val="28"/>
        </w:rPr>
        <w:t xml:space="preserve">) </w:t>
      </w:r>
      <w:r w:rsidR="00D041B4" w:rsidRPr="00A6192E">
        <w:rPr>
          <w:color w:val="auto"/>
          <w:szCs w:val="28"/>
        </w:rPr>
        <w:t xml:space="preserve">- </w:t>
      </w:r>
      <w:r w:rsidRPr="00A6192E">
        <w:rPr>
          <w:color w:val="auto"/>
          <w:szCs w:val="28"/>
        </w:rPr>
        <w:t>эндотоксического шока и полиорганной недостаточности.</w:t>
      </w:r>
    </w:p>
    <w:p w:rsidR="00D041B4" w:rsidRPr="00A6192E" w:rsidRDefault="00C65A65" w:rsidP="00D041B4">
      <w:pPr>
        <w:ind w:firstLine="698"/>
        <w:rPr>
          <w:color w:val="auto"/>
          <w:szCs w:val="28"/>
        </w:rPr>
      </w:pPr>
      <w:r w:rsidRPr="00A6192E">
        <w:rPr>
          <w:color w:val="auto"/>
          <w:szCs w:val="28"/>
        </w:rPr>
        <w:t xml:space="preserve">IV </w:t>
      </w:r>
      <w:r w:rsidR="00DE44BC" w:rsidRPr="00A6192E">
        <w:rPr>
          <w:color w:val="auto"/>
          <w:szCs w:val="28"/>
        </w:rPr>
        <w:t xml:space="preserve">стадия </w:t>
      </w:r>
      <w:r w:rsidRPr="00A6192E">
        <w:rPr>
          <w:color w:val="auto"/>
          <w:szCs w:val="28"/>
        </w:rPr>
        <w:t>(48</w:t>
      </w:r>
      <w:r w:rsidR="00D041B4" w:rsidRPr="00A6192E">
        <w:rPr>
          <w:color w:val="auto"/>
          <w:szCs w:val="28"/>
        </w:rPr>
        <w:t xml:space="preserve"> – </w:t>
      </w:r>
      <w:r w:rsidRPr="00A6192E">
        <w:rPr>
          <w:color w:val="auto"/>
          <w:szCs w:val="28"/>
        </w:rPr>
        <w:t>96</w:t>
      </w:r>
      <w:r w:rsidR="00D041B4" w:rsidRPr="00A6192E">
        <w:rPr>
          <w:color w:val="auto"/>
          <w:szCs w:val="28"/>
        </w:rPr>
        <w:t xml:space="preserve"> </w:t>
      </w:r>
      <w:r w:rsidRPr="00A6192E">
        <w:rPr>
          <w:color w:val="auto"/>
          <w:szCs w:val="28"/>
        </w:rPr>
        <w:t>ч</w:t>
      </w:r>
      <w:r w:rsidR="00D041B4" w:rsidRPr="00A6192E">
        <w:rPr>
          <w:color w:val="auto"/>
          <w:szCs w:val="28"/>
        </w:rPr>
        <w:t>.</w:t>
      </w:r>
      <w:r w:rsidRPr="00A6192E">
        <w:rPr>
          <w:color w:val="auto"/>
          <w:szCs w:val="28"/>
        </w:rPr>
        <w:t xml:space="preserve">) </w:t>
      </w:r>
      <w:r w:rsidR="00D041B4" w:rsidRPr="00A6192E">
        <w:rPr>
          <w:color w:val="auto"/>
          <w:szCs w:val="28"/>
        </w:rPr>
        <w:t xml:space="preserve">- </w:t>
      </w:r>
      <w:r w:rsidRPr="00A6192E">
        <w:rPr>
          <w:color w:val="auto"/>
          <w:szCs w:val="28"/>
        </w:rPr>
        <w:t>прогрессирующ</w:t>
      </w:r>
      <w:r w:rsidR="00D041B4" w:rsidRPr="00A6192E">
        <w:rPr>
          <w:color w:val="auto"/>
          <w:szCs w:val="28"/>
        </w:rPr>
        <w:t>ей полиорганной недостаточности.</w:t>
      </w:r>
    </w:p>
    <w:p w:rsidR="00D041B4" w:rsidRPr="00A6192E" w:rsidRDefault="00C65A65" w:rsidP="00D041B4">
      <w:pPr>
        <w:ind w:firstLine="698"/>
        <w:rPr>
          <w:color w:val="auto"/>
          <w:szCs w:val="28"/>
        </w:rPr>
      </w:pPr>
      <w:r w:rsidRPr="00A6192E">
        <w:rPr>
          <w:color w:val="auto"/>
          <w:szCs w:val="28"/>
        </w:rPr>
        <w:t>IV a (48</w:t>
      </w:r>
      <w:r w:rsidR="00D041B4" w:rsidRPr="00A6192E">
        <w:rPr>
          <w:color w:val="auto"/>
          <w:szCs w:val="28"/>
        </w:rPr>
        <w:t xml:space="preserve"> </w:t>
      </w:r>
      <w:r w:rsidRPr="00A6192E">
        <w:rPr>
          <w:color w:val="auto"/>
          <w:szCs w:val="28"/>
        </w:rPr>
        <w:t>-</w:t>
      </w:r>
      <w:r w:rsidR="00D041B4" w:rsidRPr="00A6192E">
        <w:rPr>
          <w:color w:val="auto"/>
          <w:szCs w:val="28"/>
        </w:rPr>
        <w:t xml:space="preserve"> </w:t>
      </w:r>
      <w:r w:rsidRPr="00A6192E">
        <w:rPr>
          <w:color w:val="auto"/>
          <w:szCs w:val="28"/>
        </w:rPr>
        <w:t>72 ч</w:t>
      </w:r>
      <w:r w:rsidR="00D041B4" w:rsidRPr="00A6192E">
        <w:rPr>
          <w:color w:val="auto"/>
          <w:szCs w:val="28"/>
        </w:rPr>
        <w:t>.</w:t>
      </w:r>
      <w:r w:rsidRPr="00A6192E">
        <w:rPr>
          <w:color w:val="auto"/>
          <w:szCs w:val="28"/>
        </w:rPr>
        <w:t xml:space="preserve">) </w:t>
      </w:r>
      <w:r w:rsidR="00D041B4" w:rsidRPr="00A6192E">
        <w:rPr>
          <w:color w:val="auto"/>
          <w:szCs w:val="28"/>
        </w:rPr>
        <w:t xml:space="preserve">- </w:t>
      </w:r>
      <w:r w:rsidRPr="00A6192E">
        <w:rPr>
          <w:color w:val="auto"/>
          <w:szCs w:val="28"/>
        </w:rPr>
        <w:t>компенсация полиорганной недостаточности</w:t>
      </w:r>
      <w:r w:rsidR="003A22AA" w:rsidRPr="00A6192E">
        <w:rPr>
          <w:color w:val="auto"/>
          <w:szCs w:val="28"/>
        </w:rPr>
        <w:t>.</w:t>
      </w:r>
    </w:p>
    <w:p w:rsidR="00D041B4" w:rsidRDefault="003A22AA" w:rsidP="00D041B4">
      <w:pPr>
        <w:ind w:firstLine="698"/>
        <w:rPr>
          <w:color w:val="auto"/>
          <w:szCs w:val="28"/>
        </w:rPr>
      </w:pPr>
      <w:r w:rsidRPr="00A6192E">
        <w:rPr>
          <w:color w:val="auto"/>
          <w:szCs w:val="28"/>
        </w:rPr>
        <w:t>IV б (72</w:t>
      </w:r>
      <w:r w:rsidR="00D041B4" w:rsidRPr="00A6192E">
        <w:rPr>
          <w:color w:val="auto"/>
          <w:szCs w:val="28"/>
        </w:rPr>
        <w:t xml:space="preserve"> – </w:t>
      </w:r>
      <w:r w:rsidRPr="00A6192E">
        <w:rPr>
          <w:color w:val="auto"/>
          <w:szCs w:val="28"/>
        </w:rPr>
        <w:t>96</w:t>
      </w:r>
      <w:r w:rsidR="00D041B4" w:rsidRPr="00A6192E">
        <w:rPr>
          <w:color w:val="auto"/>
          <w:szCs w:val="28"/>
        </w:rPr>
        <w:t xml:space="preserve"> </w:t>
      </w:r>
      <w:r w:rsidRPr="00A6192E">
        <w:rPr>
          <w:color w:val="auto"/>
          <w:szCs w:val="28"/>
        </w:rPr>
        <w:t>ч</w:t>
      </w:r>
      <w:r w:rsidR="00D041B4" w:rsidRPr="00A6192E">
        <w:rPr>
          <w:color w:val="auto"/>
          <w:szCs w:val="28"/>
        </w:rPr>
        <w:t>.</w:t>
      </w:r>
      <w:r w:rsidRPr="00A6192E">
        <w:rPr>
          <w:color w:val="auto"/>
          <w:szCs w:val="28"/>
        </w:rPr>
        <w:t xml:space="preserve">) </w:t>
      </w:r>
      <w:r w:rsidR="00D041B4" w:rsidRPr="00A6192E">
        <w:rPr>
          <w:color w:val="auto"/>
          <w:szCs w:val="28"/>
        </w:rPr>
        <w:t xml:space="preserve">- </w:t>
      </w:r>
      <w:r w:rsidRPr="00A6192E">
        <w:rPr>
          <w:color w:val="auto"/>
          <w:szCs w:val="28"/>
        </w:rPr>
        <w:t>декомпенсац</w:t>
      </w:r>
      <w:r w:rsidR="001606FA">
        <w:rPr>
          <w:color w:val="auto"/>
          <w:szCs w:val="28"/>
        </w:rPr>
        <w:t>ия полиорганной недостаточности.</w:t>
      </w:r>
    </w:p>
    <w:p w:rsidR="001606FA" w:rsidRPr="000B73E6" w:rsidRDefault="00250F9B" w:rsidP="001606FA">
      <w:pPr>
        <w:spacing w:before="100" w:beforeAutospacing="1" w:after="0" w:line="370" w:lineRule="auto"/>
        <w:ind w:firstLine="709"/>
        <w:rPr>
          <w:szCs w:val="28"/>
        </w:rPr>
      </w:pPr>
      <w:r>
        <w:t>Классификация аппендикулярного перитонита, предложенная</w:t>
      </w:r>
      <w:r w:rsidRPr="001606FA">
        <w:rPr>
          <w:szCs w:val="28"/>
        </w:rPr>
        <w:t xml:space="preserve"> </w:t>
      </w:r>
      <w:r w:rsidR="001606FA" w:rsidRPr="001606FA">
        <w:rPr>
          <w:szCs w:val="28"/>
        </w:rPr>
        <w:t>[</w:t>
      </w:r>
      <w:r w:rsidR="001606FA">
        <w:rPr>
          <w:szCs w:val="28"/>
        </w:rPr>
        <w:t>С.Я. Долецкий., 1982]</w:t>
      </w:r>
      <w:r w:rsidR="001606FA" w:rsidRPr="000B73E6">
        <w:rPr>
          <w:szCs w:val="28"/>
        </w:rPr>
        <w:t xml:space="preserve"> согласно которой выделяются следующие формы:</w:t>
      </w:r>
    </w:p>
    <w:p w:rsidR="001606FA" w:rsidRPr="000B73E6" w:rsidRDefault="001606FA" w:rsidP="001606FA">
      <w:pPr>
        <w:numPr>
          <w:ilvl w:val="0"/>
          <w:numId w:val="32"/>
        </w:numPr>
        <w:spacing w:before="100" w:beforeAutospacing="1" w:after="0" w:line="370" w:lineRule="auto"/>
        <w:ind w:right="0" w:firstLine="709"/>
        <w:rPr>
          <w:szCs w:val="28"/>
        </w:rPr>
      </w:pPr>
      <w:r w:rsidRPr="000B73E6">
        <w:rPr>
          <w:szCs w:val="28"/>
        </w:rPr>
        <w:lastRenderedPageBreak/>
        <w:t>простой аппендицит;</w:t>
      </w:r>
    </w:p>
    <w:p w:rsidR="001606FA" w:rsidRPr="000B73E6" w:rsidRDefault="001606FA" w:rsidP="001606FA">
      <w:pPr>
        <w:numPr>
          <w:ilvl w:val="0"/>
          <w:numId w:val="32"/>
        </w:numPr>
        <w:spacing w:before="100" w:beforeAutospacing="1" w:after="0" w:line="370" w:lineRule="auto"/>
        <w:ind w:right="0" w:firstLine="709"/>
        <w:rPr>
          <w:szCs w:val="28"/>
        </w:rPr>
      </w:pPr>
      <w:r w:rsidRPr="000B73E6">
        <w:rPr>
          <w:szCs w:val="28"/>
        </w:rPr>
        <w:t>деструктивный аппендицит, включающий:</w:t>
      </w:r>
    </w:p>
    <w:p w:rsidR="001606FA" w:rsidRPr="000B73E6" w:rsidRDefault="001606FA" w:rsidP="001606FA">
      <w:pPr>
        <w:numPr>
          <w:ilvl w:val="1"/>
          <w:numId w:val="32"/>
        </w:numPr>
        <w:spacing w:before="100" w:beforeAutospacing="1" w:after="0" w:line="370" w:lineRule="auto"/>
        <w:ind w:right="0" w:firstLine="709"/>
        <w:rPr>
          <w:szCs w:val="28"/>
        </w:rPr>
      </w:pPr>
      <w:r w:rsidRPr="000B73E6">
        <w:rPr>
          <w:szCs w:val="28"/>
        </w:rPr>
        <w:t>флегмонозный аппендицит,</w:t>
      </w:r>
    </w:p>
    <w:p w:rsidR="001606FA" w:rsidRPr="000B73E6" w:rsidRDefault="001606FA" w:rsidP="001606FA">
      <w:pPr>
        <w:numPr>
          <w:ilvl w:val="1"/>
          <w:numId w:val="32"/>
        </w:numPr>
        <w:spacing w:before="100" w:beforeAutospacing="1" w:after="0" w:line="370" w:lineRule="auto"/>
        <w:ind w:right="0" w:firstLine="709"/>
        <w:rPr>
          <w:szCs w:val="28"/>
        </w:rPr>
      </w:pPr>
      <w:r w:rsidRPr="000B73E6">
        <w:rPr>
          <w:szCs w:val="28"/>
        </w:rPr>
        <w:t>гангренозный аппендицит.</w:t>
      </w:r>
    </w:p>
    <w:p w:rsidR="001606FA" w:rsidRPr="000B73E6" w:rsidRDefault="001606FA" w:rsidP="001606FA">
      <w:pPr>
        <w:spacing w:before="100" w:beforeAutospacing="1" w:after="0" w:line="370" w:lineRule="auto"/>
        <w:ind w:firstLine="709"/>
        <w:rPr>
          <w:szCs w:val="28"/>
        </w:rPr>
      </w:pPr>
      <w:r w:rsidRPr="000B73E6">
        <w:rPr>
          <w:szCs w:val="28"/>
        </w:rPr>
        <w:t>Авторами впервые чётко обозначены основные осложнения острого аппендицита, к которым отнесены:</w:t>
      </w:r>
    </w:p>
    <w:p w:rsidR="001606FA" w:rsidRPr="000B73E6" w:rsidRDefault="001606FA" w:rsidP="001606FA">
      <w:pPr>
        <w:numPr>
          <w:ilvl w:val="0"/>
          <w:numId w:val="33"/>
        </w:numPr>
        <w:spacing w:before="100" w:beforeAutospacing="1" w:after="0" w:line="370" w:lineRule="auto"/>
        <w:ind w:right="0" w:firstLine="709"/>
        <w:rPr>
          <w:szCs w:val="28"/>
        </w:rPr>
      </w:pPr>
      <w:r w:rsidRPr="000B73E6">
        <w:rPr>
          <w:szCs w:val="28"/>
        </w:rPr>
        <w:t>перфорация стенки червеобразного отростка;</w:t>
      </w:r>
    </w:p>
    <w:p w:rsidR="001606FA" w:rsidRPr="000B73E6" w:rsidRDefault="001606FA" w:rsidP="001606FA">
      <w:pPr>
        <w:numPr>
          <w:ilvl w:val="0"/>
          <w:numId w:val="33"/>
        </w:numPr>
        <w:spacing w:before="100" w:beforeAutospacing="1" w:after="0" w:line="370" w:lineRule="auto"/>
        <w:ind w:right="0" w:firstLine="709"/>
        <w:rPr>
          <w:szCs w:val="28"/>
        </w:rPr>
      </w:pPr>
      <w:r w:rsidRPr="000B73E6">
        <w:rPr>
          <w:szCs w:val="28"/>
        </w:rPr>
        <w:t>аппендикулярный перитонит;</w:t>
      </w:r>
    </w:p>
    <w:p w:rsidR="001606FA" w:rsidRPr="000B73E6" w:rsidRDefault="001606FA" w:rsidP="001606FA">
      <w:pPr>
        <w:numPr>
          <w:ilvl w:val="0"/>
          <w:numId w:val="33"/>
        </w:numPr>
        <w:spacing w:before="100" w:beforeAutospacing="1" w:after="0" w:line="370" w:lineRule="auto"/>
        <w:ind w:right="0" w:firstLine="709"/>
        <w:rPr>
          <w:szCs w:val="28"/>
        </w:rPr>
      </w:pPr>
      <w:r w:rsidRPr="000B73E6">
        <w:rPr>
          <w:szCs w:val="28"/>
        </w:rPr>
        <w:t>абсцесс;</w:t>
      </w:r>
    </w:p>
    <w:p w:rsidR="001606FA" w:rsidRPr="000B73E6" w:rsidRDefault="001606FA" w:rsidP="001606FA">
      <w:pPr>
        <w:numPr>
          <w:ilvl w:val="0"/>
          <w:numId w:val="33"/>
        </w:numPr>
        <w:spacing w:before="100" w:beforeAutospacing="1" w:after="0" w:line="370" w:lineRule="auto"/>
        <w:ind w:right="0" w:firstLine="709"/>
        <w:rPr>
          <w:szCs w:val="28"/>
        </w:rPr>
      </w:pPr>
      <w:r w:rsidRPr="000B73E6">
        <w:rPr>
          <w:szCs w:val="28"/>
        </w:rPr>
        <w:t>инфильтрат.</w:t>
      </w:r>
    </w:p>
    <w:p w:rsidR="001606FA" w:rsidRPr="000B73E6" w:rsidRDefault="001606FA" w:rsidP="001606FA">
      <w:pPr>
        <w:spacing w:before="100" w:beforeAutospacing="1" w:after="0" w:line="370" w:lineRule="auto"/>
        <w:ind w:firstLine="709"/>
        <w:rPr>
          <w:szCs w:val="28"/>
        </w:rPr>
      </w:pPr>
      <w:r w:rsidRPr="000B73E6">
        <w:rPr>
          <w:szCs w:val="28"/>
        </w:rPr>
        <w:t>Предложенный принцип градации патологического процесса представляется обоснованным и соответствует клиническим реалиям. В основу классификации положены ключевые параметры, определяющие выбор хирургической тактики и объём консервативного лечения:</w:t>
      </w:r>
    </w:p>
    <w:p w:rsidR="001606FA" w:rsidRPr="000B73E6" w:rsidRDefault="001606FA" w:rsidP="001606FA">
      <w:pPr>
        <w:numPr>
          <w:ilvl w:val="0"/>
          <w:numId w:val="34"/>
        </w:numPr>
        <w:spacing w:before="100" w:beforeAutospacing="1" w:after="0" w:line="370" w:lineRule="auto"/>
        <w:ind w:right="0" w:firstLine="709"/>
        <w:rPr>
          <w:szCs w:val="28"/>
        </w:rPr>
      </w:pPr>
      <w:r w:rsidRPr="000B73E6">
        <w:rPr>
          <w:szCs w:val="28"/>
        </w:rPr>
        <w:t>наличие деструктивных изменений в отростке;</w:t>
      </w:r>
    </w:p>
    <w:p w:rsidR="001606FA" w:rsidRPr="000B73E6" w:rsidRDefault="001606FA" w:rsidP="001606FA">
      <w:pPr>
        <w:numPr>
          <w:ilvl w:val="0"/>
          <w:numId w:val="34"/>
        </w:numPr>
        <w:spacing w:before="100" w:beforeAutospacing="1" w:after="0" w:line="370" w:lineRule="auto"/>
        <w:ind w:right="0" w:firstLine="709"/>
        <w:rPr>
          <w:szCs w:val="28"/>
        </w:rPr>
      </w:pPr>
      <w:r w:rsidRPr="000B73E6">
        <w:rPr>
          <w:szCs w:val="28"/>
        </w:rPr>
        <w:t>наличие и характер осложнений, связанных с деструкцией.</w:t>
      </w:r>
    </w:p>
    <w:p w:rsidR="001606FA" w:rsidRPr="000B73E6" w:rsidRDefault="001606FA" w:rsidP="001606FA">
      <w:pPr>
        <w:spacing w:before="100" w:beforeAutospacing="1" w:after="0" w:line="370" w:lineRule="auto"/>
        <w:ind w:firstLine="709"/>
        <w:rPr>
          <w:szCs w:val="28"/>
        </w:rPr>
      </w:pPr>
      <w:r w:rsidRPr="000B73E6">
        <w:rPr>
          <w:szCs w:val="28"/>
        </w:rPr>
        <w:t>С.Я. Долецкий с соавт. также детально рассматривает классификацию форм аппендикулярного перитонита и их сочетаний. Авторы выделяют стадии разлитого перитонита (I–III), учитывая длительность заболевания, выраженность гомеостатических нарушений, форму аппендицита, характер изменений брюшины, особенности экссудата и степень пареза кишечника. Кроме того, они описывают стадии формирования периаппендикулярных абсцессов с соответствующей лечебной тактикой.</w:t>
      </w:r>
    </w:p>
    <w:p w:rsidR="001606FA" w:rsidRPr="000B73E6" w:rsidRDefault="001606FA" w:rsidP="001606FA">
      <w:pPr>
        <w:spacing w:before="100" w:beforeAutospacing="1" w:after="0" w:line="370" w:lineRule="auto"/>
        <w:ind w:firstLine="709"/>
        <w:rPr>
          <w:szCs w:val="28"/>
        </w:rPr>
      </w:pPr>
      <w:r w:rsidRPr="000B73E6">
        <w:rPr>
          <w:szCs w:val="28"/>
        </w:rPr>
        <w:t>Классификация перитонита включает:</w:t>
      </w:r>
    </w:p>
    <w:p w:rsidR="001606FA" w:rsidRPr="001B133C" w:rsidRDefault="001606FA" w:rsidP="001606FA">
      <w:pPr>
        <w:numPr>
          <w:ilvl w:val="0"/>
          <w:numId w:val="35"/>
        </w:numPr>
        <w:spacing w:before="100" w:beforeAutospacing="1" w:after="0" w:line="370" w:lineRule="auto"/>
        <w:ind w:right="0" w:firstLine="709"/>
        <w:rPr>
          <w:szCs w:val="28"/>
        </w:rPr>
      </w:pPr>
      <w:r w:rsidRPr="001B133C">
        <w:rPr>
          <w:bCs/>
          <w:szCs w:val="28"/>
        </w:rPr>
        <w:t>Разлитой перитонит:</w:t>
      </w:r>
    </w:p>
    <w:p w:rsidR="001606FA" w:rsidRPr="000B73E6" w:rsidRDefault="001606FA" w:rsidP="001606FA">
      <w:pPr>
        <w:numPr>
          <w:ilvl w:val="1"/>
          <w:numId w:val="35"/>
        </w:numPr>
        <w:spacing w:before="100" w:beforeAutospacing="1" w:after="0" w:line="370" w:lineRule="auto"/>
        <w:ind w:right="0" w:firstLine="709"/>
        <w:rPr>
          <w:szCs w:val="28"/>
        </w:rPr>
      </w:pPr>
      <w:r w:rsidRPr="000B73E6">
        <w:rPr>
          <w:szCs w:val="28"/>
        </w:rPr>
        <w:lastRenderedPageBreak/>
        <w:t>I стадия — начальная,</w:t>
      </w:r>
    </w:p>
    <w:p w:rsidR="001606FA" w:rsidRPr="000B73E6" w:rsidRDefault="001606FA" w:rsidP="001606FA">
      <w:pPr>
        <w:numPr>
          <w:ilvl w:val="1"/>
          <w:numId w:val="35"/>
        </w:numPr>
        <w:spacing w:before="100" w:beforeAutospacing="1" w:after="0" w:line="370" w:lineRule="auto"/>
        <w:ind w:right="0" w:firstLine="709"/>
        <w:rPr>
          <w:szCs w:val="28"/>
        </w:rPr>
      </w:pPr>
      <w:r w:rsidRPr="000B73E6">
        <w:rPr>
          <w:szCs w:val="28"/>
        </w:rPr>
        <w:t>II стадия — разгара,</w:t>
      </w:r>
    </w:p>
    <w:p w:rsidR="001606FA" w:rsidRPr="000B73E6" w:rsidRDefault="001606FA" w:rsidP="001606FA">
      <w:pPr>
        <w:numPr>
          <w:ilvl w:val="1"/>
          <w:numId w:val="35"/>
        </w:numPr>
        <w:spacing w:before="100" w:beforeAutospacing="1" w:after="0" w:line="370" w:lineRule="auto"/>
        <w:ind w:right="0" w:firstLine="709"/>
        <w:rPr>
          <w:szCs w:val="28"/>
        </w:rPr>
      </w:pPr>
      <w:r w:rsidRPr="000B73E6">
        <w:rPr>
          <w:szCs w:val="28"/>
        </w:rPr>
        <w:t>III стадия — терминальная;</w:t>
      </w:r>
    </w:p>
    <w:p w:rsidR="001606FA" w:rsidRPr="001B133C" w:rsidRDefault="001606FA" w:rsidP="001606FA">
      <w:pPr>
        <w:numPr>
          <w:ilvl w:val="0"/>
          <w:numId w:val="35"/>
        </w:numPr>
        <w:spacing w:before="100" w:beforeAutospacing="1" w:after="0" w:line="370" w:lineRule="auto"/>
        <w:ind w:right="0" w:firstLine="709"/>
        <w:rPr>
          <w:szCs w:val="28"/>
        </w:rPr>
      </w:pPr>
      <w:r w:rsidRPr="001B133C">
        <w:rPr>
          <w:bCs/>
          <w:szCs w:val="28"/>
        </w:rPr>
        <w:t>Отграниченный перитонит:</w:t>
      </w:r>
    </w:p>
    <w:p w:rsidR="001606FA" w:rsidRPr="000B73E6" w:rsidRDefault="001606FA" w:rsidP="001606FA">
      <w:pPr>
        <w:numPr>
          <w:ilvl w:val="1"/>
          <w:numId w:val="35"/>
        </w:numPr>
        <w:spacing w:before="100" w:beforeAutospacing="1" w:after="0" w:line="370" w:lineRule="auto"/>
        <w:ind w:right="0" w:firstLine="709"/>
        <w:rPr>
          <w:szCs w:val="28"/>
        </w:rPr>
      </w:pPr>
      <w:r w:rsidRPr="000B73E6">
        <w:rPr>
          <w:szCs w:val="28"/>
        </w:rPr>
        <w:t>холодный инфильтрат,</w:t>
      </w:r>
    </w:p>
    <w:p w:rsidR="001606FA" w:rsidRPr="000B73E6" w:rsidRDefault="001606FA" w:rsidP="001606FA">
      <w:pPr>
        <w:numPr>
          <w:ilvl w:val="1"/>
          <w:numId w:val="35"/>
        </w:numPr>
        <w:spacing w:before="100" w:beforeAutospacing="1" w:after="0" w:line="370" w:lineRule="auto"/>
        <w:ind w:right="0" w:firstLine="709"/>
        <w:rPr>
          <w:szCs w:val="28"/>
        </w:rPr>
      </w:pPr>
      <w:r w:rsidRPr="000B73E6">
        <w:rPr>
          <w:szCs w:val="28"/>
        </w:rPr>
        <w:t>периаппендикулярный абсцесс:</w:t>
      </w:r>
    </w:p>
    <w:p w:rsidR="001606FA" w:rsidRPr="000B73E6" w:rsidRDefault="001606FA" w:rsidP="001606FA">
      <w:pPr>
        <w:numPr>
          <w:ilvl w:val="2"/>
          <w:numId w:val="35"/>
        </w:numPr>
        <w:spacing w:before="100" w:beforeAutospacing="1" w:after="0" w:line="370" w:lineRule="auto"/>
        <w:ind w:right="0" w:firstLine="709"/>
        <w:rPr>
          <w:szCs w:val="28"/>
        </w:rPr>
      </w:pPr>
      <w:r w:rsidRPr="000B73E6">
        <w:rPr>
          <w:szCs w:val="28"/>
        </w:rPr>
        <w:t>I стадия — скопление гноя с рыхлым отграничением воспаления,</w:t>
      </w:r>
    </w:p>
    <w:p w:rsidR="001606FA" w:rsidRPr="000B73E6" w:rsidRDefault="001606FA" w:rsidP="001606FA">
      <w:pPr>
        <w:numPr>
          <w:ilvl w:val="2"/>
          <w:numId w:val="35"/>
        </w:numPr>
        <w:spacing w:before="100" w:beforeAutospacing="1" w:after="0" w:line="370" w:lineRule="auto"/>
        <w:ind w:right="0" w:firstLine="709"/>
        <w:rPr>
          <w:szCs w:val="28"/>
        </w:rPr>
      </w:pPr>
      <w:r w:rsidRPr="000B73E6">
        <w:rPr>
          <w:szCs w:val="28"/>
        </w:rPr>
        <w:t>II стадия — формирование капсулы с эластичными стенками,</w:t>
      </w:r>
    </w:p>
    <w:p w:rsidR="001606FA" w:rsidRPr="000B73E6" w:rsidRDefault="001606FA" w:rsidP="001606FA">
      <w:pPr>
        <w:numPr>
          <w:ilvl w:val="2"/>
          <w:numId w:val="35"/>
        </w:numPr>
        <w:spacing w:before="100" w:beforeAutospacing="1" w:after="0" w:line="370" w:lineRule="auto"/>
        <w:ind w:right="0" w:firstLine="709"/>
        <w:rPr>
          <w:szCs w:val="28"/>
        </w:rPr>
      </w:pPr>
      <w:r w:rsidRPr="000B73E6">
        <w:rPr>
          <w:szCs w:val="28"/>
        </w:rPr>
        <w:t>III стадия — наличие капсулы с плотными, ригидными стенками;</w:t>
      </w:r>
    </w:p>
    <w:p w:rsidR="001606FA" w:rsidRPr="000B73E6" w:rsidRDefault="001606FA" w:rsidP="001606FA">
      <w:pPr>
        <w:numPr>
          <w:ilvl w:val="0"/>
          <w:numId w:val="35"/>
        </w:numPr>
        <w:spacing w:before="100" w:beforeAutospacing="1" w:after="0" w:line="370" w:lineRule="auto"/>
        <w:ind w:right="0" w:firstLine="709"/>
        <w:rPr>
          <w:szCs w:val="28"/>
        </w:rPr>
      </w:pPr>
      <w:r w:rsidRPr="001B133C">
        <w:rPr>
          <w:bCs/>
          <w:szCs w:val="28"/>
        </w:rPr>
        <w:t>Сочетанные формы</w:t>
      </w:r>
      <w:r w:rsidRPr="000B73E6">
        <w:rPr>
          <w:szCs w:val="28"/>
        </w:rPr>
        <w:t xml:space="preserve"> — комбинация отграниченного и разлитого перитонита.</w:t>
      </w:r>
    </w:p>
    <w:p w:rsidR="001606FA" w:rsidRDefault="001606FA" w:rsidP="001606FA">
      <w:pPr>
        <w:spacing w:before="100" w:beforeAutospacing="1" w:after="0" w:line="370" w:lineRule="auto"/>
        <w:ind w:firstLine="709"/>
        <w:rPr>
          <w:szCs w:val="28"/>
        </w:rPr>
      </w:pPr>
      <w:r w:rsidRPr="000B73E6">
        <w:rPr>
          <w:szCs w:val="28"/>
        </w:rPr>
        <w:t>Данная классификация в целом адекватно отражает патоморфологическое разнообразие аппендикулярного перитонита, а также его патогенетические особенности, определяющие выбор лечебной стратегии. Вместе с тем, существующие временные границы и формы аппендицита, соответствующие стадиям разлитого перитонита, не охватывают всей клинической вариабельности течения заболевания</w:t>
      </w:r>
      <w:r w:rsidR="0016024A">
        <w:rPr>
          <w:szCs w:val="28"/>
        </w:rPr>
        <w:t>.</w:t>
      </w:r>
    </w:p>
    <w:p w:rsidR="0016024A" w:rsidRPr="00E71E2C" w:rsidRDefault="0016024A" w:rsidP="0016024A">
      <w:pPr>
        <w:spacing w:after="500" w:line="370" w:lineRule="auto"/>
        <w:ind w:left="0" w:firstLine="709"/>
        <w:rPr>
          <w:szCs w:val="28"/>
        </w:rPr>
      </w:pPr>
      <w:r w:rsidRPr="00E71E2C">
        <w:rPr>
          <w:szCs w:val="28"/>
        </w:rPr>
        <w:t xml:space="preserve">В исследовании </w:t>
      </w:r>
      <w:r w:rsidRPr="0016024A">
        <w:rPr>
          <w:szCs w:val="28"/>
        </w:rPr>
        <w:t>[</w:t>
      </w:r>
      <w:r>
        <w:rPr>
          <w:szCs w:val="28"/>
        </w:rPr>
        <w:t>G. Guzman-Valdivia., 2003]</w:t>
      </w:r>
      <w:r w:rsidRPr="00E71E2C">
        <w:rPr>
          <w:szCs w:val="28"/>
        </w:rPr>
        <w:t xml:space="preserve"> обоснованно подчёркивается, что использование классификационного подхода к острым формам аппендицита позволяет унифицировать объём лечебно-диагностических мероприятий в зависимости от клинического варианта течения заболевания. Такая стандартизация, по мнению автора, способствует снижению частоты послеоперационных осложнений и оптимизации хирургической тактики. В представленной классификации различаются следующие формы острого аппендицита:</w:t>
      </w:r>
    </w:p>
    <w:p w:rsidR="0016024A" w:rsidRPr="00E71E2C" w:rsidRDefault="0016024A" w:rsidP="0016024A">
      <w:pPr>
        <w:numPr>
          <w:ilvl w:val="0"/>
          <w:numId w:val="36"/>
        </w:numPr>
        <w:spacing w:after="500" w:line="240" w:lineRule="auto"/>
        <w:ind w:left="0" w:right="0" w:firstLine="709"/>
        <w:rPr>
          <w:szCs w:val="28"/>
        </w:rPr>
      </w:pPr>
      <w:r w:rsidRPr="00E71E2C">
        <w:rPr>
          <w:szCs w:val="28"/>
        </w:rPr>
        <w:lastRenderedPageBreak/>
        <w:t>простой аппендицит;</w:t>
      </w:r>
    </w:p>
    <w:p w:rsidR="0016024A" w:rsidRPr="00E71E2C" w:rsidRDefault="0016024A" w:rsidP="0016024A">
      <w:pPr>
        <w:numPr>
          <w:ilvl w:val="0"/>
          <w:numId w:val="36"/>
        </w:numPr>
        <w:spacing w:after="500" w:line="240" w:lineRule="auto"/>
        <w:ind w:left="0" w:right="0" w:firstLine="709"/>
        <w:rPr>
          <w:szCs w:val="28"/>
        </w:rPr>
      </w:pPr>
      <w:r w:rsidRPr="00E71E2C">
        <w:rPr>
          <w:szCs w:val="28"/>
        </w:rPr>
        <w:t>флегмонозный аппендицит;</w:t>
      </w:r>
    </w:p>
    <w:p w:rsidR="0016024A" w:rsidRPr="00E71E2C" w:rsidRDefault="0016024A" w:rsidP="0016024A">
      <w:pPr>
        <w:numPr>
          <w:ilvl w:val="0"/>
          <w:numId w:val="36"/>
        </w:numPr>
        <w:spacing w:after="500" w:line="240" w:lineRule="auto"/>
        <w:ind w:left="0" w:right="0" w:firstLine="709"/>
        <w:rPr>
          <w:szCs w:val="28"/>
        </w:rPr>
      </w:pPr>
      <w:r w:rsidRPr="00E71E2C">
        <w:rPr>
          <w:szCs w:val="28"/>
        </w:rPr>
        <w:t>гангренозный аппендицит без перфорации;</w:t>
      </w:r>
    </w:p>
    <w:p w:rsidR="0016024A" w:rsidRPr="00E71E2C" w:rsidRDefault="0016024A" w:rsidP="0016024A">
      <w:pPr>
        <w:numPr>
          <w:ilvl w:val="0"/>
          <w:numId w:val="36"/>
        </w:numPr>
        <w:spacing w:after="500" w:line="240" w:lineRule="auto"/>
        <w:ind w:left="0" w:right="0" w:firstLine="709"/>
        <w:rPr>
          <w:szCs w:val="28"/>
        </w:rPr>
      </w:pPr>
      <w:r w:rsidRPr="00E71E2C">
        <w:rPr>
          <w:szCs w:val="28"/>
        </w:rPr>
        <w:t>перфоративный аппендицит с формированием локализованного абсцесса;</w:t>
      </w:r>
    </w:p>
    <w:p w:rsidR="0016024A" w:rsidRPr="00E71E2C" w:rsidRDefault="0016024A" w:rsidP="0016024A">
      <w:pPr>
        <w:numPr>
          <w:ilvl w:val="0"/>
          <w:numId w:val="36"/>
        </w:numPr>
        <w:spacing w:after="500" w:line="240" w:lineRule="auto"/>
        <w:ind w:left="0" w:right="0" w:firstLine="709"/>
        <w:rPr>
          <w:szCs w:val="28"/>
        </w:rPr>
      </w:pPr>
      <w:r w:rsidRPr="00E71E2C">
        <w:rPr>
          <w:szCs w:val="28"/>
        </w:rPr>
        <w:t>аппендицит, осложнённый генерализованным перитонитом.</w:t>
      </w:r>
    </w:p>
    <w:p w:rsidR="0028212D" w:rsidRPr="002744C1" w:rsidRDefault="0016024A" w:rsidP="0028212D">
      <w:pPr>
        <w:spacing w:after="500" w:line="370" w:lineRule="auto"/>
        <w:ind w:left="0" w:firstLine="709"/>
        <w:rPr>
          <w:sz w:val="24"/>
          <w:szCs w:val="24"/>
        </w:rPr>
      </w:pPr>
      <w:r w:rsidRPr="00E71E2C">
        <w:rPr>
          <w:szCs w:val="28"/>
        </w:rPr>
        <w:t>В то же время, анализ представленных зарубежных классификаций выявляет определённые ограничения. В частности, в них зачастую отсутствует чёткая градация форм деструктивного аппендицита и его осложнений. Перфоративный аппендицит, как правило, отождествляется с генерализованным перитонитом, без выделения промежуточных стадий, таких как аппендикулярный инфильтрат или периаппендикулярный абсцесс. Это обстоятельство затрудняет дифференцированный подход к выбору лечебной тактики и не в полной мере отражает клинико-морфологическое разнообразие осложнённого течения заболевания</w:t>
      </w:r>
      <w:r w:rsidRPr="00E71E2C">
        <w:rPr>
          <w:sz w:val="24"/>
          <w:szCs w:val="24"/>
        </w:rPr>
        <w:t>.</w:t>
      </w:r>
      <w:r w:rsidR="0028212D">
        <w:rPr>
          <w:sz w:val="24"/>
          <w:szCs w:val="24"/>
        </w:rPr>
        <w:t xml:space="preserve">    </w:t>
      </w:r>
      <w:r w:rsidR="0028212D" w:rsidRPr="002744C1">
        <w:rPr>
          <w:szCs w:val="28"/>
        </w:rPr>
        <w:t>В структуре осложнённого течения острого аппендицита важное место занимают отграниченные воспалительные процессы в брюшной полости, формирующиеся как реакция на локальное распространение инфекции. Их своевременная диагностика и правильная интерпретация имеют принципиальное значение для выбора оптимальной лечебной тактики и профилактики генерализованных форм перитонита.</w:t>
      </w:r>
      <w:r w:rsidR="0028212D">
        <w:rPr>
          <w:sz w:val="24"/>
          <w:szCs w:val="24"/>
        </w:rPr>
        <w:t xml:space="preserve"> </w:t>
      </w:r>
      <w:r w:rsidR="0028212D" w:rsidRPr="002744C1">
        <w:rPr>
          <w:szCs w:val="28"/>
        </w:rPr>
        <w:t>Существенный вклад в изучение данной</w:t>
      </w:r>
      <w:r w:rsidR="0028212D">
        <w:rPr>
          <w:szCs w:val="28"/>
        </w:rPr>
        <w:t xml:space="preserve"> проблемы внес </w:t>
      </w:r>
      <w:r w:rsidR="0028212D" w:rsidRPr="0028212D">
        <w:rPr>
          <w:szCs w:val="28"/>
        </w:rPr>
        <w:t>[</w:t>
      </w:r>
      <w:r w:rsidR="0028212D">
        <w:rPr>
          <w:szCs w:val="28"/>
        </w:rPr>
        <w:t>С.Л. Либов., 1983</w:t>
      </w:r>
      <w:r w:rsidR="0028212D" w:rsidRPr="0028212D">
        <w:rPr>
          <w:szCs w:val="28"/>
        </w:rPr>
        <w:t>]</w:t>
      </w:r>
      <w:r w:rsidR="0028212D" w:rsidRPr="002744C1">
        <w:rPr>
          <w:szCs w:val="28"/>
        </w:rPr>
        <w:t>, который обоснованно выделяет аппендикулярный перитонит как одну из ведущих форм ограниченного воспалительного поражения брюшной полости. В рамках предложенной автором классификации рассматриваются два основных варианта локального воспаления:</w:t>
      </w:r>
    </w:p>
    <w:p w:rsidR="0028212D" w:rsidRPr="002744C1" w:rsidRDefault="0028212D" w:rsidP="0028212D">
      <w:pPr>
        <w:numPr>
          <w:ilvl w:val="0"/>
          <w:numId w:val="37"/>
        </w:numPr>
        <w:spacing w:line="370" w:lineRule="auto"/>
        <w:ind w:left="0" w:right="0" w:firstLine="709"/>
        <w:rPr>
          <w:szCs w:val="28"/>
        </w:rPr>
      </w:pPr>
      <w:r w:rsidRPr="002744C1">
        <w:rPr>
          <w:b/>
          <w:bCs/>
          <w:szCs w:val="28"/>
        </w:rPr>
        <w:lastRenderedPageBreak/>
        <w:t>аппендикулярные инфильтраты</w:t>
      </w:r>
      <w:r w:rsidRPr="002744C1">
        <w:rPr>
          <w:szCs w:val="28"/>
        </w:rPr>
        <w:t>, подразделяемые по степени плотности на рыхлые и плотные;</w:t>
      </w:r>
    </w:p>
    <w:p w:rsidR="0028212D" w:rsidRPr="002744C1" w:rsidRDefault="0028212D" w:rsidP="0028212D">
      <w:pPr>
        <w:numPr>
          <w:ilvl w:val="0"/>
          <w:numId w:val="37"/>
        </w:numPr>
        <w:spacing w:line="370" w:lineRule="auto"/>
        <w:ind w:left="0" w:right="0" w:firstLine="709"/>
        <w:rPr>
          <w:szCs w:val="28"/>
        </w:rPr>
      </w:pPr>
      <w:r w:rsidRPr="002744C1">
        <w:rPr>
          <w:b/>
          <w:bCs/>
          <w:szCs w:val="28"/>
        </w:rPr>
        <w:t>аппендикулярные абсцессы</w:t>
      </w:r>
      <w:r w:rsidRPr="002744C1">
        <w:rPr>
          <w:szCs w:val="28"/>
        </w:rPr>
        <w:t>, классифицируемые в зависимости от времени формирования на ранние (до 3 суток от начала заболевания) и поздние (начиная с 4 суток).</w:t>
      </w:r>
    </w:p>
    <w:p w:rsidR="0028212D" w:rsidRPr="002744C1" w:rsidRDefault="0028212D" w:rsidP="0028212D">
      <w:pPr>
        <w:spacing w:line="370" w:lineRule="auto"/>
        <w:ind w:left="0" w:firstLine="709"/>
        <w:rPr>
          <w:szCs w:val="28"/>
        </w:rPr>
      </w:pPr>
      <w:r w:rsidRPr="002744C1">
        <w:rPr>
          <w:szCs w:val="28"/>
        </w:rPr>
        <w:t>Подход С.Л. Либова основан на учёте нескольких клинически значимых критериев: временной фактор, происхождение воспалительного процесса и его анатомо-топографическая локализация. Это позволяет расширить рамки понимания аппендикулярного перитонита не только как осложнения деструктивных форм аппендицита, но и как универсального реактивного процесса, способного возникать в результате различных интраабдоминальных инфекционно-воспалительных источников.</w:t>
      </w:r>
    </w:p>
    <w:p w:rsidR="0028212D" w:rsidRPr="002744C1" w:rsidRDefault="0028212D" w:rsidP="0028212D">
      <w:pPr>
        <w:spacing w:line="370" w:lineRule="auto"/>
        <w:ind w:left="0" w:firstLine="709"/>
        <w:rPr>
          <w:szCs w:val="28"/>
        </w:rPr>
      </w:pPr>
      <w:r w:rsidRPr="002744C1">
        <w:rPr>
          <w:szCs w:val="28"/>
        </w:rPr>
        <w:t>Особенностью данной концепции является отсутствие прямой корреляции между формами аппендицита и типами ограниченных воспалительных процессов. Такой подход подчеркивает автономность этих патологических состояний и их потенциальную независимость от классических стадий деструкции червеобразного отростка. Это особенно важно в контексте современных диагностических алгоритмов, где нередко ведущую роль играет не клиническая картина, а данные лучевых и лабораторных методов исследования.</w:t>
      </w:r>
    </w:p>
    <w:p w:rsidR="0028212D" w:rsidRPr="002744C1" w:rsidRDefault="0028212D" w:rsidP="0028212D">
      <w:pPr>
        <w:spacing w:line="370" w:lineRule="auto"/>
        <w:ind w:left="0" w:firstLine="709"/>
        <w:rPr>
          <w:szCs w:val="28"/>
        </w:rPr>
      </w:pPr>
      <w:r w:rsidRPr="002744C1">
        <w:rPr>
          <w:szCs w:val="28"/>
        </w:rPr>
        <w:t>Таким образом, систематизация ограниченных форм воспаления, предложенная С.Л. Либовым, обладает высокой клинической значимостью и представляет собой практический инструмент для оценки тяжести состояния и выбора наиболее рациональной лечебной стратегии.</w:t>
      </w:r>
    </w:p>
    <w:p w:rsidR="0028212D" w:rsidRPr="00E71E2C" w:rsidRDefault="0028212D" w:rsidP="0016024A">
      <w:pPr>
        <w:spacing w:after="500" w:line="370" w:lineRule="auto"/>
        <w:ind w:left="0" w:firstLine="709"/>
        <w:rPr>
          <w:sz w:val="24"/>
          <w:szCs w:val="24"/>
        </w:rPr>
      </w:pPr>
    </w:p>
    <w:p w:rsidR="0016024A" w:rsidRPr="000B73E6" w:rsidRDefault="0016024A" w:rsidP="001606FA">
      <w:pPr>
        <w:spacing w:before="100" w:beforeAutospacing="1" w:after="0" w:line="370" w:lineRule="auto"/>
        <w:ind w:firstLine="709"/>
        <w:rPr>
          <w:szCs w:val="28"/>
        </w:rPr>
      </w:pPr>
    </w:p>
    <w:p w:rsidR="001606FA" w:rsidRDefault="001606FA" w:rsidP="001606FA">
      <w:pPr>
        <w:spacing w:after="0" w:line="370" w:lineRule="auto"/>
        <w:ind w:firstLine="709"/>
      </w:pPr>
    </w:p>
    <w:p w:rsidR="001606FA" w:rsidRPr="00A6192E" w:rsidRDefault="001606FA" w:rsidP="00D041B4">
      <w:pPr>
        <w:ind w:firstLine="698"/>
        <w:rPr>
          <w:color w:val="auto"/>
          <w:szCs w:val="28"/>
        </w:rPr>
      </w:pPr>
    </w:p>
    <w:p w:rsidR="001E50C6" w:rsidRPr="00A6192E" w:rsidRDefault="003A22AA" w:rsidP="001E50C6">
      <w:pPr>
        <w:ind w:firstLine="698"/>
        <w:rPr>
          <w:color w:val="auto"/>
          <w:szCs w:val="28"/>
        </w:rPr>
      </w:pPr>
      <w:r w:rsidRPr="00A6192E">
        <w:rPr>
          <w:color w:val="auto"/>
          <w:szCs w:val="28"/>
        </w:rPr>
        <w:lastRenderedPageBreak/>
        <w:t xml:space="preserve">По распространению патологического процесса выделяют местный и разлитой перитонит. Местный в свою очередь делятся на неотграниченный и отграниченный. Последний может протекать в виде периаппендикулярного инфильтрата или абсцесса. </w:t>
      </w:r>
      <w:r w:rsidR="00222567" w:rsidRPr="00A6192E">
        <w:rPr>
          <w:color w:val="auto"/>
          <w:szCs w:val="28"/>
        </w:rPr>
        <w:t xml:space="preserve">Периаппендикулярный инфильтрат бывает рыхлым и плотным. </w:t>
      </w:r>
      <w:r w:rsidRPr="00A6192E">
        <w:rPr>
          <w:color w:val="auto"/>
          <w:szCs w:val="28"/>
        </w:rPr>
        <w:t xml:space="preserve">При разлитом перитоните воспалительные изменения брюшины распространяются за пределы первичного очага воспаления, т.е. выход воспалительного процесса за пределы правой подвздошной области </w:t>
      </w:r>
      <w:r w:rsidR="00222567" w:rsidRPr="00A6192E">
        <w:rPr>
          <w:color w:val="auto"/>
          <w:szCs w:val="28"/>
        </w:rPr>
        <w:t>или правого латерального канала</w:t>
      </w:r>
      <w:r w:rsidR="001A4F20" w:rsidRPr="00A6192E">
        <w:rPr>
          <w:color w:val="auto"/>
          <w:szCs w:val="28"/>
        </w:rPr>
        <w:t>. Также выделяют диффузный (занимает 3</w:t>
      </w:r>
      <w:r w:rsidR="001E50C6" w:rsidRPr="00A6192E">
        <w:rPr>
          <w:color w:val="auto"/>
          <w:szCs w:val="28"/>
        </w:rPr>
        <w:t xml:space="preserve"> </w:t>
      </w:r>
      <w:r w:rsidR="001A4F20" w:rsidRPr="00A6192E">
        <w:rPr>
          <w:color w:val="auto"/>
          <w:szCs w:val="28"/>
        </w:rPr>
        <w:t>-</w:t>
      </w:r>
      <w:r w:rsidR="001E50C6" w:rsidRPr="00A6192E">
        <w:rPr>
          <w:color w:val="auto"/>
          <w:szCs w:val="28"/>
        </w:rPr>
        <w:t xml:space="preserve"> </w:t>
      </w:r>
      <w:r w:rsidR="001A4F20" w:rsidRPr="00A6192E">
        <w:rPr>
          <w:color w:val="auto"/>
          <w:szCs w:val="28"/>
        </w:rPr>
        <w:t>5 анатомических областей), разлитой (общий или тотальный</w:t>
      </w:r>
      <w:r w:rsidR="001E50C6" w:rsidRPr="00A6192E">
        <w:rPr>
          <w:color w:val="auto"/>
          <w:szCs w:val="28"/>
        </w:rPr>
        <w:t xml:space="preserve"> </w:t>
      </w:r>
      <w:r w:rsidR="001A4F20" w:rsidRPr="00A6192E">
        <w:rPr>
          <w:color w:val="auto"/>
          <w:szCs w:val="28"/>
        </w:rPr>
        <w:t>- занимает 6 и более анатомических областей). У детей раннего возраста широкая лапаротомия применяется редко, поэтому четко определить распространенность процесса весьма затруднительн</w:t>
      </w:r>
      <w:r w:rsidR="001E50C6" w:rsidRPr="00A6192E">
        <w:rPr>
          <w:color w:val="auto"/>
          <w:szCs w:val="28"/>
        </w:rPr>
        <w:t>о, а иногда</w:t>
      </w:r>
      <w:r w:rsidR="001A4F20" w:rsidRPr="00A6192E">
        <w:rPr>
          <w:color w:val="auto"/>
          <w:szCs w:val="28"/>
        </w:rPr>
        <w:t xml:space="preserve"> практически невозможно</w:t>
      </w:r>
      <w:r w:rsidR="00222567" w:rsidRPr="00A6192E">
        <w:rPr>
          <w:color w:val="auto"/>
          <w:szCs w:val="28"/>
        </w:rPr>
        <w:t xml:space="preserve"> [Разумовский </w:t>
      </w:r>
      <w:r w:rsidR="001E50C6" w:rsidRPr="00A6192E">
        <w:rPr>
          <w:color w:val="auto"/>
          <w:szCs w:val="28"/>
        </w:rPr>
        <w:t xml:space="preserve">A.Ю., </w:t>
      </w:r>
      <w:r w:rsidR="00222567" w:rsidRPr="00A6192E">
        <w:rPr>
          <w:color w:val="auto"/>
          <w:szCs w:val="28"/>
        </w:rPr>
        <w:t>2021; Исаков</w:t>
      </w:r>
      <w:r w:rsidR="001E50C6" w:rsidRPr="00A6192E">
        <w:rPr>
          <w:color w:val="auto"/>
          <w:szCs w:val="28"/>
        </w:rPr>
        <w:t xml:space="preserve"> Ю.Ф.,</w:t>
      </w:r>
      <w:r w:rsidR="00222567" w:rsidRPr="00A6192E">
        <w:rPr>
          <w:color w:val="auto"/>
          <w:szCs w:val="28"/>
        </w:rPr>
        <w:t xml:space="preserve"> 2009; Кудрявцев </w:t>
      </w:r>
      <w:r w:rsidR="001E50C6" w:rsidRPr="00A6192E">
        <w:rPr>
          <w:color w:val="auto"/>
          <w:szCs w:val="28"/>
        </w:rPr>
        <w:t xml:space="preserve">В.А., </w:t>
      </w:r>
      <w:r w:rsidR="00222567" w:rsidRPr="00A6192E">
        <w:rPr>
          <w:color w:val="auto"/>
          <w:szCs w:val="28"/>
        </w:rPr>
        <w:t>2007</w:t>
      </w:r>
      <w:r w:rsidR="001A4F20" w:rsidRPr="00A6192E">
        <w:rPr>
          <w:color w:val="auto"/>
          <w:szCs w:val="28"/>
        </w:rPr>
        <w:t>; Bjork M.</w:t>
      </w:r>
      <w:r w:rsidR="001E50C6" w:rsidRPr="00A6192E">
        <w:rPr>
          <w:color w:val="auto"/>
          <w:szCs w:val="28"/>
        </w:rPr>
        <w:t>,</w:t>
      </w:r>
      <w:r w:rsidR="001A4F20" w:rsidRPr="00A6192E">
        <w:rPr>
          <w:color w:val="auto"/>
          <w:szCs w:val="28"/>
        </w:rPr>
        <w:t xml:space="preserve"> 2016; </w:t>
      </w:r>
      <w:r w:rsidR="00833BEA" w:rsidRPr="00A6192E">
        <w:rPr>
          <w:color w:val="auto"/>
          <w:szCs w:val="28"/>
        </w:rPr>
        <w:t xml:space="preserve">Затевахина </w:t>
      </w:r>
      <w:r w:rsidR="001E50C6" w:rsidRPr="00A6192E">
        <w:rPr>
          <w:color w:val="auto"/>
          <w:szCs w:val="28"/>
        </w:rPr>
        <w:t xml:space="preserve">И.И., </w:t>
      </w:r>
      <w:r w:rsidR="00833BEA" w:rsidRPr="00A6192E">
        <w:rPr>
          <w:color w:val="auto"/>
          <w:szCs w:val="28"/>
        </w:rPr>
        <w:t>2018</w:t>
      </w:r>
      <w:r w:rsidR="00222567" w:rsidRPr="00A6192E">
        <w:rPr>
          <w:color w:val="auto"/>
          <w:szCs w:val="28"/>
        </w:rPr>
        <w:t xml:space="preserve">] </w:t>
      </w:r>
    </w:p>
    <w:p w:rsidR="003510E1" w:rsidRPr="00A6192E" w:rsidRDefault="003510E1" w:rsidP="001E50C6">
      <w:pPr>
        <w:ind w:firstLine="698"/>
        <w:rPr>
          <w:color w:val="auto"/>
          <w:szCs w:val="28"/>
        </w:rPr>
      </w:pPr>
      <w:r w:rsidRPr="00A6192E">
        <w:rPr>
          <w:color w:val="auto"/>
          <w:szCs w:val="28"/>
        </w:rPr>
        <w:t>По характеру экссудата в брюшной полости подразделяют:</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на серозный,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серозно-фибринозный,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фибринозно-гнойный,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гнойный,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хилезный,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желчный,</w:t>
      </w:r>
    </w:p>
    <w:p w:rsidR="003510E1" w:rsidRPr="00A6192E" w:rsidRDefault="003510E1" w:rsidP="001E50C6">
      <w:pPr>
        <w:ind w:left="567"/>
        <w:rPr>
          <w:color w:val="auto"/>
          <w:szCs w:val="28"/>
        </w:rPr>
      </w:pPr>
      <w:r w:rsidRPr="00A6192E">
        <w:rPr>
          <w:color w:val="auto"/>
          <w:szCs w:val="28"/>
        </w:rPr>
        <w:t>-</w:t>
      </w:r>
      <w:r w:rsidR="001E50C6" w:rsidRPr="00A6192E">
        <w:rPr>
          <w:color w:val="auto"/>
          <w:szCs w:val="28"/>
        </w:rPr>
        <w:t xml:space="preserve"> </w:t>
      </w:r>
      <w:r w:rsidRPr="00A6192E">
        <w:rPr>
          <w:color w:val="auto"/>
          <w:szCs w:val="28"/>
        </w:rPr>
        <w:t>каловый.</w:t>
      </w:r>
    </w:p>
    <w:p w:rsidR="001E50C6" w:rsidRPr="00A6192E" w:rsidRDefault="003510E1" w:rsidP="001E50C6">
      <w:pPr>
        <w:ind w:firstLine="699"/>
        <w:rPr>
          <w:color w:val="auto"/>
          <w:szCs w:val="28"/>
        </w:rPr>
      </w:pPr>
      <w:r w:rsidRPr="00A6192E">
        <w:rPr>
          <w:color w:val="auto"/>
          <w:szCs w:val="28"/>
        </w:rPr>
        <w:t>В зависимости от интраоперационно</w:t>
      </w:r>
      <w:r w:rsidR="001E50C6" w:rsidRPr="00A6192E">
        <w:rPr>
          <w:color w:val="auto"/>
          <w:szCs w:val="28"/>
        </w:rPr>
        <w:t>го выявления</w:t>
      </w:r>
      <w:r w:rsidRPr="00A6192E">
        <w:rPr>
          <w:color w:val="auto"/>
          <w:szCs w:val="28"/>
        </w:rPr>
        <w:t xml:space="preserve"> видов перитонита будет определят</w:t>
      </w:r>
      <w:r w:rsidR="00BF76A4" w:rsidRPr="00A6192E">
        <w:rPr>
          <w:color w:val="auto"/>
          <w:szCs w:val="28"/>
        </w:rPr>
        <w:t>ь</w:t>
      </w:r>
      <w:r w:rsidRPr="00A6192E">
        <w:rPr>
          <w:color w:val="auto"/>
          <w:szCs w:val="28"/>
        </w:rPr>
        <w:t>ся выбор антибактериальной терапии в послеоперационном периоде [Салимов</w:t>
      </w:r>
      <w:r w:rsidR="001E50C6" w:rsidRPr="00A6192E">
        <w:rPr>
          <w:color w:val="auto"/>
          <w:szCs w:val="28"/>
        </w:rPr>
        <w:t xml:space="preserve"> Ш.Т.,</w:t>
      </w:r>
      <w:r w:rsidRPr="00A6192E">
        <w:rPr>
          <w:color w:val="auto"/>
          <w:szCs w:val="28"/>
        </w:rPr>
        <w:t xml:space="preserve"> 2006; </w:t>
      </w:r>
      <w:r w:rsidR="0039319D" w:rsidRPr="00A6192E">
        <w:rPr>
          <w:color w:val="auto"/>
          <w:szCs w:val="28"/>
        </w:rPr>
        <w:t>Русак</w:t>
      </w:r>
      <w:r w:rsidR="001E50C6" w:rsidRPr="00A6192E">
        <w:rPr>
          <w:color w:val="auto"/>
          <w:szCs w:val="28"/>
        </w:rPr>
        <w:t xml:space="preserve"> П.С.,</w:t>
      </w:r>
      <w:r w:rsidR="0039319D" w:rsidRPr="00A6192E">
        <w:rPr>
          <w:color w:val="auto"/>
          <w:szCs w:val="28"/>
        </w:rPr>
        <w:t xml:space="preserve"> 2013; Тойчибаев</w:t>
      </w:r>
      <w:r w:rsidR="001E50C6" w:rsidRPr="00A6192E">
        <w:rPr>
          <w:color w:val="auto"/>
          <w:szCs w:val="28"/>
        </w:rPr>
        <w:t xml:space="preserve"> Д.С.,</w:t>
      </w:r>
      <w:r w:rsidR="0039319D" w:rsidRPr="00A6192E">
        <w:rPr>
          <w:color w:val="auto"/>
          <w:szCs w:val="28"/>
        </w:rPr>
        <w:t xml:space="preserve"> 1998</w:t>
      </w:r>
      <w:r w:rsidR="00833BEA" w:rsidRPr="00A6192E">
        <w:rPr>
          <w:color w:val="auto"/>
          <w:szCs w:val="28"/>
        </w:rPr>
        <w:t>; Затевахина</w:t>
      </w:r>
      <w:r w:rsidR="001E50C6" w:rsidRPr="00A6192E">
        <w:rPr>
          <w:color w:val="auto"/>
          <w:szCs w:val="28"/>
        </w:rPr>
        <w:t xml:space="preserve"> И.И.,</w:t>
      </w:r>
      <w:r w:rsidR="00833BEA" w:rsidRPr="00A6192E">
        <w:rPr>
          <w:color w:val="auto"/>
          <w:szCs w:val="28"/>
        </w:rPr>
        <w:t xml:space="preserve"> 2018</w:t>
      </w:r>
      <w:r w:rsidRPr="00A6192E">
        <w:rPr>
          <w:color w:val="auto"/>
          <w:szCs w:val="28"/>
        </w:rPr>
        <w:t>]</w:t>
      </w:r>
      <w:r w:rsidR="00833BEA" w:rsidRPr="00A6192E">
        <w:rPr>
          <w:color w:val="auto"/>
          <w:szCs w:val="28"/>
        </w:rPr>
        <w:t xml:space="preserve">. </w:t>
      </w:r>
      <w:r w:rsidR="00222567" w:rsidRPr="00A6192E">
        <w:rPr>
          <w:color w:val="auto"/>
          <w:szCs w:val="28"/>
        </w:rPr>
        <w:t xml:space="preserve">В нашей работе </w:t>
      </w:r>
      <w:r w:rsidRPr="00A6192E">
        <w:rPr>
          <w:color w:val="auto"/>
          <w:szCs w:val="28"/>
        </w:rPr>
        <w:t>применен</w:t>
      </w:r>
      <w:r w:rsidR="001E50C6" w:rsidRPr="00A6192E">
        <w:rPr>
          <w:color w:val="auto"/>
          <w:szCs w:val="28"/>
        </w:rPr>
        <w:t>ы</w:t>
      </w:r>
      <w:r w:rsidRPr="00A6192E">
        <w:rPr>
          <w:color w:val="auto"/>
          <w:szCs w:val="28"/>
        </w:rPr>
        <w:t xml:space="preserve"> вышеописанные классификации</w:t>
      </w:r>
      <w:r w:rsidR="00222567" w:rsidRPr="00A6192E">
        <w:rPr>
          <w:color w:val="auto"/>
          <w:szCs w:val="28"/>
        </w:rPr>
        <w:t xml:space="preserve"> перитонита.</w:t>
      </w:r>
    </w:p>
    <w:p w:rsidR="00222567" w:rsidRPr="00A6192E" w:rsidRDefault="00790E06" w:rsidP="00D50763">
      <w:pPr>
        <w:ind w:firstLine="699"/>
        <w:rPr>
          <w:color w:val="auto"/>
          <w:szCs w:val="28"/>
        </w:rPr>
      </w:pPr>
      <w:r w:rsidRPr="00A6192E">
        <w:rPr>
          <w:color w:val="auto"/>
          <w:szCs w:val="28"/>
        </w:rPr>
        <w:t>Клиническая картина у детей старшего возраста не вызывает затруднений. У детей раннего возраста клиническая картина своеобразна</w:t>
      </w:r>
      <w:r w:rsidR="005065B7" w:rsidRPr="00A6192E">
        <w:rPr>
          <w:color w:val="auto"/>
          <w:szCs w:val="28"/>
        </w:rPr>
        <w:t>я</w:t>
      </w:r>
      <w:r w:rsidRPr="00A6192E">
        <w:rPr>
          <w:color w:val="auto"/>
          <w:szCs w:val="28"/>
        </w:rPr>
        <w:t xml:space="preserve">, </w:t>
      </w:r>
      <w:r w:rsidR="00833BEA" w:rsidRPr="00A6192E">
        <w:rPr>
          <w:color w:val="auto"/>
          <w:szCs w:val="28"/>
        </w:rPr>
        <w:t>неспецифична</w:t>
      </w:r>
      <w:r w:rsidRPr="00A6192E">
        <w:rPr>
          <w:color w:val="auto"/>
          <w:szCs w:val="28"/>
        </w:rPr>
        <w:t xml:space="preserve">, чрезвычайно затруднена при постановке диагноза. У </w:t>
      </w:r>
      <w:r w:rsidR="00482E85" w:rsidRPr="00A6192E">
        <w:rPr>
          <w:color w:val="auto"/>
          <w:szCs w:val="28"/>
        </w:rPr>
        <w:t>новорожденных обычно</w:t>
      </w:r>
      <w:r w:rsidRPr="00A6192E">
        <w:rPr>
          <w:color w:val="auto"/>
          <w:szCs w:val="28"/>
        </w:rPr>
        <w:t xml:space="preserve"> наблюдается вздутие живота у 60</w:t>
      </w:r>
      <w:r w:rsidR="001E50C6" w:rsidRPr="00A6192E">
        <w:rPr>
          <w:color w:val="auto"/>
          <w:szCs w:val="28"/>
        </w:rPr>
        <w:t xml:space="preserve"> </w:t>
      </w:r>
      <w:r w:rsidRPr="00A6192E">
        <w:rPr>
          <w:color w:val="auto"/>
          <w:szCs w:val="28"/>
        </w:rPr>
        <w:t>-</w:t>
      </w:r>
      <w:r w:rsidR="001E50C6" w:rsidRPr="00A6192E">
        <w:rPr>
          <w:color w:val="auto"/>
          <w:szCs w:val="28"/>
        </w:rPr>
        <w:t xml:space="preserve"> </w:t>
      </w:r>
      <w:r w:rsidRPr="00A6192E">
        <w:rPr>
          <w:color w:val="auto"/>
          <w:szCs w:val="28"/>
        </w:rPr>
        <w:t>90%, рвота у 59%, пальпируемая масса у 20</w:t>
      </w:r>
      <w:r w:rsidR="001E50C6" w:rsidRPr="00A6192E">
        <w:rPr>
          <w:color w:val="auto"/>
          <w:szCs w:val="28"/>
        </w:rPr>
        <w:t xml:space="preserve"> </w:t>
      </w:r>
      <w:r w:rsidRPr="00A6192E">
        <w:rPr>
          <w:color w:val="auto"/>
          <w:szCs w:val="28"/>
        </w:rPr>
        <w:t>-</w:t>
      </w:r>
      <w:r w:rsidR="001E50C6" w:rsidRPr="00A6192E">
        <w:rPr>
          <w:color w:val="auto"/>
          <w:szCs w:val="28"/>
        </w:rPr>
        <w:t xml:space="preserve"> </w:t>
      </w:r>
      <w:r w:rsidRPr="00A6192E">
        <w:rPr>
          <w:color w:val="auto"/>
          <w:szCs w:val="28"/>
        </w:rPr>
        <w:lastRenderedPageBreak/>
        <w:t>40%, раздражительность или вялость у 22% и у 12</w:t>
      </w:r>
      <w:r w:rsidR="001E50C6" w:rsidRPr="00A6192E">
        <w:rPr>
          <w:color w:val="auto"/>
          <w:szCs w:val="28"/>
        </w:rPr>
        <w:t xml:space="preserve"> </w:t>
      </w:r>
      <w:r w:rsidRPr="00A6192E">
        <w:rPr>
          <w:color w:val="auto"/>
          <w:szCs w:val="28"/>
        </w:rPr>
        <w:t>-</w:t>
      </w:r>
      <w:r w:rsidR="001E50C6" w:rsidRPr="00A6192E">
        <w:rPr>
          <w:color w:val="auto"/>
          <w:szCs w:val="28"/>
        </w:rPr>
        <w:t xml:space="preserve"> </w:t>
      </w:r>
      <w:r w:rsidRPr="00A6192E">
        <w:rPr>
          <w:color w:val="auto"/>
          <w:szCs w:val="28"/>
        </w:rPr>
        <w:t xml:space="preserve">16% - отечность, инфильтрат </w:t>
      </w:r>
      <w:r w:rsidR="00482E85" w:rsidRPr="00A6192E">
        <w:rPr>
          <w:color w:val="auto"/>
          <w:szCs w:val="28"/>
        </w:rPr>
        <w:t>передней брюшной</w:t>
      </w:r>
      <w:r w:rsidRPr="00A6192E">
        <w:rPr>
          <w:color w:val="auto"/>
          <w:szCs w:val="28"/>
        </w:rPr>
        <w:t xml:space="preserve"> стенки.</w:t>
      </w:r>
      <w:r w:rsidR="001E50C6" w:rsidRPr="00A6192E">
        <w:rPr>
          <w:color w:val="auto"/>
          <w:szCs w:val="28"/>
        </w:rPr>
        <w:t xml:space="preserve"> </w:t>
      </w:r>
      <w:r w:rsidRPr="00A6192E">
        <w:rPr>
          <w:color w:val="auto"/>
          <w:szCs w:val="28"/>
        </w:rPr>
        <w:t>Однако в некоторых случаях также наблюдались гипотония, гипотермия, ригидность правого бедра и дыхательная недостаточность [</w:t>
      </w:r>
      <w:r w:rsidR="00482E85" w:rsidRPr="00A6192E">
        <w:rPr>
          <w:color w:val="auto"/>
          <w:szCs w:val="28"/>
        </w:rPr>
        <w:t>Cherian M</w:t>
      </w:r>
      <w:r w:rsidR="001E50C6" w:rsidRPr="00A6192E">
        <w:rPr>
          <w:color w:val="auto"/>
          <w:szCs w:val="28"/>
        </w:rPr>
        <w:t>.</w:t>
      </w:r>
      <w:r w:rsidR="00482E85" w:rsidRPr="00A6192E">
        <w:rPr>
          <w:color w:val="auto"/>
          <w:szCs w:val="28"/>
        </w:rPr>
        <w:t>P</w:t>
      </w:r>
      <w:r w:rsidR="001E50C6" w:rsidRPr="00A6192E">
        <w:rPr>
          <w:color w:val="auto"/>
          <w:szCs w:val="28"/>
        </w:rPr>
        <w:t>.,</w:t>
      </w:r>
      <w:r w:rsidR="00482E85" w:rsidRPr="00A6192E">
        <w:rPr>
          <w:color w:val="auto"/>
          <w:szCs w:val="28"/>
        </w:rPr>
        <w:t xml:space="preserve"> 2002; Buntain W</w:t>
      </w:r>
      <w:r w:rsidR="001E50C6" w:rsidRPr="00A6192E">
        <w:rPr>
          <w:color w:val="auto"/>
          <w:szCs w:val="28"/>
        </w:rPr>
        <w:t>.</w:t>
      </w:r>
      <w:r w:rsidR="00482E85" w:rsidRPr="00A6192E">
        <w:rPr>
          <w:color w:val="auto"/>
          <w:szCs w:val="28"/>
        </w:rPr>
        <w:t>L</w:t>
      </w:r>
      <w:r w:rsidR="001E50C6" w:rsidRPr="00A6192E">
        <w:rPr>
          <w:color w:val="auto"/>
          <w:szCs w:val="28"/>
        </w:rPr>
        <w:t>.,</w:t>
      </w:r>
      <w:r w:rsidR="00482E85" w:rsidRPr="00A6192E">
        <w:rPr>
          <w:color w:val="auto"/>
          <w:szCs w:val="28"/>
        </w:rPr>
        <w:t xml:space="preserve"> 1984; Jancelewicz T.</w:t>
      </w:r>
      <w:r w:rsidR="001E50C6" w:rsidRPr="00A6192E">
        <w:rPr>
          <w:color w:val="auto"/>
          <w:szCs w:val="28"/>
        </w:rPr>
        <w:t>,</w:t>
      </w:r>
      <w:r w:rsidR="00482E85" w:rsidRPr="00A6192E">
        <w:rPr>
          <w:color w:val="auto"/>
          <w:szCs w:val="28"/>
        </w:rPr>
        <w:t xml:space="preserve"> 2008; Jahangiri M.</w:t>
      </w:r>
      <w:r w:rsidR="001E50C6" w:rsidRPr="00A6192E">
        <w:rPr>
          <w:color w:val="auto"/>
          <w:szCs w:val="28"/>
        </w:rPr>
        <w:t>,</w:t>
      </w:r>
      <w:r w:rsidR="00482E85" w:rsidRPr="00A6192E">
        <w:rPr>
          <w:color w:val="auto"/>
          <w:szCs w:val="28"/>
        </w:rPr>
        <w:t xml:space="preserve"> 2013</w:t>
      </w:r>
      <w:r w:rsidRPr="00A6192E">
        <w:rPr>
          <w:color w:val="auto"/>
          <w:szCs w:val="28"/>
        </w:rPr>
        <w:t>]</w:t>
      </w:r>
      <w:r w:rsidR="00482E85" w:rsidRPr="00A6192E">
        <w:rPr>
          <w:color w:val="auto"/>
          <w:szCs w:val="28"/>
        </w:rPr>
        <w:t>. У детей до 5 летнего возраста основными клиническими симптомами выступают рвота (от 85% до 90%), боль в животе (от 35 до 81%), лихорадка (</w:t>
      </w:r>
      <w:r w:rsidR="001E50C6" w:rsidRPr="00A6192E">
        <w:rPr>
          <w:color w:val="auto"/>
          <w:szCs w:val="28"/>
        </w:rPr>
        <w:t xml:space="preserve">от </w:t>
      </w:r>
      <w:r w:rsidR="00482E85" w:rsidRPr="00A6192E">
        <w:rPr>
          <w:color w:val="auto"/>
          <w:szCs w:val="28"/>
        </w:rPr>
        <w:t>40</w:t>
      </w:r>
      <w:r w:rsidR="001E50C6" w:rsidRPr="00A6192E">
        <w:rPr>
          <w:color w:val="auto"/>
          <w:szCs w:val="28"/>
        </w:rPr>
        <w:t xml:space="preserve"> до </w:t>
      </w:r>
      <w:r w:rsidR="00482E85" w:rsidRPr="00A6192E">
        <w:rPr>
          <w:color w:val="auto"/>
          <w:szCs w:val="28"/>
        </w:rPr>
        <w:t>60%) и диарея (от 18 до 46%).</w:t>
      </w:r>
      <w:r w:rsidR="001E50C6" w:rsidRPr="00A6192E">
        <w:rPr>
          <w:color w:val="auto"/>
          <w:szCs w:val="28"/>
        </w:rPr>
        <w:t xml:space="preserve"> </w:t>
      </w:r>
      <w:r w:rsidR="00482E85" w:rsidRPr="00A6192E">
        <w:rPr>
          <w:color w:val="auto"/>
          <w:szCs w:val="28"/>
        </w:rPr>
        <w:t>Другими распространенными симптомами в этой возрастной группе являются раздражительность (от 35% до 40%), т.е. меняется поведение ребенка</w:t>
      </w:r>
      <w:r w:rsidR="00992B14" w:rsidRPr="00A6192E">
        <w:rPr>
          <w:color w:val="auto"/>
          <w:szCs w:val="28"/>
        </w:rPr>
        <w:t>, отсутствие аппетита (от 53% до 60%)</w:t>
      </w:r>
      <w:r w:rsidR="00482E85" w:rsidRPr="00A6192E">
        <w:rPr>
          <w:color w:val="auto"/>
          <w:szCs w:val="28"/>
        </w:rPr>
        <w:t xml:space="preserve"> [Chang Y</w:t>
      </w:r>
      <w:r w:rsidR="001E50C6" w:rsidRPr="00A6192E">
        <w:rPr>
          <w:color w:val="auto"/>
          <w:szCs w:val="28"/>
        </w:rPr>
        <w:t>.,</w:t>
      </w:r>
      <w:r w:rsidR="00482E85" w:rsidRPr="00A6192E">
        <w:rPr>
          <w:color w:val="auto"/>
          <w:szCs w:val="28"/>
        </w:rPr>
        <w:t xml:space="preserve"> 2006; Bagłaj M.</w:t>
      </w:r>
      <w:r w:rsidR="00D50763" w:rsidRPr="00A6192E">
        <w:rPr>
          <w:color w:val="auto"/>
          <w:szCs w:val="28"/>
        </w:rPr>
        <w:t>,</w:t>
      </w:r>
      <w:r w:rsidR="00482E85" w:rsidRPr="00A6192E">
        <w:rPr>
          <w:color w:val="auto"/>
          <w:szCs w:val="28"/>
        </w:rPr>
        <w:t xml:space="preserve"> 2011; Баиров</w:t>
      </w:r>
      <w:r w:rsidR="00D50763" w:rsidRPr="00A6192E">
        <w:rPr>
          <w:color w:val="auto"/>
          <w:szCs w:val="28"/>
        </w:rPr>
        <w:t xml:space="preserve"> Г.А.,</w:t>
      </w:r>
      <w:r w:rsidR="00482E85" w:rsidRPr="00A6192E">
        <w:rPr>
          <w:color w:val="auto"/>
          <w:szCs w:val="28"/>
        </w:rPr>
        <w:t xml:space="preserve"> 1997]</w:t>
      </w:r>
      <w:r w:rsidR="00833BEA" w:rsidRPr="00A6192E">
        <w:rPr>
          <w:color w:val="auto"/>
          <w:szCs w:val="28"/>
        </w:rPr>
        <w:t>.</w:t>
      </w:r>
      <w:r w:rsidR="00482E85" w:rsidRPr="00A6192E">
        <w:rPr>
          <w:color w:val="auto"/>
          <w:szCs w:val="28"/>
        </w:rPr>
        <w:t xml:space="preserve"> При пальпации определяется диффузная болезненность живота (от 55% до 92%); тогда как локализованная болезненность в правом нижнем квадранте наблюдается менее чем в 50% случаев</w:t>
      </w:r>
      <w:r w:rsidR="00992B14" w:rsidRPr="00A6192E">
        <w:rPr>
          <w:color w:val="auto"/>
          <w:szCs w:val="28"/>
        </w:rPr>
        <w:t xml:space="preserve"> [Alloo J</w:t>
      </w:r>
      <w:r w:rsidR="00D50763" w:rsidRPr="00A6192E">
        <w:rPr>
          <w:color w:val="auto"/>
          <w:szCs w:val="28"/>
        </w:rPr>
        <w:t>.,</w:t>
      </w:r>
      <w:r w:rsidR="00992B14" w:rsidRPr="00A6192E">
        <w:rPr>
          <w:color w:val="auto"/>
          <w:szCs w:val="28"/>
        </w:rPr>
        <w:t xml:space="preserve"> 2004; Rothrock S</w:t>
      </w:r>
      <w:r w:rsidR="00D50763" w:rsidRPr="00A6192E">
        <w:rPr>
          <w:color w:val="auto"/>
          <w:szCs w:val="28"/>
        </w:rPr>
        <w:t>.</w:t>
      </w:r>
      <w:r w:rsidR="00992B14" w:rsidRPr="00A6192E">
        <w:rPr>
          <w:color w:val="auto"/>
          <w:szCs w:val="28"/>
        </w:rPr>
        <w:t>G</w:t>
      </w:r>
      <w:r w:rsidR="00D50763" w:rsidRPr="00A6192E">
        <w:rPr>
          <w:color w:val="auto"/>
          <w:szCs w:val="28"/>
        </w:rPr>
        <w:t>.,</w:t>
      </w:r>
      <w:r w:rsidR="00992B14" w:rsidRPr="00A6192E">
        <w:rPr>
          <w:color w:val="auto"/>
          <w:szCs w:val="28"/>
        </w:rPr>
        <w:t xml:space="preserve"> 2000</w:t>
      </w:r>
      <w:r w:rsidR="001A4F20" w:rsidRPr="00A6192E">
        <w:rPr>
          <w:color w:val="auto"/>
          <w:szCs w:val="28"/>
        </w:rPr>
        <w:t>;</w:t>
      </w:r>
      <w:r w:rsidR="001A4F20" w:rsidRPr="00A6192E">
        <w:rPr>
          <w:color w:val="auto"/>
          <w:szCs w:val="28"/>
          <w:shd w:val="clear" w:color="auto" w:fill="FFFFFF"/>
        </w:rPr>
        <w:t xml:space="preserve"> </w:t>
      </w:r>
      <w:r w:rsidR="001A4F20" w:rsidRPr="00A6192E">
        <w:rPr>
          <w:color w:val="auto"/>
          <w:szCs w:val="28"/>
        </w:rPr>
        <w:t>Feng W.</w:t>
      </w:r>
      <w:r w:rsidR="00D50763" w:rsidRPr="00A6192E">
        <w:rPr>
          <w:color w:val="auto"/>
          <w:szCs w:val="28"/>
        </w:rPr>
        <w:t>,</w:t>
      </w:r>
      <w:r w:rsidR="001A4F20" w:rsidRPr="00A6192E">
        <w:rPr>
          <w:color w:val="auto"/>
          <w:szCs w:val="28"/>
        </w:rPr>
        <w:t xml:space="preserve"> 2020</w:t>
      </w:r>
      <w:r w:rsidR="00992B14" w:rsidRPr="00A6192E">
        <w:rPr>
          <w:color w:val="auto"/>
          <w:szCs w:val="28"/>
        </w:rPr>
        <w:t>]</w:t>
      </w:r>
      <w:r w:rsidR="00833BEA" w:rsidRPr="00A6192E">
        <w:rPr>
          <w:color w:val="auto"/>
          <w:szCs w:val="28"/>
        </w:rPr>
        <w:t xml:space="preserve">. </w:t>
      </w:r>
    </w:p>
    <w:p w:rsidR="00D50763" w:rsidRPr="00A6192E" w:rsidRDefault="00D50763" w:rsidP="00D50763">
      <w:pPr>
        <w:ind w:firstLine="699"/>
        <w:rPr>
          <w:color w:val="auto"/>
          <w:szCs w:val="28"/>
        </w:rPr>
      </w:pPr>
    </w:p>
    <w:p w:rsidR="00494F46" w:rsidRPr="00A6192E" w:rsidRDefault="00154672" w:rsidP="00BC05FC">
      <w:pPr>
        <w:spacing w:after="171" w:line="256" w:lineRule="auto"/>
        <w:ind w:left="0" w:right="0" w:firstLine="709"/>
        <w:rPr>
          <w:b/>
          <w:color w:val="auto"/>
          <w:szCs w:val="28"/>
        </w:rPr>
      </w:pPr>
      <w:r w:rsidRPr="00A6192E">
        <w:rPr>
          <w:b/>
          <w:color w:val="auto"/>
          <w:szCs w:val="28"/>
        </w:rPr>
        <w:t>1.2. Методы диагности</w:t>
      </w:r>
      <w:r w:rsidR="00F2323E" w:rsidRPr="00A6192E">
        <w:rPr>
          <w:b/>
          <w:color w:val="auto"/>
          <w:szCs w:val="28"/>
        </w:rPr>
        <w:t xml:space="preserve">ки аппендикулярного перитонита у </w:t>
      </w:r>
      <w:r w:rsidRPr="00A6192E">
        <w:rPr>
          <w:b/>
          <w:color w:val="auto"/>
          <w:szCs w:val="28"/>
        </w:rPr>
        <w:t>детей</w:t>
      </w:r>
    </w:p>
    <w:p w:rsidR="00BC05FC" w:rsidRPr="00A6192E" w:rsidRDefault="00BC28ED" w:rsidP="00BC05FC">
      <w:pPr>
        <w:ind w:firstLine="699"/>
        <w:rPr>
          <w:color w:val="auto"/>
          <w:szCs w:val="28"/>
        </w:rPr>
      </w:pPr>
      <w:r w:rsidRPr="00A6192E">
        <w:rPr>
          <w:color w:val="auto"/>
          <w:szCs w:val="28"/>
        </w:rPr>
        <w:t>Аппендикулярный перитонит у детей требует неотложного оперативного лечения. Но в отличие от взрослых, диагностика имеет трудности, в большинств</w:t>
      </w:r>
      <w:r w:rsidR="00BC05FC" w:rsidRPr="00A6192E">
        <w:rPr>
          <w:color w:val="auto"/>
          <w:szCs w:val="28"/>
        </w:rPr>
        <w:t>е</w:t>
      </w:r>
      <w:r w:rsidRPr="00A6192E">
        <w:rPr>
          <w:color w:val="auto"/>
          <w:szCs w:val="28"/>
        </w:rPr>
        <w:t xml:space="preserve"> связанные с анатомо-физиологическими особенностями детского организма, трудности общения с ними, многие симптомы и синдромы схожи с разными детскими соматическими заболеваниями. В настоящее время имеется целый арсенал диагностических средств, из-за этого стоит актуальный вопрос последовательности применения</w:t>
      </w:r>
      <w:r w:rsidR="008B56AA" w:rsidRPr="00A6192E">
        <w:rPr>
          <w:color w:val="auto"/>
          <w:szCs w:val="28"/>
        </w:rPr>
        <w:t xml:space="preserve"> конкретных диагнос</w:t>
      </w:r>
      <w:r w:rsidR="00BC05FC" w:rsidRPr="00A6192E">
        <w:rPr>
          <w:color w:val="auto"/>
          <w:szCs w:val="28"/>
        </w:rPr>
        <w:t>тических процедур, для избежания</w:t>
      </w:r>
      <w:r w:rsidR="008B56AA" w:rsidRPr="00A6192E">
        <w:rPr>
          <w:color w:val="auto"/>
          <w:szCs w:val="28"/>
        </w:rPr>
        <w:t xml:space="preserve"> удлинения сроков обследования при экстренных ситуациях </w:t>
      </w:r>
      <w:r w:rsidR="00F2323E" w:rsidRPr="00A6192E">
        <w:rPr>
          <w:color w:val="auto"/>
          <w:szCs w:val="28"/>
        </w:rPr>
        <w:t>[</w:t>
      </w:r>
      <w:r w:rsidR="00F8593E" w:rsidRPr="00A6192E">
        <w:rPr>
          <w:color w:val="auto"/>
          <w:szCs w:val="28"/>
        </w:rPr>
        <w:t>Исаков</w:t>
      </w:r>
      <w:r w:rsidR="00BC05FC" w:rsidRPr="00A6192E">
        <w:rPr>
          <w:color w:val="auto"/>
          <w:szCs w:val="28"/>
        </w:rPr>
        <w:t xml:space="preserve"> Ю.Ф.,</w:t>
      </w:r>
      <w:r w:rsidR="00F8593E" w:rsidRPr="00A6192E">
        <w:rPr>
          <w:color w:val="auto"/>
          <w:szCs w:val="28"/>
        </w:rPr>
        <w:t xml:space="preserve"> 2009; James C.Y.</w:t>
      </w:r>
      <w:r w:rsidR="00BC05FC" w:rsidRPr="00A6192E">
        <w:rPr>
          <w:color w:val="auto"/>
          <w:szCs w:val="28"/>
        </w:rPr>
        <w:t>,</w:t>
      </w:r>
      <w:r w:rsidR="00F8593E" w:rsidRPr="00A6192E">
        <w:rPr>
          <w:color w:val="auto"/>
          <w:szCs w:val="28"/>
        </w:rPr>
        <w:t xml:space="preserve"> 2006; Tasleem S.</w:t>
      </w:r>
      <w:r w:rsidR="00BC05FC" w:rsidRPr="00A6192E">
        <w:rPr>
          <w:color w:val="auto"/>
          <w:szCs w:val="28"/>
        </w:rPr>
        <w:t>,</w:t>
      </w:r>
      <w:r w:rsidR="00F8593E" w:rsidRPr="00A6192E">
        <w:rPr>
          <w:color w:val="auto"/>
          <w:szCs w:val="28"/>
        </w:rPr>
        <w:t xml:space="preserve"> 2021</w:t>
      </w:r>
      <w:r w:rsidR="00CC0D78" w:rsidRPr="00A6192E">
        <w:rPr>
          <w:color w:val="auto"/>
          <w:szCs w:val="28"/>
        </w:rPr>
        <w:t xml:space="preserve">; Карасева </w:t>
      </w:r>
      <w:r w:rsidR="00BC05FC" w:rsidRPr="00A6192E">
        <w:rPr>
          <w:color w:val="auto"/>
          <w:szCs w:val="28"/>
        </w:rPr>
        <w:t xml:space="preserve">О.В., </w:t>
      </w:r>
      <w:r w:rsidR="00CC0D78" w:rsidRPr="00A6192E">
        <w:rPr>
          <w:color w:val="auto"/>
          <w:szCs w:val="28"/>
        </w:rPr>
        <w:t>2007</w:t>
      </w:r>
      <w:r w:rsidR="008B56AA" w:rsidRPr="00A6192E">
        <w:rPr>
          <w:color w:val="auto"/>
          <w:szCs w:val="28"/>
        </w:rPr>
        <w:t>]</w:t>
      </w:r>
      <w:r w:rsidR="00F8593E" w:rsidRPr="00A6192E">
        <w:rPr>
          <w:color w:val="auto"/>
          <w:szCs w:val="28"/>
        </w:rPr>
        <w:t>.</w:t>
      </w:r>
    </w:p>
    <w:p w:rsidR="00603D77" w:rsidRPr="00A6192E" w:rsidRDefault="00F8593E" w:rsidP="00603D77">
      <w:pPr>
        <w:ind w:firstLine="699"/>
        <w:rPr>
          <w:color w:val="auto"/>
          <w:szCs w:val="28"/>
        </w:rPr>
      </w:pPr>
      <w:r w:rsidRPr="00A6192E">
        <w:rPr>
          <w:color w:val="auto"/>
          <w:szCs w:val="28"/>
        </w:rPr>
        <w:t>Лабораторные исследования и обзорные рентгено</w:t>
      </w:r>
      <w:r w:rsidR="00CC0D78" w:rsidRPr="00A6192E">
        <w:rPr>
          <w:color w:val="auto"/>
          <w:szCs w:val="28"/>
        </w:rPr>
        <w:t>граммы не являются специфичными [Prem Puri</w:t>
      </w:r>
      <w:r w:rsidR="00BC05FC" w:rsidRPr="00A6192E">
        <w:rPr>
          <w:color w:val="auto"/>
          <w:szCs w:val="28"/>
        </w:rPr>
        <w:t>,</w:t>
      </w:r>
      <w:r w:rsidR="00CC0D78" w:rsidRPr="00A6192E">
        <w:rPr>
          <w:color w:val="auto"/>
          <w:szCs w:val="28"/>
        </w:rPr>
        <w:t xml:space="preserve"> 2009]</w:t>
      </w:r>
      <w:r w:rsidR="00814C76" w:rsidRPr="00A6192E">
        <w:rPr>
          <w:color w:val="auto"/>
          <w:szCs w:val="28"/>
        </w:rPr>
        <w:t>, но общий анализ крови и определени</w:t>
      </w:r>
      <w:r w:rsidR="005B0B40" w:rsidRPr="00A6192E">
        <w:rPr>
          <w:color w:val="auto"/>
          <w:szCs w:val="28"/>
        </w:rPr>
        <w:t>е</w:t>
      </w:r>
      <w:r w:rsidR="00814C76" w:rsidRPr="00A6192E">
        <w:rPr>
          <w:color w:val="auto"/>
          <w:szCs w:val="28"/>
        </w:rPr>
        <w:t xml:space="preserve"> уровня </w:t>
      </w:r>
      <w:r w:rsidR="00BC05FC" w:rsidRPr="00A6192E">
        <w:rPr>
          <w:color w:val="auto"/>
          <w:szCs w:val="28"/>
        </w:rPr>
        <w:t>С-реактивного белка (</w:t>
      </w:r>
      <w:r w:rsidR="00814C76" w:rsidRPr="00A6192E">
        <w:rPr>
          <w:color w:val="auto"/>
          <w:szCs w:val="28"/>
        </w:rPr>
        <w:t>СРБ</w:t>
      </w:r>
      <w:r w:rsidR="00BC05FC" w:rsidRPr="00A6192E">
        <w:rPr>
          <w:color w:val="auto"/>
          <w:szCs w:val="28"/>
        </w:rPr>
        <w:t>)</w:t>
      </w:r>
      <w:r w:rsidR="00814C76" w:rsidRPr="00A6192E">
        <w:rPr>
          <w:color w:val="auto"/>
          <w:szCs w:val="28"/>
        </w:rPr>
        <w:t xml:space="preserve"> являются наиболее часто рекомендуемыми исследованиями во всем мире. Лейкоцитоз определяется и при других в</w:t>
      </w:r>
      <w:r w:rsidR="00827BCC" w:rsidRPr="00A6192E">
        <w:rPr>
          <w:color w:val="auto"/>
          <w:szCs w:val="28"/>
        </w:rPr>
        <w:t>оспалительных</w:t>
      </w:r>
      <w:r w:rsidR="00814C76" w:rsidRPr="00A6192E">
        <w:rPr>
          <w:color w:val="auto"/>
          <w:szCs w:val="28"/>
        </w:rPr>
        <w:t xml:space="preserve"> заболеваниях у детей, поэтому</w:t>
      </w:r>
      <w:r w:rsidR="005B0B40" w:rsidRPr="00A6192E">
        <w:rPr>
          <w:color w:val="auto"/>
          <w:szCs w:val="28"/>
        </w:rPr>
        <w:t>,</w:t>
      </w:r>
      <w:r w:rsidR="00814C76" w:rsidRPr="00A6192E">
        <w:rPr>
          <w:color w:val="auto"/>
          <w:szCs w:val="28"/>
        </w:rPr>
        <w:t xml:space="preserve"> наряду с клиническими, </w:t>
      </w:r>
      <w:r w:rsidR="001056B3" w:rsidRPr="00A6192E">
        <w:rPr>
          <w:color w:val="auto"/>
          <w:szCs w:val="28"/>
        </w:rPr>
        <w:lastRenderedPageBreak/>
        <w:t>объективными</w:t>
      </w:r>
      <w:r w:rsidR="00814C76" w:rsidRPr="00A6192E">
        <w:rPr>
          <w:color w:val="auto"/>
          <w:szCs w:val="28"/>
        </w:rPr>
        <w:t xml:space="preserve"> данными помогает при постановке диагноза. Чувствительность и специфичность подсчета лейкоцитов для диагностики варьируется от 60 до 87%</w:t>
      </w:r>
      <w:r w:rsidR="005B0B40" w:rsidRPr="00A6192E">
        <w:rPr>
          <w:color w:val="auto"/>
          <w:szCs w:val="28"/>
        </w:rPr>
        <w:t xml:space="preserve"> или</w:t>
      </w:r>
      <w:r w:rsidR="00814C76" w:rsidRPr="00A6192E">
        <w:rPr>
          <w:color w:val="auto"/>
          <w:szCs w:val="28"/>
        </w:rPr>
        <w:t xml:space="preserve"> до 53-100% в различных опубликованных международных исследованиях</w:t>
      </w:r>
      <w:r w:rsidR="001634DE" w:rsidRPr="00A6192E">
        <w:rPr>
          <w:color w:val="auto"/>
          <w:szCs w:val="28"/>
        </w:rPr>
        <w:t>. Но при этом нормальные показатели белых кровяных клеток не исключа</w:t>
      </w:r>
      <w:r w:rsidR="005B0B40" w:rsidRPr="00A6192E">
        <w:rPr>
          <w:color w:val="auto"/>
          <w:szCs w:val="28"/>
        </w:rPr>
        <w:t>ю</w:t>
      </w:r>
      <w:r w:rsidR="001634DE" w:rsidRPr="00A6192E">
        <w:rPr>
          <w:color w:val="auto"/>
          <w:szCs w:val="28"/>
        </w:rPr>
        <w:t>т аппендицит и его осложнения</w:t>
      </w:r>
      <w:r w:rsidR="00814C76" w:rsidRPr="00A6192E">
        <w:rPr>
          <w:color w:val="auto"/>
          <w:szCs w:val="28"/>
        </w:rPr>
        <w:t xml:space="preserve"> [Bates M.F.</w:t>
      </w:r>
      <w:r w:rsidR="005B0B40" w:rsidRPr="00A6192E">
        <w:rPr>
          <w:color w:val="auto"/>
          <w:szCs w:val="28"/>
        </w:rPr>
        <w:t>,</w:t>
      </w:r>
      <w:r w:rsidR="00814C76" w:rsidRPr="00A6192E">
        <w:rPr>
          <w:color w:val="auto"/>
          <w:szCs w:val="28"/>
        </w:rPr>
        <w:t xml:space="preserve"> 2014; Birchley D.</w:t>
      </w:r>
      <w:r w:rsidR="005B0B40" w:rsidRPr="00A6192E">
        <w:rPr>
          <w:color w:val="auto"/>
          <w:szCs w:val="28"/>
        </w:rPr>
        <w:t>,</w:t>
      </w:r>
      <w:r w:rsidR="00814C76" w:rsidRPr="00A6192E">
        <w:rPr>
          <w:color w:val="auto"/>
          <w:szCs w:val="28"/>
        </w:rPr>
        <w:t xml:space="preserve"> 2006; Kamran H</w:t>
      </w:r>
      <w:r w:rsidR="00F2323E" w:rsidRPr="00A6192E">
        <w:rPr>
          <w:color w:val="auto"/>
          <w:szCs w:val="28"/>
        </w:rPr>
        <w:t>.</w:t>
      </w:r>
      <w:r w:rsidR="005B0B40" w:rsidRPr="00A6192E">
        <w:rPr>
          <w:color w:val="auto"/>
          <w:szCs w:val="28"/>
        </w:rPr>
        <w:t>,</w:t>
      </w:r>
      <w:r w:rsidR="00F2323E" w:rsidRPr="00A6192E">
        <w:rPr>
          <w:color w:val="auto"/>
          <w:szCs w:val="28"/>
        </w:rPr>
        <w:t xml:space="preserve"> 2008</w:t>
      </w:r>
      <w:r w:rsidR="00814C76" w:rsidRPr="00A6192E">
        <w:rPr>
          <w:color w:val="auto"/>
          <w:szCs w:val="28"/>
        </w:rPr>
        <w:t>].</w:t>
      </w:r>
      <w:r w:rsidR="001634DE" w:rsidRPr="00A6192E">
        <w:rPr>
          <w:color w:val="auto"/>
          <w:szCs w:val="28"/>
        </w:rPr>
        <w:t xml:space="preserve"> </w:t>
      </w:r>
      <w:r w:rsidR="005B0B40" w:rsidRPr="00A6192E">
        <w:rPr>
          <w:color w:val="auto"/>
          <w:szCs w:val="28"/>
        </w:rPr>
        <w:t>СРБ</w:t>
      </w:r>
      <w:r w:rsidR="001634DE" w:rsidRPr="00A6192E">
        <w:rPr>
          <w:color w:val="auto"/>
          <w:szCs w:val="28"/>
        </w:rPr>
        <w:t xml:space="preserve"> является неспецифическим медиатором воспаления.</w:t>
      </w:r>
      <w:r w:rsidR="005B0B40" w:rsidRPr="00A6192E">
        <w:rPr>
          <w:color w:val="auto"/>
          <w:szCs w:val="28"/>
        </w:rPr>
        <w:t xml:space="preserve"> </w:t>
      </w:r>
      <w:r w:rsidR="001634DE" w:rsidRPr="00A6192E">
        <w:rPr>
          <w:color w:val="auto"/>
          <w:szCs w:val="28"/>
        </w:rPr>
        <w:t>Его чувствительность составляет от 43% до 92%, а специфичность - от 33% до 95% для диагностики острого аппендицита у детей с б</w:t>
      </w:r>
      <w:r w:rsidR="005B0B40" w:rsidRPr="00A6192E">
        <w:rPr>
          <w:color w:val="auto"/>
          <w:szCs w:val="28"/>
        </w:rPr>
        <w:t xml:space="preserve">олевым абдоминальным синдромом. </w:t>
      </w:r>
      <w:r w:rsidR="001634DE" w:rsidRPr="00A6192E">
        <w:rPr>
          <w:color w:val="auto"/>
          <w:szCs w:val="28"/>
        </w:rPr>
        <w:t>Однако он более чувствителен, чем количество лейкоцитов, при диагностике аппендикулярной перфорации и абсцесс образования, ко</w:t>
      </w:r>
      <w:r w:rsidR="005B0B40" w:rsidRPr="00A6192E">
        <w:rPr>
          <w:color w:val="auto"/>
          <w:szCs w:val="28"/>
        </w:rPr>
        <w:t xml:space="preserve">торые чаще встречаются у детей. </w:t>
      </w:r>
      <w:r w:rsidR="001634DE" w:rsidRPr="00A6192E">
        <w:rPr>
          <w:color w:val="auto"/>
          <w:szCs w:val="28"/>
        </w:rPr>
        <w:t>Чувствительность лейкоцитоза и повышенного количества нейтрофилов при повышенном СРБ может достигать 98% для диагностики деструктивных форм аппендицита [Yang H.R.</w:t>
      </w:r>
      <w:r w:rsidR="005B0B40" w:rsidRPr="00A6192E">
        <w:rPr>
          <w:color w:val="auto"/>
          <w:szCs w:val="28"/>
        </w:rPr>
        <w:t>,</w:t>
      </w:r>
      <w:r w:rsidR="001634DE" w:rsidRPr="00A6192E">
        <w:rPr>
          <w:color w:val="auto"/>
          <w:szCs w:val="28"/>
        </w:rPr>
        <w:t xml:space="preserve"> 2005; Vaughan-Shaw P.G</w:t>
      </w:r>
      <w:r w:rsidR="00F2323E" w:rsidRPr="00A6192E">
        <w:rPr>
          <w:color w:val="auto"/>
          <w:szCs w:val="28"/>
        </w:rPr>
        <w:t>.</w:t>
      </w:r>
      <w:r w:rsidR="005B0B40" w:rsidRPr="00A6192E">
        <w:rPr>
          <w:color w:val="auto"/>
          <w:szCs w:val="28"/>
        </w:rPr>
        <w:t>,</w:t>
      </w:r>
      <w:r w:rsidR="00F2323E" w:rsidRPr="00A6192E">
        <w:rPr>
          <w:color w:val="auto"/>
          <w:szCs w:val="28"/>
        </w:rPr>
        <w:t xml:space="preserve"> 2011</w:t>
      </w:r>
      <w:r w:rsidR="001634DE" w:rsidRPr="00A6192E">
        <w:rPr>
          <w:color w:val="auto"/>
          <w:szCs w:val="28"/>
        </w:rPr>
        <w:t>].</w:t>
      </w:r>
      <w:r w:rsidR="003B39FC" w:rsidRPr="00A6192E">
        <w:rPr>
          <w:color w:val="auto"/>
          <w:szCs w:val="28"/>
        </w:rPr>
        <w:t xml:space="preserve"> CРБ точно отражает активность заболевания или степень поражения тканей. Если в организме бактериальный процесс, то отмечается более высокий уровень СРБ, чем при вирусных заболеваниях [Reeves G.</w:t>
      </w:r>
      <w:r w:rsidR="005B0B40" w:rsidRPr="00A6192E">
        <w:rPr>
          <w:color w:val="auto"/>
          <w:szCs w:val="28"/>
        </w:rPr>
        <w:t>,</w:t>
      </w:r>
      <w:r w:rsidR="003B39FC" w:rsidRPr="00A6192E">
        <w:rPr>
          <w:color w:val="auto"/>
          <w:szCs w:val="28"/>
        </w:rPr>
        <w:t xml:space="preserve"> 2007; Pepys M.</w:t>
      </w:r>
      <w:r w:rsidR="005B0B40" w:rsidRPr="00A6192E">
        <w:rPr>
          <w:color w:val="auto"/>
          <w:szCs w:val="28"/>
        </w:rPr>
        <w:t>,</w:t>
      </w:r>
      <w:r w:rsidR="003B39FC" w:rsidRPr="00A6192E">
        <w:rPr>
          <w:color w:val="auto"/>
          <w:szCs w:val="28"/>
        </w:rPr>
        <w:t xml:space="preserve"> 2010]</w:t>
      </w:r>
      <w:r w:rsidR="00603D77" w:rsidRPr="00A6192E">
        <w:rPr>
          <w:color w:val="auto"/>
          <w:szCs w:val="28"/>
        </w:rPr>
        <w:t>.</w:t>
      </w:r>
      <w:r w:rsidR="001634DE" w:rsidRPr="00A6192E">
        <w:rPr>
          <w:color w:val="auto"/>
          <w:szCs w:val="28"/>
        </w:rPr>
        <w:t xml:space="preserve"> Общий анализ мочи проводится для исключения инфекции мочевыводящих путей. Однако у 7</w:t>
      </w:r>
      <w:r w:rsidR="00603D77" w:rsidRPr="00A6192E">
        <w:rPr>
          <w:color w:val="auto"/>
          <w:szCs w:val="28"/>
        </w:rPr>
        <w:t xml:space="preserve"> </w:t>
      </w:r>
      <w:r w:rsidR="001634DE" w:rsidRPr="00A6192E">
        <w:rPr>
          <w:color w:val="auto"/>
          <w:szCs w:val="28"/>
        </w:rPr>
        <w:t>-</w:t>
      </w:r>
      <w:r w:rsidR="00603D77" w:rsidRPr="00A6192E">
        <w:rPr>
          <w:color w:val="auto"/>
          <w:szCs w:val="28"/>
        </w:rPr>
        <w:t xml:space="preserve"> </w:t>
      </w:r>
      <w:r w:rsidR="001634DE" w:rsidRPr="00A6192E">
        <w:rPr>
          <w:color w:val="auto"/>
          <w:szCs w:val="28"/>
        </w:rPr>
        <w:t>25% пациентов с острым аппендицитом в анализе мочи обнаруживается более 5 лейкоцитов или эритроцитов [Puskar D.</w:t>
      </w:r>
      <w:r w:rsidR="00603D77" w:rsidRPr="00A6192E">
        <w:rPr>
          <w:color w:val="auto"/>
          <w:szCs w:val="28"/>
        </w:rPr>
        <w:t>,</w:t>
      </w:r>
      <w:r w:rsidR="001634DE" w:rsidRPr="00A6192E">
        <w:rPr>
          <w:color w:val="auto"/>
          <w:szCs w:val="28"/>
        </w:rPr>
        <w:t xml:space="preserve"> 1996]</w:t>
      </w:r>
      <w:r w:rsidR="00C00065" w:rsidRPr="00A6192E">
        <w:rPr>
          <w:color w:val="auto"/>
          <w:szCs w:val="28"/>
        </w:rPr>
        <w:t>. Таким образом</w:t>
      </w:r>
      <w:r w:rsidR="00C2340E" w:rsidRPr="00A6192E">
        <w:rPr>
          <w:color w:val="auto"/>
          <w:szCs w:val="28"/>
        </w:rPr>
        <w:t>,</w:t>
      </w:r>
      <w:r w:rsidR="00C00065" w:rsidRPr="00A6192E">
        <w:rPr>
          <w:color w:val="auto"/>
          <w:szCs w:val="28"/>
        </w:rPr>
        <w:t xml:space="preserve"> повышенное количество лейкоцитов, особенно нейтрофилов</w:t>
      </w:r>
      <w:r w:rsidR="00C2340E" w:rsidRPr="00A6192E">
        <w:rPr>
          <w:color w:val="auto"/>
          <w:szCs w:val="28"/>
        </w:rPr>
        <w:t>,</w:t>
      </w:r>
      <w:r w:rsidR="00C00065" w:rsidRPr="00A6192E">
        <w:rPr>
          <w:color w:val="auto"/>
          <w:szCs w:val="28"/>
        </w:rPr>
        <w:t xml:space="preserve"> и повышенное СРБ свидетельствует </w:t>
      </w:r>
      <w:r w:rsidR="00603D77" w:rsidRPr="00A6192E">
        <w:rPr>
          <w:color w:val="auto"/>
          <w:szCs w:val="28"/>
        </w:rPr>
        <w:t>о</w:t>
      </w:r>
      <w:r w:rsidR="00C00065" w:rsidRPr="00A6192E">
        <w:rPr>
          <w:color w:val="auto"/>
          <w:szCs w:val="28"/>
        </w:rPr>
        <w:t xml:space="preserve"> </w:t>
      </w:r>
      <w:r w:rsidR="00F2323E" w:rsidRPr="00A6192E">
        <w:rPr>
          <w:color w:val="auto"/>
          <w:szCs w:val="28"/>
        </w:rPr>
        <w:t xml:space="preserve">возможной </w:t>
      </w:r>
      <w:r w:rsidR="00C00065" w:rsidRPr="00A6192E">
        <w:rPr>
          <w:color w:val="auto"/>
          <w:szCs w:val="28"/>
        </w:rPr>
        <w:t xml:space="preserve">деструктивной форме аппендицита. </w:t>
      </w:r>
    </w:p>
    <w:p w:rsidR="00603D77" w:rsidRPr="00A6192E" w:rsidRDefault="00C00065" w:rsidP="00603D77">
      <w:pPr>
        <w:ind w:firstLine="699"/>
        <w:rPr>
          <w:color w:val="auto"/>
          <w:szCs w:val="28"/>
        </w:rPr>
      </w:pPr>
      <w:r w:rsidRPr="00A6192E">
        <w:rPr>
          <w:color w:val="auto"/>
          <w:szCs w:val="28"/>
        </w:rPr>
        <w:t xml:space="preserve">Из методов визуализации на первом месте </w:t>
      </w:r>
      <w:r w:rsidR="00603D77" w:rsidRPr="00A6192E">
        <w:rPr>
          <w:color w:val="auto"/>
          <w:szCs w:val="28"/>
        </w:rPr>
        <w:t>ультразвуковое исследование (</w:t>
      </w:r>
      <w:r w:rsidRPr="00A6192E">
        <w:rPr>
          <w:color w:val="auto"/>
          <w:szCs w:val="28"/>
        </w:rPr>
        <w:t>УЗИ</w:t>
      </w:r>
      <w:r w:rsidR="00603D77" w:rsidRPr="00A6192E">
        <w:rPr>
          <w:color w:val="auto"/>
          <w:szCs w:val="28"/>
        </w:rPr>
        <w:t>)</w:t>
      </w:r>
      <w:r w:rsidRPr="00A6192E">
        <w:rPr>
          <w:color w:val="auto"/>
          <w:szCs w:val="28"/>
        </w:rPr>
        <w:t>, должен быть первым вариантом с целью ограничения ребенка радиации. Примерно 10% детей в дополнение к У</w:t>
      </w:r>
      <w:r w:rsidR="00603D77" w:rsidRPr="00A6192E">
        <w:rPr>
          <w:color w:val="auto"/>
          <w:szCs w:val="28"/>
        </w:rPr>
        <w:t>ЗИ необходима</w:t>
      </w:r>
      <w:r w:rsidRPr="00A6192E">
        <w:rPr>
          <w:color w:val="auto"/>
          <w:szCs w:val="28"/>
        </w:rPr>
        <w:t xml:space="preserve"> компьютерная томография. Магнитно-резонансная томография может быть полезна для диагностики,</w:t>
      </w:r>
      <w:r w:rsidR="00603D77" w:rsidRPr="00A6192E">
        <w:rPr>
          <w:color w:val="auto"/>
          <w:szCs w:val="28"/>
        </w:rPr>
        <w:t xml:space="preserve"> но ее доступность в большинстве</w:t>
      </w:r>
      <w:r w:rsidRPr="00A6192E">
        <w:rPr>
          <w:color w:val="auto"/>
          <w:szCs w:val="28"/>
        </w:rPr>
        <w:t xml:space="preserve"> центров ограничена [Martin Lacher</w:t>
      </w:r>
      <w:r w:rsidR="00603D77" w:rsidRPr="00A6192E">
        <w:rPr>
          <w:color w:val="auto"/>
          <w:szCs w:val="28"/>
        </w:rPr>
        <w:t>,</w:t>
      </w:r>
      <w:r w:rsidRPr="00A6192E">
        <w:rPr>
          <w:color w:val="auto"/>
          <w:szCs w:val="28"/>
        </w:rPr>
        <w:t xml:space="preserve"> 2021]</w:t>
      </w:r>
      <w:r w:rsidR="00603D77" w:rsidRPr="00A6192E">
        <w:rPr>
          <w:color w:val="auto"/>
          <w:szCs w:val="28"/>
        </w:rPr>
        <w:t>.</w:t>
      </w:r>
    </w:p>
    <w:p w:rsidR="003B39FC" w:rsidRPr="00A6192E" w:rsidRDefault="003B39FC" w:rsidP="00603D77">
      <w:pPr>
        <w:ind w:firstLine="699"/>
        <w:rPr>
          <w:color w:val="auto"/>
          <w:szCs w:val="28"/>
        </w:rPr>
      </w:pPr>
      <w:r w:rsidRPr="00A6192E">
        <w:rPr>
          <w:color w:val="auto"/>
          <w:szCs w:val="28"/>
        </w:rPr>
        <w:lastRenderedPageBreak/>
        <w:t xml:space="preserve">Результаты </w:t>
      </w:r>
      <w:r w:rsidR="00603D77" w:rsidRPr="00A6192E">
        <w:rPr>
          <w:color w:val="auto"/>
          <w:szCs w:val="28"/>
        </w:rPr>
        <w:t>УЗИ</w:t>
      </w:r>
      <w:r w:rsidRPr="00A6192E">
        <w:rPr>
          <w:color w:val="auto"/>
          <w:szCs w:val="28"/>
        </w:rPr>
        <w:t>, указывающие на острый аппендицит, следующие: растяжение и закупорк</w:t>
      </w:r>
      <w:r w:rsidR="0044622E" w:rsidRPr="00A6192E">
        <w:rPr>
          <w:color w:val="auto"/>
          <w:szCs w:val="28"/>
        </w:rPr>
        <w:t xml:space="preserve">а просвета аппендикса, </w:t>
      </w:r>
      <w:proofErr w:type="gramStart"/>
      <w:r w:rsidR="0044622E" w:rsidRPr="00A6192E">
        <w:rPr>
          <w:color w:val="auto"/>
          <w:szCs w:val="28"/>
        </w:rPr>
        <w:t>диаметр</w:t>
      </w:r>
      <w:r w:rsidR="00603D77" w:rsidRPr="00A6192E">
        <w:rPr>
          <w:color w:val="auto"/>
          <w:szCs w:val="28"/>
        </w:rPr>
        <w:t xml:space="preserve"> </w:t>
      </w:r>
      <w:r w:rsidR="0044622E" w:rsidRPr="00A6192E">
        <w:rPr>
          <w:color w:val="auto"/>
          <w:szCs w:val="28"/>
        </w:rPr>
        <w:t>&gt;</w:t>
      </w:r>
      <w:proofErr w:type="gramEnd"/>
      <w:r w:rsidR="0044622E" w:rsidRPr="00A6192E">
        <w:rPr>
          <w:color w:val="auto"/>
          <w:szCs w:val="28"/>
        </w:rPr>
        <w:t xml:space="preserve"> 6 мм,</w:t>
      </w:r>
      <w:r w:rsidRPr="00A6192E">
        <w:rPr>
          <w:color w:val="auto"/>
          <w:szCs w:val="28"/>
        </w:rPr>
        <w:t xml:space="preserve"> аппендиколит, целевой признак с пятью концентрическими слоями, высокая эхогенность, окружающая </w:t>
      </w:r>
      <w:r w:rsidR="0044622E" w:rsidRPr="00A6192E">
        <w:rPr>
          <w:color w:val="auto"/>
          <w:szCs w:val="28"/>
        </w:rPr>
        <w:t>аппендикс,</w:t>
      </w:r>
      <w:r w:rsidRPr="00A6192E">
        <w:rPr>
          <w:color w:val="auto"/>
          <w:szCs w:val="28"/>
        </w:rPr>
        <w:t xml:space="preserve"> перицекальная и перивезикальная свободная жидкость и утолщенные петли кишечника с нарушенной перистальтикой</w:t>
      </w:r>
      <w:r w:rsidR="0044622E" w:rsidRPr="00A6192E">
        <w:rPr>
          <w:color w:val="auto"/>
          <w:szCs w:val="28"/>
        </w:rPr>
        <w:t xml:space="preserve">. </w:t>
      </w:r>
      <w:r w:rsidR="00593D33" w:rsidRPr="00A6192E">
        <w:rPr>
          <w:color w:val="auto"/>
          <w:szCs w:val="28"/>
        </w:rPr>
        <w:t>Ч</w:t>
      </w:r>
      <w:r w:rsidR="0044622E" w:rsidRPr="00A6192E">
        <w:rPr>
          <w:color w:val="auto"/>
          <w:szCs w:val="28"/>
        </w:rPr>
        <w:t xml:space="preserve">увствительность и специфичность </w:t>
      </w:r>
      <w:r w:rsidR="00593D33" w:rsidRPr="00A6192E">
        <w:rPr>
          <w:color w:val="auto"/>
          <w:szCs w:val="28"/>
        </w:rPr>
        <w:t xml:space="preserve">УЗИ </w:t>
      </w:r>
      <w:r w:rsidR="0044622E" w:rsidRPr="00A6192E">
        <w:rPr>
          <w:color w:val="auto"/>
          <w:szCs w:val="28"/>
        </w:rPr>
        <w:t>варьируются от 80 до 92% и от 86 до 98% соответственно [Sivitz A.B.</w:t>
      </w:r>
      <w:r w:rsidR="00603D77" w:rsidRPr="00A6192E">
        <w:rPr>
          <w:color w:val="auto"/>
          <w:szCs w:val="28"/>
        </w:rPr>
        <w:t>,</w:t>
      </w:r>
      <w:r w:rsidR="0044622E" w:rsidRPr="00A6192E">
        <w:rPr>
          <w:color w:val="auto"/>
          <w:szCs w:val="28"/>
        </w:rPr>
        <w:t xml:space="preserve"> 2014; Lee J.H.</w:t>
      </w:r>
      <w:r w:rsidR="00603D77" w:rsidRPr="00A6192E">
        <w:rPr>
          <w:color w:val="auto"/>
          <w:szCs w:val="28"/>
        </w:rPr>
        <w:t>,</w:t>
      </w:r>
      <w:r w:rsidR="0044622E" w:rsidRPr="00A6192E">
        <w:rPr>
          <w:color w:val="auto"/>
          <w:szCs w:val="28"/>
        </w:rPr>
        <w:t xml:space="preserve"> 2002; Menten R.</w:t>
      </w:r>
      <w:r w:rsidR="00603D77" w:rsidRPr="00A6192E">
        <w:rPr>
          <w:color w:val="auto"/>
          <w:szCs w:val="28"/>
        </w:rPr>
        <w:t xml:space="preserve">, </w:t>
      </w:r>
      <w:r w:rsidR="0044622E" w:rsidRPr="00A6192E">
        <w:rPr>
          <w:color w:val="auto"/>
          <w:szCs w:val="28"/>
        </w:rPr>
        <w:t>2005</w:t>
      </w:r>
      <w:r w:rsidR="00AE5A4A" w:rsidRPr="00A6192E">
        <w:rPr>
          <w:color w:val="auto"/>
          <w:szCs w:val="28"/>
        </w:rPr>
        <w:t>; Quigley A.J</w:t>
      </w:r>
      <w:r w:rsidR="00603D77" w:rsidRPr="00A6192E">
        <w:rPr>
          <w:color w:val="auto"/>
          <w:szCs w:val="28"/>
        </w:rPr>
        <w:t>.,</w:t>
      </w:r>
      <w:r w:rsidR="00AE5A4A" w:rsidRPr="00A6192E">
        <w:rPr>
          <w:color w:val="auto"/>
          <w:szCs w:val="28"/>
        </w:rPr>
        <w:t xml:space="preserve"> 2013</w:t>
      </w:r>
      <w:r w:rsidR="00A3034C" w:rsidRPr="00A6192E">
        <w:rPr>
          <w:color w:val="auto"/>
          <w:szCs w:val="28"/>
        </w:rPr>
        <w:t xml:space="preserve">], по некоторым авторам чувствительность колеблется от 72,5% до 94,8%, а специфичность — от 95% до 99% [Binkovitz </w:t>
      </w:r>
      <w:r w:rsidR="00603D77" w:rsidRPr="00A6192E">
        <w:rPr>
          <w:color w:val="auto"/>
          <w:szCs w:val="28"/>
        </w:rPr>
        <w:t xml:space="preserve">L.A., </w:t>
      </w:r>
      <w:r w:rsidR="00A3034C" w:rsidRPr="00A6192E">
        <w:rPr>
          <w:color w:val="auto"/>
          <w:szCs w:val="28"/>
        </w:rPr>
        <w:t xml:space="preserve">2015; </w:t>
      </w:r>
      <w:r w:rsidR="00603D77" w:rsidRPr="00A6192E">
        <w:rPr>
          <w:color w:val="auto"/>
          <w:szCs w:val="28"/>
        </w:rPr>
        <w:t xml:space="preserve">Trout A.T., </w:t>
      </w:r>
      <w:r w:rsidR="00A3034C" w:rsidRPr="00A6192E">
        <w:rPr>
          <w:color w:val="auto"/>
          <w:szCs w:val="28"/>
        </w:rPr>
        <w:t>2012]</w:t>
      </w:r>
      <w:r w:rsidR="0044622E" w:rsidRPr="00A6192E">
        <w:rPr>
          <w:color w:val="auto"/>
          <w:szCs w:val="28"/>
        </w:rPr>
        <w:t xml:space="preserve"> </w:t>
      </w:r>
      <w:r w:rsidR="00AE5A4A" w:rsidRPr="00A6192E">
        <w:rPr>
          <w:color w:val="auto"/>
          <w:szCs w:val="28"/>
        </w:rPr>
        <w:t xml:space="preserve">Несмотря на высокую чувствительность данного метода, </w:t>
      </w:r>
      <w:r w:rsidR="00603D77" w:rsidRPr="00A6192E">
        <w:rPr>
          <w:color w:val="auto"/>
          <w:szCs w:val="28"/>
        </w:rPr>
        <w:t xml:space="preserve">результат </w:t>
      </w:r>
      <w:r w:rsidR="00AE5A4A" w:rsidRPr="00A6192E">
        <w:rPr>
          <w:color w:val="auto"/>
          <w:szCs w:val="28"/>
        </w:rPr>
        <w:t>зависит от оператора, наличие артефактов, таких как газы в кишечнике или ожирение, могут явится серьезным препятствием для диагностики [Afzal M.</w:t>
      </w:r>
      <w:r w:rsidR="00603D77" w:rsidRPr="00A6192E">
        <w:rPr>
          <w:color w:val="auto"/>
          <w:szCs w:val="28"/>
        </w:rPr>
        <w:t>,</w:t>
      </w:r>
      <w:r w:rsidR="00AE5A4A" w:rsidRPr="00A6192E">
        <w:rPr>
          <w:color w:val="auto"/>
          <w:szCs w:val="28"/>
        </w:rPr>
        <w:t xml:space="preserve"> 2022</w:t>
      </w:r>
      <w:r w:rsidR="00A3034C" w:rsidRPr="00A6192E">
        <w:rPr>
          <w:color w:val="auto"/>
          <w:szCs w:val="28"/>
        </w:rPr>
        <w:t>; Binkovitz</w:t>
      </w:r>
      <w:r w:rsidR="00603D77" w:rsidRPr="00A6192E">
        <w:rPr>
          <w:color w:val="auto"/>
          <w:szCs w:val="28"/>
        </w:rPr>
        <w:t xml:space="preserve"> L.A., </w:t>
      </w:r>
      <w:r w:rsidR="00A3034C" w:rsidRPr="00A6192E">
        <w:rPr>
          <w:color w:val="auto"/>
          <w:szCs w:val="28"/>
        </w:rPr>
        <w:t>2015</w:t>
      </w:r>
      <w:r w:rsidR="00AE5A4A" w:rsidRPr="00A6192E">
        <w:rPr>
          <w:color w:val="auto"/>
          <w:szCs w:val="28"/>
        </w:rPr>
        <w:t>].</w:t>
      </w:r>
    </w:p>
    <w:p w:rsidR="00AE5A4A" w:rsidRPr="00A6192E" w:rsidRDefault="00AE5A4A" w:rsidP="0015158E">
      <w:pPr>
        <w:rPr>
          <w:color w:val="auto"/>
          <w:szCs w:val="28"/>
        </w:rPr>
      </w:pPr>
    </w:p>
    <w:p w:rsidR="00AE5A4A" w:rsidRPr="00A6192E" w:rsidRDefault="00AE5A4A" w:rsidP="00827EDD">
      <w:pPr>
        <w:spacing w:after="0" w:line="360" w:lineRule="auto"/>
        <w:ind w:left="0" w:right="79" w:firstLine="709"/>
        <w:rPr>
          <w:b/>
          <w:color w:val="auto"/>
          <w:szCs w:val="28"/>
        </w:rPr>
      </w:pPr>
      <w:r w:rsidRPr="00A6192E">
        <w:rPr>
          <w:b/>
          <w:color w:val="auto"/>
          <w:szCs w:val="28"/>
        </w:rPr>
        <w:t>1.3. Методы лечения аппендикулярного перитонита у детей</w:t>
      </w:r>
    </w:p>
    <w:p w:rsidR="00827EDD" w:rsidRPr="00A6192E" w:rsidRDefault="00A3034C" w:rsidP="00827EDD">
      <w:pPr>
        <w:spacing w:after="0" w:line="360" w:lineRule="auto"/>
        <w:ind w:left="0" w:right="79" w:firstLine="709"/>
        <w:rPr>
          <w:color w:val="auto"/>
          <w:szCs w:val="28"/>
        </w:rPr>
      </w:pPr>
      <w:r w:rsidRPr="00A6192E">
        <w:rPr>
          <w:color w:val="auto"/>
          <w:szCs w:val="28"/>
        </w:rPr>
        <w:t xml:space="preserve">Лечение распространенного аппендикулярного перитонита у детей требует </w:t>
      </w:r>
      <w:r w:rsidR="00F54648" w:rsidRPr="00A6192E">
        <w:rPr>
          <w:color w:val="auto"/>
          <w:szCs w:val="28"/>
        </w:rPr>
        <w:t>мульти</w:t>
      </w:r>
      <w:r w:rsidRPr="00A6192E">
        <w:rPr>
          <w:color w:val="auto"/>
          <w:szCs w:val="28"/>
        </w:rPr>
        <w:t>дисциплинарного подхода.</w:t>
      </w:r>
      <w:r w:rsidR="00B231C3" w:rsidRPr="00A6192E">
        <w:rPr>
          <w:color w:val="auto"/>
          <w:szCs w:val="28"/>
        </w:rPr>
        <w:t xml:space="preserve"> </w:t>
      </w:r>
      <w:r w:rsidR="00827EDD" w:rsidRPr="00A6192E">
        <w:rPr>
          <w:color w:val="auto"/>
          <w:szCs w:val="28"/>
        </w:rPr>
        <w:t>Главенствующим,</w:t>
      </w:r>
      <w:r w:rsidR="00B231C3" w:rsidRPr="00A6192E">
        <w:rPr>
          <w:color w:val="auto"/>
          <w:szCs w:val="28"/>
        </w:rPr>
        <w:t xml:space="preserve"> </w:t>
      </w:r>
      <w:r w:rsidR="00827EDD" w:rsidRPr="00A6192E">
        <w:rPr>
          <w:color w:val="auto"/>
          <w:szCs w:val="28"/>
        </w:rPr>
        <w:t>безусловно,</w:t>
      </w:r>
      <w:r w:rsidR="00B231C3" w:rsidRPr="00A6192E">
        <w:rPr>
          <w:color w:val="auto"/>
          <w:szCs w:val="28"/>
        </w:rPr>
        <w:t xml:space="preserve"> является хирургическое лечение. Но</w:t>
      </w:r>
      <w:r w:rsidR="000A31CC" w:rsidRPr="00A6192E">
        <w:rPr>
          <w:color w:val="auto"/>
          <w:szCs w:val="28"/>
        </w:rPr>
        <w:t xml:space="preserve"> немедленное оперативное вмешательство при перитоните в условиях значительных нарушений внутренней среды организма</w:t>
      </w:r>
      <w:r w:rsidR="00827EDD" w:rsidRPr="00A6192E">
        <w:rPr>
          <w:color w:val="auto"/>
          <w:szCs w:val="28"/>
        </w:rPr>
        <w:t xml:space="preserve"> </w:t>
      </w:r>
      <w:r w:rsidR="000A31CC" w:rsidRPr="00A6192E">
        <w:rPr>
          <w:color w:val="auto"/>
          <w:szCs w:val="28"/>
        </w:rPr>
        <w:t>-</w:t>
      </w:r>
      <w:r w:rsidR="00827EDD" w:rsidRPr="00A6192E">
        <w:rPr>
          <w:color w:val="auto"/>
          <w:szCs w:val="28"/>
        </w:rPr>
        <w:t xml:space="preserve"> </w:t>
      </w:r>
      <w:r w:rsidR="000A31CC" w:rsidRPr="00A6192E">
        <w:rPr>
          <w:color w:val="auto"/>
          <w:szCs w:val="28"/>
        </w:rPr>
        <w:t xml:space="preserve">серьезная ошибка. </w:t>
      </w:r>
      <w:r w:rsidR="00636328" w:rsidRPr="00A6192E">
        <w:rPr>
          <w:color w:val="auto"/>
          <w:szCs w:val="28"/>
        </w:rPr>
        <w:t>Поэтому перед</w:t>
      </w:r>
      <w:r w:rsidR="00B231C3" w:rsidRPr="00A6192E">
        <w:rPr>
          <w:color w:val="auto"/>
          <w:szCs w:val="28"/>
        </w:rPr>
        <w:t xml:space="preserve"> операцией больному надо провести предоперационную подготовку, она доказан</w:t>
      </w:r>
      <w:r w:rsidR="00827EDD" w:rsidRPr="00A6192E">
        <w:rPr>
          <w:color w:val="auto"/>
          <w:szCs w:val="28"/>
        </w:rPr>
        <w:t>а</w:t>
      </w:r>
      <w:r w:rsidR="00B231C3" w:rsidRPr="00A6192E">
        <w:rPr>
          <w:color w:val="auto"/>
          <w:szCs w:val="28"/>
        </w:rPr>
        <w:t xml:space="preserve"> и не является предметом обсуждений [Хачатрян Н.Н.</w:t>
      </w:r>
      <w:r w:rsidR="00827EDD" w:rsidRPr="00A6192E">
        <w:rPr>
          <w:color w:val="auto"/>
          <w:szCs w:val="28"/>
        </w:rPr>
        <w:t>,</w:t>
      </w:r>
      <w:r w:rsidR="00B231C3" w:rsidRPr="00A6192E">
        <w:rPr>
          <w:color w:val="auto"/>
          <w:szCs w:val="28"/>
        </w:rPr>
        <w:t xml:space="preserve"> 2004; Слепцов А.А.</w:t>
      </w:r>
      <w:r w:rsidR="00827EDD" w:rsidRPr="00A6192E">
        <w:rPr>
          <w:color w:val="auto"/>
          <w:szCs w:val="28"/>
        </w:rPr>
        <w:t>,</w:t>
      </w:r>
      <w:r w:rsidR="00B231C3" w:rsidRPr="00A6192E">
        <w:rPr>
          <w:color w:val="auto"/>
          <w:szCs w:val="28"/>
        </w:rPr>
        <w:t xml:space="preserve"> 2017]. В комплекс предоперационной подготовки пациента входит борьба с бол</w:t>
      </w:r>
      <w:r w:rsidR="00D5324A" w:rsidRPr="00A6192E">
        <w:rPr>
          <w:color w:val="auto"/>
          <w:szCs w:val="28"/>
        </w:rPr>
        <w:t>евым синдромом, коррекция водно-</w:t>
      </w:r>
      <w:r w:rsidR="00B231C3" w:rsidRPr="00A6192E">
        <w:rPr>
          <w:color w:val="auto"/>
          <w:szCs w:val="28"/>
        </w:rPr>
        <w:t>электролитного баланса, устранение метаболического ацидоза, микроциркуляции, антибактериальную терапию</w:t>
      </w:r>
      <w:r w:rsidR="009F2319" w:rsidRPr="00A6192E">
        <w:rPr>
          <w:color w:val="auto"/>
          <w:szCs w:val="28"/>
        </w:rPr>
        <w:t xml:space="preserve"> [Morrow S.E.</w:t>
      </w:r>
      <w:r w:rsidR="00827EDD" w:rsidRPr="00A6192E">
        <w:rPr>
          <w:color w:val="auto"/>
          <w:szCs w:val="28"/>
        </w:rPr>
        <w:t>,</w:t>
      </w:r>
      <w:r w:rsidR="009F2319" w:rsidRPr="00A6192E">
        <w:rPr>
          <w:color w:val="auto"/>
          <w:szCs w:val="28"/>
        </w:rPr>
        <w:t xml:space="preserve"> 2007; Тоирова У.Т.</w:t>
      </w:r>
      <w:r w:rsidR="00827EDD" w:rsidRPr="00A6192E">
        <w:rPr>
          <w:color w:val="auto"/>
          <w:szCs w:val="28"/>
        </w:rPr>
        <w:t>,</w:t>
      </w:r>
      <w:r w:rsidR="009F2319" w:rsidRPr="00A6192E">
        <w:rPr>
          <w:color w:val="auto"/>
          <w:szCs w:val="28"/>
        </w:rPr>
        <w:t xml:space="preserve"> 2016]. Длительность предопераци</w:t>
      </w:r>
      <w:r w:rsidR="000A31CC" w:rsidRPr="00A6192E">
        <w:rPr>
          <w:color w:val="auto"/>
          <w:szCs w:val="28"/>
        </w:rPr>
        <w:t>онной подготовки занимает до 2</w:t>
      </w:r>
      <w:r w:rsidR="00827EDD" w:rsidRPr="00A6192E">
        <w:rPr>
          <w:color w:val="auto"/>
          <w:szCs w:val="28"/>
        </w:rPr>
        <w:t xml:space="preserve"> </w:t>
      </w:r>
      <w:r w:rsidR="000A31CC" w:rsidRPr="00A6192E">
        <w:rPr>
          <w:color w:val="auto"/>
          <w:szCs w:val="28"/>
        </w:rPr>
        <w:t>-</w:t>
      </w:r>
      <w:r w:rsidR="00827EDD" w:rsidRPr="00A6192E">
        <w:rPr>
          <w:color w:val="auto"/>
          <w:szCs w:val="28"/>
        </w:rPr>
        <w:t xml:space="preserve"> </w:t>
      </w:r>
      <w:r w:rsidR="000A31CC" w:rsidRPr="00A6192E">
        <w:rPr>
          <w:color w:val="auto"/>
          <w:szCs w:val="28"/>
        </w:rPr>
        <w:t>3</w:t>
      </w:r>
      <w:r w:rsidR="009F2319" w:rsidRPr="00A6192E">
        <w:rPr>
          <w:color w:val="auto"/>
          <w:szCs w:val="28"/>
        </w:rPr>
        <w:t xml:space="preserve"> часов, в зависимости от состояния ребенка и длительности заболевания [Berthe-Aueejo A.</w:t>
      </w:r>
      <w:r w:rsidR="00827EDD" w:rsidRPr="00A6192E">
        <w:rPr>
          <w:color w:val="auto"/>
          <w:szCs w:val="28"/>
        </w:rPr>
        <w:t>,</w:t>
      </w:r>
      <w:r w:rsidR="009F2319" w:rsidRPr="00A6192E">
        <w:rPr>
          <w:color w:val="auto"/>
          <w:szCs w:val="28"/>
        </w:rPr>
        <w:t xml:space="preserve"> 2012]</w:t>
      </w:r>
      <w:r w:rsidR="00827EDD" w:rsidRPr="00A6192E">
        <w:rPr>
          <w:color w:val="auto"/>
          <w:szCs w:val="28"/>
        </w:rPr>
        <w:t>.</w:t>
      </w:r>
    </w:p>
    <w:p w:rsidR="00827EDD" w:rsidRPr="00A6192E" w:rsidRDefault="009F2319" w:rsidP="00827EDD">
      <w:pPr>
        <w:spacing w:after="0" w:line="360" w:lineRule="auto"/>
        <w:ind w:left="0" w:right="79" w:firstLine="709"/>
        <w:rPr>
          <w:color w:val="auto"/>
          <w:szCs w:val="28"/>
        </w:rPr>
      </w:pPr>
      <w:r w:rsidRPr="00A6192E">
        <w:rPr>
          <w:color w:val="auto"/>
          <w:szCs w:val="28"/>
        </w:rPr>
        <w:lastRenderedPageBreak/>
        <w:t>Антибактериальная терапия проводится с момента установления диагноза т.е. в первые часы, с парентеральным введением антибиотиков широкого действия [Fishman S</w:t>
      </w:r>
      <w:r w:rsidR="00B504A4" w:rsidRPr="00A6192E">
        <w:rPr>
          <w:color w:val="auto"/>
          <w:szCs w:val="28"/>
        </w:rPr>
        <w:t>.</w:t>
      </w:r>
      <w:r w:rsidRPr="00A6192E">
        <w:rPr>
          <w:color w:val="auto"/>
          <w:szCs w:val="28"/>
        </w:rPr>
        <w:t>J</w:t>
      </w:r>
      <w:r w:rsidR="00B504A4" w:rsidRPr="00A6192E">
        <w:rPr>
          <w:color w:val="auto"/>
          <w:szCs w:val="28"/>
        </w:rPr>
        <w:t>.</w:t>
      </w:r>
      <w:r w:rsidR="00827EDD" w:rsidRPr="00A6192E">
        <w:rPr>
          <w:color w:val="auto"/>
          <w:szCs w:val="28"/>
        </w:rPr>
        <w:t>,</w:t>
      </w:r>
      <w:r w:rsidR="00B504A4" w:rsidRPr="00A6192E">
        <w:rPr>
          <w:color w:val="auto"/>
          <w:szCs w:val="28"/>
        </w:rPr>
        <w:t xml:space="preserve"> 2000; Шуркалин Б.К.</w:t>
      </w:r>
      <w:r w:rsidR="00827EDD" w:rsidRPr="00A6192E">
        <w:rPr>
          <w:color w:val="auto"/>
          <w:szCs w:val="28"/>
        </w:rPr>
        <w:t>,</w:t>
      </w:r>
      <w:r w:rsidR="00B504A4" w:rsidRPr="00A6192E">
        <w:rPr>
          <w:color w:val="auto"/>
          <w:szCs w:val="28"/>
        </w:rPr>
        <w:t xml:space="preserve"> 2000</w:t>
      </w:r>
      <w:r w:rsidR="00D5324A" w:rsidRPr="00A6192E">
        <w:rPr>
          <w:color w:val="auto"/>
          <w:szCs w:val="28"/>
        </w:rPr>
        <w:t>; Chandrasen K.</w:t>
      </w:r>
      <w:r w:rsidR="00827EDD" w:rsidRPr="00A6192E">
        <w:rPr>
          <w:color w:val="auto"/>
          <w:szCs w:val="28"/>
        </w:rPr>
        <w:t xml:space="preserve">, </w:t>
      </w:r>
      <w:r w:rsidR="00D5324A" w:rsidRPr="00A6192E">
        <w:rPr>
          <w:color w:val="auto"/>
          <w:szCs w:val="28"/>
        </w:rPr>
        <w:t>2010</w:t>
      </w:r>
      <w:r w:rsidRPr="00A6192E">
        <w:rPr>
          <w:color w:val="auto"/>
          <w:szCs w:val="28"/>
        </w:rPr>
        <w:t>]</w:t>
      </w:r>
      <w:r w:rsidR="00D5324A" w:rsidRPr="00A6192E">
        <w:rPr>
          <w:color w:val="auto"/>
          <w:szCs w:val="28"/>
        </w:rPr>
        <w:t>. Последним этапом предоперационной подготовки пациентов с перитонитом является премедикация как подготовка к вводному наркозу.</w:t>
      </w:r>
    </w:p>
    <w:p w:rsidR="00402F7B" w:rsidRPr="00A6192E" w:rsidRDefault="00D5324A" w:rsidP="00402F7B">
      <w:pPr>
        <w:spacing w:after="0" w:line="360" w:lineRule="auto"/>
        <w:ind w:left="0" w:right="79" w:firstLine="709"/>
        <w:rPr>
          <w:color w:val="auto"/>
          <w:szCs w:val="28"/>
        </w:rPr>
      </w:pPr>
      <w:r w:rsidRPr="00A6192E">
        <w:rPr>
          <w:color w:val="auto"/>
          <w:szCs w:val="28"/>
        </w:rPr>
        <w:t>Оперативное лечение при перитоните носит экстренный характер, целью является удаление очага инфекции</w:t>
      </w:r>
      <w:r w:rsidR="00C2340E" w:rsidRPr="00A6192E">
        <w:rPr>
          <w:color w:val="auto"/>
          <w:szCs w:val="28"/>
        </w:rPr>
        <w:t>,</w:t>
      </w:r>
      <w:r w:rsidRPr="00A6192E">
        <w:rPr>
          <w:color w:val="auto"/>
          <w:szCs w:val="28"/>
        </w:rPr>
        <w:t xml:space="preserve"> т.е. аппендэктомия, санация и дренирование брюшной полости. </w:t>
      </w:r>
      <w:r w:rsidR="000A31CC" w:rsidRPr="00A6192E">
        <w:rPr>
          <w:color w:val="auto"/>
          <w:szCs w:val="28"/>
        </w:rPr>
        <w:t xml:space="preserve">Достигается </w:t>
      </w:r>
      <w:r w:rsidR="00D757AB" w:rsidRPr="00A6192E">
        <w:rPr>
          <w:color w:val="auto"/>
          <w:szCs w:val="28"/>
        </w:rPr>
        <w:t>традиционным,</w:t>
      </w:r>
      <w:r w:rsidR="000A31CC" w:rsidRPr="00A6192E">
        <w:rPr>
          <w:color w:val="auto"/>
          <w:szCs w:val="28"/>
        </w:rPr>
        <w:t xml:space="preserve"> открытым методом или с применением видеоэндоскопических технологий</w:t>
      </w:r>
      <w:r w:rsidR="00D757AB" w:rsidRPr="00A6192E">
        <w:rPr>
          <w:color w:val="auto"/>
          <w:szCs w:val="28"/>
        </w:rPr>
        <w:t xml:space="preserve"> [Esposito C.</w:t>
      </w:r>
      <w:r w:rsidR="00827EDD" w:rsidRPr="00A6192E">
        <w:rPr>
          <w:color w:val="auto"/>
          <w:szCs w:val="28"/>
        </w:rPr>
        <w:t>,</w:t>
      </w:r>
      <w:r w:rsidR="00D757AB" w:rsidRPr="00A6192E">
        <w:rPr>
          <w:color w:val="auto"/>
          <w:szCs w:val="28"/>
        </w:rPr>
        <w:t xml:space="preserve"> 2007; Иванов В.В.</w:t>
      </w:r>
      <w:r w:rsidR="00827EDD" w:rsidRPr="00A6192E">
        <w:rPr>
          <w:color w:val="auto"/>
          <w:szCs w:val="28"/>
        </w:rPr>
        <w:t>,</w:t>
      </w:r>
      <w:r w:rsidR="00D757AB" w:rsidRPr="00A6192E">
        <w:rPr>
          <w:color w:val="auto"/>
          <w:szCs w:val="28"/>
        </w:rPr>
        <w:t xml:space="preserve"> 2012</w:t>
      </w:r>
      <w:r w:rsidR="00AE180B" w:rsidRPr="00A6192E">
        <w:rPr>
          <w:color w:val="auto"/>
          <w:szCs w:val="28"/>
        </w:rPr>
        <w:t>; Sauerland S.</w:t>
      </w:r>
      <w:r w:rsidR="00827EDD" w:rsidRPr="00A6192E">
        <w:rPr>
          <w:color w:val="auto"/>
          <w:szCs w:val="28"/>
        </w:rPr>
        <w:t xml:space="preserve">, </w:t>
      </w:r>
      <w:r w:rsidR="00AE180B" w:rsidRPr="00A6192E">
        <w:rPr>
          <w:color w:val="auto"/>
          <w:szCs w:val="28"/>
        </w:rPr>
        <w:t>2010</w:t>
      </w:r>
      <w:r w:rsidR="00D757AB" w:rsidRPr="00A6192E">
        <w:rPr>
          <w:color w:val="auto"/>
          <w:szCs w:val="28"/>
        </w:rPr>
        <w:t>]</w:t>
      </w:r>
      <w:r w:rsidR="000A31CC" w:rsidRPr="00A6192E">
        <w:rPr>
          <w:color w:val="auto"/>
          <w:szCs w:val="28"/>
        </w:rPr>
        <w:t xml:space="preserve">. </w:t>
      </w:r>
      <w:r w:rsidR="00D757AB" w:rsidRPr="00A6192E">
        <w:rPr>
          <w:color w:val="auto"/>
          <w:szCs w:val="28"/>
        </w:rPr>
        <w:t>Вопрос о дренировании брюшной полости решается индивидуально в каждом конкретном случае. Практически во всех случаях аппендикулярного перитонита целесообразно дренирование брюшной полости по А. Генералову</w:t>
      </w:r>
      <w:r w:rsidR="00827EDD" w:rsidRPr="00A6192E">
        <w:rPr>
          <w:color w:val="auto"/>
          <w:szCs w:val="28"/>
        </w:rPr>
        <w:t xml:space="preserve"> </w:t>
      </w:r>
      <w:r w:rsidR="00D757AB" w:rsidRPr="00A6192E">
        <w:rPr>
          <w:color w:val="auto"/>
          <w:szCs w:val="28"/>
        </w:rPr>
        <w:t>-</w:t>
      </w:r>
      <w:r w:rsidR="00827EDD" w:rsidRPr="00A6192E">
        <w:rPr>
          <w:color w:val="auto"/>
          <w:szCs w:val="28"/>
        </w:rPr>
        <w:t xml:space="preserve"> </w:t>
      </w:r>
      <w:r w:rsidR="00D757AB" w:rsidRPr="00A6192E">
        <w:rPr>
          <w:color w:val="auto"/>
          <w:szCs w:val="28"/>
        </w:rPr>
        <w:t>дренирование малого таза через правый латеральный канал к левому. При тяжелых формах разлитого перитонита дополнительные дренажи могут быть</w:t>
      </w:r>
      <w:r w:rsidR="004D138C" w:rsidRPr="00A6192E">
        <w:rPr>
          <w:color w:val="auto"/>
          <w:szCs w:val="28"/>
        </w:rPr>
        <w:t xml:space="preserve"> установлены в поддиафрагмальные пространства. </w:t>
      </w:r>
      <w:r w:rsidR="00AE180B" w:rsidRPr="00A6192E">
        <w:rPr>
          <w:color w:val="auto"/>
          <w:szCs w:val="28"/>
        </w:rPr>
        <w:t>Хирургические дренажи используются для удаления крови, гноя и других жидкостей организма из ран [Durai R.</w:t>
      </w:r>
      <w:r w:rsidR="00827EDD" w:rsidRPr="00A6192E">
        <w:rPr>
          <w:color w:val="auto"/>
          <w:szCs w:val="28"/>
        </w:rPr>
        <w:t xml:space="preserve">, </w:t>
      </w:r>
      <w:r w:rsidR="00AE180B" w:rsidRPr="00A6192E">
        <w:rPr>
          <w:color w:val="auto"/>
          <w:szCs w:val="28"/>
        </w:rPr>
        <w:t>2009]. Существует два основных типа хирургических дренажей: открытые и закрытые. Открытая не герметична [Gurusamy K.S.</w:t>
      </w:r>
      <w:r w:rsidR="00827EDD" w:rsidRPr="00A6192E">
        <w:rPr>
          <w:color w:val="auto"/>
          <w:szCs w:val="28"/>
        </w:rPr>
        <w:t>,</w:t>
      </w:r>
      <w:r w:rsidR="00AE180B" w:rsidRPr="00A6192E">
        <w:rPr>
          <w:color w:val="auto"/>
          <w:szCs w:val="28"/>
        </w:rPr>
        <w:t xml:space="preserve"> 2007; Wang Z.</w:t>
      </w:r>
      <w:r w:rsidR="00827EDD" w:rsidRPr="00A6192E">
        <w:rPr>
          <w:color w:val="auto"/>
          <w:szCs w:val="28"/>
        </w:rPr>
        <w:t>,</w:t>
      </w:r>
      <w:r w:rsidR="00AE180B" w:rsidRPr="00A6192E">
        <w:rPr>
          <w:color w:val="auto"/>
          <w:szCs w:val="28"/>
        </w:rPr>
        <w:t xml:space="preserve"> 2011]. Закрытый дренаж состоит из трубки, которая сливается в мешок или бутылку, содержимое которой герметично [Samraj K.</w:t>
      </w:r>
      <w:r w:rsidR="00827EDD" w:rsidRPr="00A6192E">
        <w:rPr>
          <w:color w:val="auto"/>
          <w:szCs w:val="28"/>
        </w:rPr>
        <w:t>,</w:t>
      </w:r>
      <w:r w:rsidR="00AE180B" w:rsidRPr="00A6192E">
        <w:rPr>
          <w:color w:val="auto"/>
          <w:szCs w:val="28"/>
        </w:rPr>
        <w:t xml:space="preserve"> 2007]</w:t>
      </w:r>
      <w:r w:rsidR="007B1EB3" w:rsidRPr="00A6192E">
        <w:rPr>
          <w:color w:val="auto"/>
          <w:szCs w:val="28"/>
        </w:rPr>
        <w:t>. Основными причинами установки дренажа в брюшную полость после аппендэктомии являются следующие: дренирование образовавшегося внутрибрюшинного скопления; предотвращение дальнейшего накопления жидкости; выявление и дренирование фекальной фистулы [Allemann P.</w:t>
      </w:r>
      <w:r w:rsidR="00402F7B" w:rsidRPr="00A6192E">
        <w:rPr>
          <w:color w:val="auto"/>
          <w:szCs w:val="28"/>
        </w:rPr>
        <w:t>,</w:t>
      </w:r>
      <w:r w:rsidR="007B1EB3" w:rsidRPr="00A6192E">
        <w:rPr>
          <w:color w:val="auto"/>
          <w:szCs w:val="28"/>
        </w:rPr>
        <w:t xml:space="preserve"> 2011; Jani P.G.</w:t>
      </w:r>
      <w:r w:rsidR="00402F7B" w:rsidRPr="00A6192E">
        <w:rPr>
          <w:color w:val="auto"/>
          <w:szCs w:val="28"/>
        </w:rPr>
        <w:t>,</w:t>
      </w:r>
      <w:r w:rsidR="007B1EB3" w:rsidRPr="00A6192E">
        <w:rPr>
          <w:color w:val="auto"/>
          <w:szCs w:val="28"/>
        </w:rPr>
        <w:t xml:space="preserve"> 2011]. </w:t>
      </w:r>
      <w:r w:rsidR="00A5272F" w:rsidRPr="00A6192E">
        <w:rPr>
          <w:color w:val="auto"/>
          <w:szCs w:val="28"/>
        </w:rPr>
        <w:t>Однако дренирование брюшной полости может не предотвратить внутрибрюшинный абсцесс, поскольку дренаж может закупорится и стать неэффективным в течение нескольких часов после аппендэктомии [Greenall M.J.</w:t>
      </w:r>
      <w:r w:rsidR="00402F7B" w:rsidRPr="00A6192E">
        <w:rPr>
          <w:color w:val="auto"/>
          <w:szCs w:val="28"/>
        </w:rPr>
        <w:t>,</w:t>
      </w:r>
      <w:r w:rsidR="00A5272F" w:rsidRPr="00A6192E">
        <w:rPr>
          <w:color w:val="auto"/>
          <w:szCs w:val="28"/>
        </w:rPr>
        <w:t xml:space="preserve"> 1978]</w:t>
      </w:r>
      <w:r w:rsidR="00402F7B" w:rsidRPr="00A6192E">
        <w:rPr>
          <w:color w:val="auto"/>
          <w:szCs w:val="28"/>
        </w:rPr>
        <w:t>.</w:t>
      </w:r>
    </w:p>
    <w:p w:rsidR="00402F7B" w:rsidRPr="00A6192E" w:rsidRDefault="004D138C" w:rsidP="00402F7B">
      <w:pPr>
        <w:spacing w:after="0" w:line="360" w:lineRule="auto"/>
        <w:ind w:left="0" w:right="79" w:firstLine="709"/>
        <w:rPr>
          <w:color w:val="auto"/>
          <w:szCs w:val="28"/>
        </w:rPr>
      </w:pPr>
      <w:r w:rsidRPr="00A6192E">
        <w:rPr>
          <w:color w:val="auto"/>
          <w:szCs w:val="28"/>
        </w:rPr>
        <w:t xml:space="preserve">Неадекватное дренирование брюшной полости приводит к тяжелым осложнениям в виде абсцессов брюшной полости, обширных флегмон брюшной </w:t>
      </w:r>
      <w:r w:rsidRPr="00A6192E">
        <w:rPr>
          <w:color w:val="auto"/>
          <w:szCs w:val="28"/>
        </w:rPr>
        <w:lastRenderedPageBreak/>
        <w:t>стенки, спайкам и т.д. [Калиш Ю.И.</w:t>
      </w:r>
      <w:r w:rsidR="00402F7B" w:rsidRPr="00A6192E">
        <w:rPr>
          <w:color w:val="auto"/>
          <w:szCs w:val="28"/>
        </w:rPr>
        <w:t>,</w:t>
      </w:r>
      <w:r w:rsidRPr="00A6192E">
        <w:rPr>
          <w:color w:val="auto"/>
          <w:szCs w:val="28"/>
        </w:rPr>
        <w:t xml:space="preserve"> 2004; Доржиев Б.Д.</w:t>
      </w:r>
      <w:r w:rsidR="00402F7B" w:rsidRPr="00A6192E">
        <w:rPr>
          <w:color w:val="auto"/>
          <w:szCs w:val="28"/>
        </w:rPr>
        <w:t>,</w:t>
      </w:r>
      <w:r w:rsidRPr="00A6192E">
        <w:rPr>
          <w:color w:val="auto"/>
          <w:szCs w:val="28"/>
        </w:rPr>
        <w:t xml:space="preserve"> 2005; Ковалев А.И.</w:t>
      </w:r>
      <w:r w:rsidR="00402F7B" w:rsidRPr="00A6192E">
        <w:rPr>
          <w:color w:val="auto"/>
          <w:szCs w:val="28"/>
        </w:rPr>
        <w:t>,</w:t>
      </w:r>
      <w:r w:rsidRPr="00A6192E">
        <w:rPr>
          <w:color w:val="auto"/>
          <w:szCs w:val="28"/>
        </w:rPr>
        <w:t xml:space="preserve"> 2011</w:t>
      </w:r>
      <w:r w:rsidR="007B1EB3" w:rsidRPr="00A6192E">
        <w:rPr>
          <w:color w:val="auto"/>
          <w:szCs w:val="28"/>
        </w:rPr>
        <w:t xml:space="preserve">; </w:t>
      </w:r>
      <w:r w:rsidR="007B1EB3" w:rsidRPr="00A6192E">
        <w:rPr>
          <w:color w:val="auto"/>
          <w:szCs w:val="28"/>
          <w:shd w:val="clear" w:color="auto" w:fill="FFFFFF"/>
        </w:rPr>
        <w:t>Tander B.</w:t>
      </w:r>
      <w:r w:rsidR="00402F7B" w:rsidRPr="00A6192E">
        <w:rPr>
          <w:color w:val="auto"/>
          <w:szCs w:val="28"/>
          <w:shd w:val="clear" w:color="auto" w:fill="FFFFFF"/>
        </w:rPr>
        <w:t>,</w:t>
      </w:r>
      <w:r w:rsidR="007B1EB3" w:rsidRPr="00A6192E">
        <w:rPr>
          <w:color w:val="auto"/>
          <w:szCs w:val="28"/>
          <w:shd w:val="clear" w:color="auto" w:fill="FFFFFF"/>
        </w:rPr>
        <w:t xml:space="preserve"> 2003</w:t>
      </w:r>
      <w:r w:rsidRPr="00A6192E">
        <w:rPr>
          <w:color w:val="auto"/>
          <w:szCs w:val="28"/>
        </w:rPr>
        <w:t>]. Какие виды дренажей использовать при перитонитах вопрос дискутабельный.</w:t>
      </w:r>
    </w:p>
    <w:p w:rsidR="00DA2962" w:rsidRPr="00A6192E" w:rsidRDefault="004D138C" w:rsidP="00DA2962">
      <w:pPr>
        <w:spacing w:after="0" w:line="360" w:lineRule="auto"/>
        <w:ind w:left="0" w:right="79" w:firstLine="709"/>
        <w:rPr>
          <w:color w:val="auto"/>
          <w:szCs w:val="28"/>
        </w:rPr>
      </w:pPr>
      <w:r w:rsidRPr="00A6192E">
        <w:rPr>
          <w:color w:val="auto"/>
          <w:szCs w:val="28"/>
        </w:rPr>
        <w:t>В послеоперационном периоде на первое место выход</w:t>
      </w:r>
      <w:r w:rsidR="00DA2962" w:rsidRPr="00A6192E">
        <w:rPr>
          <w:color w:val="auto"/>
          <w:szCs w:val="28"/>
        </w:rPr>
        <w:t>и</w:t>
      </w:r>
      <w:r w:rsidRPr="00A6192E">
        <w:rPr>
          <w:color w:val="auto"/>
          <w:szCs w:val="28"/>
        </w:rPr>
        <w:t>т реанимационн</w:t>
      </w:r>
      <w:r w:rsidR="00DA2962" w:rsidRPr="00A6192E">
        <w:rPr>
          <w:color w:val="auto"/>
          <w:szCs w:val="28"/>
        </w:rPr>
        <w:t>о</w:t>
      </w:r>
      <w:r w:rsidRPr="00A6192E">
        <w:rPr>
          <w:color w:val="auto"/>
          <w:szCs w:val="28"/>
        </w:rPr>
        <w:t>е обеспечение, которое должно обеспечить коррекцию водно-электролитного обмена, кислотно-щелочных расстройств, лечение полиорганной недостаточности, проведение респираторно</w:t>
      </w:r>
      <w:r w:rsidR="0075026E" w:rsidRPr="00A6192E">
        <w:rPr>
          <w:color w:val="auto"/>
          <w:szCs w:val="28"/>
        </w:rPr>
        <w:t xml:space="preserve">й, детоксикационной, антибактериальной </w:t>
      </w:r>
      <w:r w:rsidRPr="00A6192E">
        <w:rPr>
          <w:color w:val="auto"/>
          <w:szCs w:val="28"/>
        </w:rPr>
        <w:t>терапии [Ханевич М.Д.</w:t>
      </w:r>
      <w:r w:rsidR="00DA2962" w:rsidRPr="00A6192E">
        <w:rPr>
          <w:color w:val="auto"/>
          <w:szCs w:val="28"/>
        </w:rPr>
        <w:t>,</w:t>
      </w:r>
      <w:r w:rsidRPr="00A6192E">
        <w:rPr>
          <w:color w:val="auto"/>
          <w:szCs w:val="28"/>
        </w:rPr>
        <w:t xml:space="preserve"> 2000</w:t>
      </w:r>
      <w:r w:rsidR="00F325B6" w:rsidRPr="00A6192E">
        <w:rPr>
          <w:color w:val="auto"/>
          <w:szCs w:val="28"/>
        </w:rPr>
        <w:t>; Парк Г.</w:t>
      </w:r>
      <w:r w:rsidR="00DA2962" w:rsidRPr="00A6192E">
        <w:rPr>
          <w:color w:val="auto"/>
          <w:szCs w:val="28"/>
        </w:rPr>
        <w:t>,</w:t>
      </w:r>
      <w:r w:rsidR="00F325B6" w:rsidRPr="00A6192E">
        <w:rPr>
          <w:color w:val="auto"/>
          <w:szCs w:val="28"/>
        </w:rPr>
        <w:t xml:space="preserve"> 2005</w:t>
      </w:r>
      <w:r w:rsidRPr="00A6192E">
        <w:rPr>
          <w:color w:val="auto"/>
          <w:szCs w:val="28"/>
        </w:rPr>
        <w:t>]</w:t>
      </w:r>
      <w:r w:rsidR="00DA2962" w:rsidRPr="00A6192E">
        <w:rPr>
          <w:color w:val="auto"/>
          <w:szCs w:val="28"/>
        </w:rPr>
        <w:t>.</w:t>
      </w:r>
    </w:p>
    <w:p w:rsidR="00DA2962" w:rsidRPr="00A6192E" w:rsidRDefault="00DA2962" w:rsidP="00DA2962">
      <w:pPr>
        <w:spacing w:after="0" w:line="360" w:lineRule="auto"/>
        <w:ind w:left="0" w:right="79" w:firstLine="709"/>
        <w:rPr>
          <w:color w:val="auto"/>
          <w:szCs w:val="28"/>
        </w:rPr>
      </w:pPr>
    </w:p>
    <w:p w:rsidR="00DA2962" w:rsidRPr="00A6192E" w:rsidRDefault="00F325B6" w:rsidP="00DA2962">
      <w:pPr>
        <w:spacing w:after="0" w:line="360" w:lineRule="auto"/>
        <w:ind w:left="0" w:right="79" w:firstLine="709"/>
        <w:rPr>
          <w:b/>
          <w:color w:val="auto"/>
          <w:szCs w:val="28"/>
        </w:rPr>
      </w:pPr>
      <w:r w:rsidRPr="00A6192E">
        <w:rPr>
          <w:b/>
          <w:color w:val="auto"/>
          <w:szCs w:val="28"/>
        </w:rPr>
        <w:t>1.4</w:t>
      </w:r>
      <w:r w:rsidR="00C2340E" w:rsidRPr="00A6192E">
        <w:rPr>
          <w:b/>
          <w:color w:val="auto"/>
          <w:szCs w:val="28"/>
        </w:rPr>
        <w:t>.</w:t>
      </w:r>
      <w:r w:rsidRPr="00A6192E">
        <w:rPr>
          <w:b/>
          <w:color w:val="auto"/>
          <w:szCs w:val="28"/>
        </w:rPr>
        <w:t xml:space="preserve"> Осложнения и исходы перитонита у детей</w:t>
      </w:r>
    </w:p>
    <w:p w:rsidR="00BF4078" w:rsidRPr="00A20880" w:rsidRDefault="00BF4078" w:rsidP="00BF4078">
      <w:pPr>
        <w:spacing w:line="370" w:lineRule="auto"/>
        <w:ind w:firstLine="709"/>
        <w:rPr>
          <w:szCs w:val="28"/>
        </w:rPr>
      </w:pPr>
      <w:r w:rsidRPr="00A20880">
        <w:rPr>
          <w:szCs w:val="28"/>
        </w:rPr>
        <w:t>Одним из наиболее частых и клинически значимых осложнений, развивающихся после аппендэктомии при деструктивных формах аппендицита, является инфекция в зоне хирургического вмешательства. К числу таких состояний относятся раневая инфекция и внутрибрюшинные абсцессы, частота которых, по различным источникам, составляет от 10% до 25% [Andersen B.R., 2005; Cueto J., 2006; Markides G., 2010; Santacroce L., 2012]. Так, раневая инфекция встречается в среднем у 20% пациентов, а внутрибрюшные абсцессы — в пределах от 9% до 20% [Purkayastha S., 2006; Boom A.L., 2018]. Отдельные исследования указывают на значительно более высокую частоту раневых инфекций — до 43–85% [Petrowsky H., 2004], особенно при наличии тяжелого течения перитонита.</w:t>
      </w:r>
    </w:p>
    <w:p w:rsidR="00DE5C36" w:rsidRPr="00571424" w:rsidRDefault="00BF4078" w:rsidP="00DE5C36">
      <w:pPr>
        <w:spacing w:line="370" w:lineRule="auto"/>
        <w:ind w:firstLine="709"/>
        <w:rPr>
          <w:szCs w:val="28"/>
        </w:rPr>
      </w:pPr>
      <w:r w:rsidRPr="00A20880">
        <w:rPr>
          <w:szCs w:val="28"/>
        </w:rPr>
        <w:t xml:space="preserve">Послеоперационные абсцессы могут локализоваться в различных анатомических отделах брюшной полости — между петлями кишечника, в поддиафрагмальном или тазовом пространстве. Их формирование, как правило, обусловлено спаиванием кишечных петель и отграничением воспалительного экссудата. Отмечается, что частота этих осложнений достигает 20% и не имеет статистически значимой зависимости от факта интраоперационного промывания брюшной полости [Sookram J., 2016; Султангужин А.Ф., 2011]. По другим данным, внутрибрюшные абсцессы развиваются в 10–25% случаев, особенно </w:t>
      </w:r>
      <w:r w:rsidRPr="00A20880">
        <w:rPr>
          <w:szCs w:val="28"/>
        </w:rPr>
        <w:lastRenderedPageBreak/>
        <w:t>при перфоративном характере аппендицита [Henry M.C.W., 2007; Loux T.J., 2016; Robinson J.R., 2017].</w:t>
      </w:r>
      <w:r w:rsidR="00DE5C36" w:rsidRPr="00DE5C36">
        <w:rPr>
          <w:szCs w:val="28"/>
        </w:rPr>
        <w:t xml:space="preserve"> </w:t>
      </w:r>
      <w:r w:rsidR="00DE5C36">
        <w:rPr>
          <w:szCs w:val="28"/>
        </w:rPr>
        <w:t>Образованию</w:t>
      </w:r>
      <w:r w:rsidR="00DE5C36" w:rsidRPr="00571424">
        <w:rPr>
          <w:szCs w:val="28"/>
        </w:rPr>
        <w:t xml:space="preserve"> в брюшной полости периаппендикулярного абсцесса, особенно в сочетании</w:t>
      </w:r>
      <w:r w:rsidR="00DE5C36">
        <w:rPr>
          <w:szCs w:val="28"/>
        </w:rPr>
        <w:t xml:space="preserve"> со свободным гнойным выпотом, п</w:t>
      </w:r>
      <w:r w:rsidR="00DE5C36" w:rsidRPr="00571424">
        <w:rPr>
          <w:szCs w:val="28"/>
        </w:rPr>
        <w:t xml:space="preserve">о данным </w:t>
      </w:r>
      <w:r w:rsidR="00DE5C36" w:rsidRPr="00DE5C36">
        <w:rPr>
          <w:szCs w:val="28"/>
        </w:rPr>
        <w:t>[</w:t>
      </w:r>
      <w:r w:rsidR="00DE5C36" w:rsidRPr="00571424">
        <w:rPr>
          <w:szCs w:val="28"/>
        </w:rPr>
        <w:t>С</w:t>
      </w:r>
      <w:r w:rsidR="00DE5C36">
        <w:rPr>
          <w:szCs w:val="28"/>
        </w:rPr>
        <w:t>.Я. Долецкого и соавторов 1982</w:t>
      </w:r>
      <w:r w:rsidR="00DE5C36" w:rsidRPr="00DE5C36">
        <w:rPr>
          <w:szCs w:val="28"/>
        </w:rPr>
        <w:t>]</w:t>
      </w:r>
      <w:r w:rsidR="00DE5C36" w:rsidRPr="00571424">
        <w:rPr>
          <w:szCs w:val="28"/>
        </w:rPr>
        <w:t xml:space="preserve">, а также </w:t>
      </w:r>
      <w:r w:rsidR="00DE5C36" w:rsidRPr="00DE5C36">
        <w:rPr>
          <w:szCs w:val="28"/>
        </w:rPr>
        <w:t>[</w:t>
      </w:r>
      <w:r w:rsidR="00DE5C36">
        <w:rPr>
          <w:szCs w:val="28"/>
        </w:rPr>
        <w:t>В.Л. Брожика., 2001</w:t>
      </w:r>
      <w:r w:rsidR="006A3423" w:rsidRPr="006A3423">
        <w:rPr>
          <w:szCs w:val="28"/>
        </w:rPr>
        <w:t xml:space="preserve">; </w:t>
      </w:r>
      <w:r w:rsidR="006A3423">
        <w:rPr>
          <w:szCs w:val="28"/>
        </w:rPr>
        <w:t>Карасева О.В., 2006</w:t>
      </w:r>
      <w:r w:rsidR="00DE5C36">
        <w:rPr>
          <w:szCs w:val="28"/>
        </w:rPr>
        <w:t>]</w:t>
      </w:r>
      <w:r w:rsidR="00DE5C36" w:rsidRPr="00571424">
        <w:rPr>
          <w:szCs w:val="28"/>
        </w:rPr>
        <w:t>, встречаются в 35,2–40,3% случаев.</w:t>
      </w:r>
    </w:p>
    <w:p w:rsidR="00BF4078" w:rsidRPr="00A20880" w:rsidRDefault="00DE5C36" w:rsidP="00DE5C36">
      <w:pPr>
        <w:spacing w:line="370" w:lineRule="auto"/>
        <w:ind w:left="0" w:firstLine="0"/>
        <w:rPr>
          <w:szCs w:val="28"/>
        </w:rPr>
      </w:pPr>
      <w:r>
        <w:rPr>
          <w:szCs w:val="28"/>
        </w:rPr>
        <w:t xml:space="preserve">       </w:t>
      </w:r>
      <w:r w:rsidR="00BF4078" w:rsidRPr="00A20880">
        <w:rPr>
          <w:szCs w:val="28"/>
        </w:rPr>
        <w:t>Сравнительный анализ открытой и лапароскопической аппендэктомии в ряде рандомизированных исследований продемонстрировал более низкую частоту раневых инфекций при лапароскопическом доступе. Вместе с тем, при использовании лапароскопической техники несколько возрастает риск формирования внутрибрюшных абсцессов [Masoomi H., 2011; Sartelli et al., 2013], что может быть связано с ограниченными возможностями санации при выраженном экссудативном процессе.</w:t>
      </w:r>
    </w:p>
    <w:p w:rsidR="00BF4078" w:rsidRPr="00A20880" w:rsidRDefault="00BF4078" w:rsidP="00BF4078">
      <w:pPr>
        <w:spacing w:line="370" w:lineRule="auto"/>
        <w:ind w:firstLine="709"/>
        <w:rPr>
          <w:szCs w:val="28"/>
        </w:rPr>
      </w:pPr>
      <w:r w:rsidRPr="00A20880">
        <w:rPr>
          <w:szCs w:val="28"/>
        </w:rPr>
        <w:t xml:space="preserve">Рецидивирующие гнойно-септические состояния, в том числе абсцессы и персистирующий перитонит, нередко требуют проведения повторных оперативных вмешательств. По сообщению </w:t>
      </w:r>
      <w:r w:rsidRPr="00BF4078">
        <w:rPr>
          <w:szCs w:val="28"/>
        </w:rPr>
        <w:t>[</w:t>
      </w:r>
      <w:r>
        <w:rPr>
          <w:szCs w:val="28"/>
        </w:rPr>
        <w:t>М.Р. Магомедова., 2003]</w:t>
      </w:r>
      <w:r w:rsidRPr="00A20880">
        <w:rPr>
          <w:szCs w:val="28"/>
        </w:rPr>
        <w:t>, до 62% релапаротомий в детской хирургии выполняются по поводу разлитого перитонита и связанных с ним осложнений.</w:t>
      </w:r>
    </w:p>
    <w:p w:rsidR="00BF4078" w:rsidRPr="00A20880" w:rsidRDefault="00BF4078" w:rsidP="00BF4078">
      <w:pPr>
        <w:spacing w:line="370" w:lineRule="auto"/>
        <w:ind w:firstLine="709"/>
        <w:rPr>
          <w:szCs w:val="28"/>
        </w:rPr>
      </w:pPr>
      <w:r w:rsidRPr="00A20880">
        <w:rPr>
          <w:szCs w:val="28"/>
        </w:rPr>
        <w:t xml:space="preserve">Среди других последствий, определяющих неблагоприятный исход, спаечная кишечная непроходимость занимает ведущее место в структуре абдоминальной патологии у детей, требующей повторных хирургических вмешательств. </w:t>
      </w:r>
      <w:r>
        <w:rPr>
          <w:szCs w:val="28"/>
        </w:rPr>
        <w:t xml:space="preserve">Как указывает </w:t>
      </w:r>
      <w:r w:rsidRPr="00BF4078">
        <w:rPr>
          <w:szCs w:val="28"/>
        </w:rPr>
        <w:t>[</w:t>
      </w:r>
      <w:r>
        <w:rPr>
          <w:szCs w:val="28"/>
        </w:rPr>
        <w:t>К.М. Мыкыев., 2021</w:t>
      </w:r>
      <w:r w:rsidRPr="00BF4078">
        <w:rPr>
          <w:szCs w:val="28"/>
        </w:rPr>
        <w:t>]</w:t>
      </w:r>
      <w:r w:rsidRPr="00A20880">
        <w:rPr>
          <w:szCs w:val="28"/>
        </w:rPr>
        <w:t xml:space="preserve">, порядка 60% всех </w:t>
      </w:r>
      <w:r>
        <w:rPr>
          <w:szCs w:val="28"/>
        </w:rPr>
        <w:t>ре</w:t>
      </w:r>
      <w:r w:rsidRPr="00A20880">
        <w:rPr>
          <w:szCs w:val="28"/>
        </w:rPr>
        <w:t xml:space="preserve">лапаротомий в </w:t>
      </w:r>
      <w:r>
        <w:rPr>
          <w:szCs w:val="28"/>
        </w:rPr>
        <w:t>детской хирургии связаны с лечением спаечной кишечной непроходимости</w:t>
      </w:r>
      <w:r w:rsidRPr="00A20880">
        <w:rPr>
          <w:szCs w:val="28"/>
        </w:rPr>
        <w:t>. Заболевание склонно к рецидивированию: в 7–10% случаев наблюдается прогрессирующее течение с формированием устойчивой клиники хронической кишечной непроходимости. В качестве основ</w:t>
      </w:r>
      <w:r>
        <w:rPr>
          <w:szCs w:val="28"/>
        </w:rPr>
        <w:t>ного этиологического фактора спаечной кишечной непроходимости</w:t>
      </w:r>
      <w:r w:rsidRPr="00A20880">
        <w:rPr>
          <w:szCs w:val="28"/>
        </w:rPr>
        <w:t xml:space="preserve"> у детей рассматривается</w:t>
      </w:r>
      <w:r>
        <w:rPr>
          <w:szCs w:val="28"/>
        </w:rPr>
        <w:t xml:space="preserve"> состояние после ранее пернесенной операции по поводу острого аппендицита</w:t>
      </w:r>
      <w:r w:rsidRPr="00A20880">
        <w:rPr>
          <w:szCs w:val="28"/>
        </w:rPr>
        <w:t xml:space="preserve">, на фоне которого, по имеющимся данным, развивается до 80% случаев послеоперационной спаечной болезни. Это обусловлено как высокой частотой </w:t>
      </w:r>
      <w:r w:rsidRPr="00A20880">
        <w:rPr>
          <w:szCs w:val="28"/>
        </w:rPr>
        <w:lastRenderedPageBreak/>
        <w:t>аппендэктомий, так и существенным числом инфекционных осложнений, способствующих активации фибропластических процессов в брюшной полости.</w:t>
      </w:r>
    </w:p>
    <w:p w:rsidR="00BF4078" w:rsidRPr="00A20880" w:rsidRDefault="00BF4078" w:rsidP="00BF4078">
      <w:pPr>
        <w:spacing w:line="370" w:lineRule="auto"/>
        <w:ind w:firstLine="709"/>
        <w:rPr>
          <w:szCs w:val="28"/>
        </w:rPr>
      </w:pPr>
      <w:r w:rsidRPr="00A20880">
        <w:rPr>
          <w:szCs w:val="28"/>
        </w:rPr>
        <w:t>Особо следует подчеркнуть тяжесть течения перитонита у детей, обусловленную склонностью к быстрому развитию генерализованных воспалительных реакций</w:t>
      </w:r>
      <w:r>
        <w:rPr>
          <w:szCs w:val="28"/>
        </w:rPr>
        <w:t xml:space="preserve">. По данным </w:t>
      </w:r>
      <w:r w:rsidRPr="00BF4078">
        <w:rPr>
          <w:szCs w:val="28"/>
        </w:rPr>
        <w:t>[</w:t>
      </w:r>
      <w:r>
        <w:rPr>
          <w:szCs w:val="28"/>
        </w:rPr>
        <w:t>А.А. Гумерова., 1996</w:t>
      </w:r>
      <w:r w:rsidRPr="00BF4078">
        <w:rPr>
          <w:szCs w:val="28"/>
        </w:rPr>
        <w:t>]</w:t>
      </w:r>
      <w:r w:rsidRPr="00A20880">
        <w:rPr>
          <w:szCs w:val="28"/>
        </w:rPr>
        <w:t>, у 72% детей с аппендикулярным перитонитом развивается сепсис, нередко сопровождающийся признаками полиорганной недостаточности. Такая высокая частота тяжёлых системных осложнений связана как с вирулентностью микрофлоры, так и с особенностями иммунного ответа детского организма.</w:t>
      </w:r>
    </w:p>
    <w:p w:rsidR="00BF4078" w:rsidRPr="00A20880" w:rsidRDefault="00BF4078" w:rsidP="00BF4078">
      <w:pPr>
        <w:spacing w:line="370" w:lineRule="auto"/>
        <w:ind w:firstLine="709"/>
        <w:rPr>
          <w:szCs w:val="28"/>
        </w:rPr>
      </w:pPr>
      <w:r w:rsidRPr="00A20880">
        <w:rPr>
          <w:szCs w:val="28"/>
        </w:rPr>
        <w:t>Летальность при генерализованных формах перитонита остаётся на высоком уровне, достигая, по разным данным, 20% [Khan Y.A., 2013; Хачатрян Н.Н., 2004], а у новорождённых пациентов — до 80% [Ашкрафт К.У., 1997]. В некоторых публикациях сообщается о показателях смертности до 42,2% [Станулис А.И., 2014; Мацкевич Б.И., 2000]. На сегодняшний день отсутствует чёткая тенденция к снижению летальных исходов, что обусловлено сложностью и множественностью патогенетических механизмов, лежащих в основе перитонита, многие из которых до сих пор недостаточно изучены [Тараканов В.А., 2007].</w:t>
      </w:r>
    </w:p>
    <w:p w:rsidR="00BF4078" w:rsidRPr="00A20880" w:rsidRDefault="00BF4078" w:rsidP="00BF4078">
      <w:pPr>
        <w:spacing w:line="370" w:lineRule="auto"/>
        <w:ind w:firstLine="709"/>
        <w:rPr>
          <w:szCs w:val="28"/>
        </w:rPr>
      </w:pPr>
      <w:r w:rsidRPr="00A20880">
        <w:rPr>
          <w:szCs w:val="28"/>
        </w:rPr>
        <w:t>Таким образом, несмотря на развитие хирургических технологий и совершенствование методов интенсивной терапии, перитонит в детском возрасте остаётся заболеванием с высоким риском осложнений и тяжёлых исходов, требующим многоуровневого, персонализированного подхода к лечению.</w:t>
      </w:r>
    </w:p>
    <w:p w:rsidR="00BF4078" w:rsidRPr="002744C1" w:rsidRDefault="00BF4078" w:rsidP="00BF4078">
      <w:pPr>
        <w:spacing w:line="370" w:lineRule="auto"/>
        <w:ind w:left="0" w:firstLine="709"/>
        <w:rPr>
          <w:szCs w:val="28"/>
        </w:rPr>
      </w:pPr>
    </w:p>
    <w:p w:rsidR="00BF4078" w:rsidRPr="00E71E2C" w:rsidRDefault="00BF4078" w:rsidP="00BF4078">
      <w:pPr>
        <w:spacing w:after="500" w:line="370" w:lineRule="auto"/>
        <w:ind w:left="0" w:firstLine="709"/>
        <w:rPr>
          <w:sz w:val="24"/>
          <w:szCs w:val="24"/>
        </w:rPr>
      </w:pPr>
    </w:p>
    <w:p w:rsidR="00BF4078" w:rsidRDefault="00BF4078" w:rsidP="00BF4078">
      <w:pPr>
        <w:spacing w:after="0" w:line="370" w:lineRule="auto"/>
        <w:ind w:firstLine="709"/>
      </w:pPr>
    </w:p>
    <w:p w:rsidR="006D180C" w:rsidRDefault="006D180C">
      <w:pPr>
        <w:spacing w:after="160" w:line="259" w:lineRule="auto"/>
        <w:ind w:left="0" w:right="0" w:firstLine="0"/>
        <w:jc w:val="left"/>
        <w:rPr>
          <w:b/>
          <w:color w:val="auto"/>
          <w:szCs w:val="28"/>
        </w:rPr>
      </w:pPr>
    </w:p>
    <w:p w:rsidR="00BF4078" w:rsidRDefault="00BF4078" w:rsidP="006D180C">
      <w:pPr>
        <w:spacing w:after="0" w:line="360" w:lineRule="auto"/>
        <w:ind w:left="0" w:right="79" w:firstLine="0"/>
        <w:jc w:val="center"/>
        <w:rPr>
          <w:b/>
          <w:color w:val="auto"/>
          <w:szCs w:val="28"/>
        </w:rPr>
      </w:pPr>
    </w:p>
    <w:p w:rsidR="00BF4078" w:rsidRDefault="00BF4078" w:rsidP="006D180C">
      <w:pPr>
        <w:spacing w:after="0" w:line="360" w:lineRule="auto"/>
        <w:ind w:left="0" w:right="79" w:firstLine="0"/>
        <w:jc w:val="center"/>
        <w:rPr>
          <w:b/>
          <w:color w:val="auto"/>
          <w:szCs w:val="28"/>
        </w:rPr>
      </w:pPr>
    </w:p>
    <w:p w:rsidR="00BF4078" w:rsidRDefault="00BF4078" w:rsidP="006D180C">
      <w:pPr>
        <w:spacing w:after="0" w:line="360" w:lineRule="auto"/>
        <w:ind w:left="0" w:right="79" w:firstLine="0"/>
        <w:jc w:val="center"/>
        <w:rPr>
          <w:b/>
          <w:color w:val="auto"/>
          <w:szCs w:val="28"/>
        </w:rPr>
      </w:pPr>
    </w:p>
    <w:p w:rsidR="00AB18A6" w:rsidRPr="00A6192E" w:rsidRDefault="00AB18A6" w:rsidP="006D180C">
      <w:pPr>
        <w:spacing w:after="0" w:line="360" w:lineRule="auto"/>
        <w:ind w:left="0" w:right="79" w:firstLine="0"/>
        <w:jc w:val="center"/>
        <w:rPr>
          <w:b/>
          <w:color w:val="auto"/>
          <w:szCs w:val="28"/>
        </w:rPr>
      </w:pPr>
      <w:r w:rsidRPr="00A6192E">
        <w:rPr>
          <w:b/>
          <w:color w:val="auto"/>
          <w:szCs w:val="28"/>
        </w:rPr>
        <w:t>РЕЗЮМЕ</w:t>
      </w:r>
    </w:p>
    <w:p w:rsidR="00AB18A6" w:rsidRPr="00A6192E" w:rsidRDefault="00AB18A6" w:rsidP="00AB18A6">
      <w:pPr>
        <w:spacing w:after="0" w:line="360" w:lineRule="auto"/>
        <w:ind w:left="0" w:right="79" w:firstLine="709"/>
        <w:jc w:val="center"/>
        <w:rPr>
          <w:color w:val="auto"/>
          <w:szCs w:val="28"/>
        </w:rPr>
      </w:pPr>
    </w:p>
    <w:p w:rsidR="006D180C" w:rsidRDefault="005718CF" w:rsidP="006D180C">
      <w:pPr>
        <w:ind w:firstLine="699"/>
        <w:rPr>
          <w:color w:val="auto"/>
          <w:szCs w:val="28"/>
        </w:rPr>
      </w:pPr>
      <w:r w:rsidRPr="00A6192E">
        <w:rPr>
          <w:color w:val="auto"/>
          <w:szCs w:val="28"/>
        </w:rPr>
        <w:t>А</w:t>
      </w:r>
      <w:r w:rsidR="00AB18A6" w:rsidRPr="00A6192E">
        <w:rPr>
          <w:color w:val="auto"/>
        </w:rPr>
        <w:t>ппендикулярный перитонит у детей представляет собой серьезное хирургическое осложнение, требующее своевременного обращения в детские стационары и комплексного лечения в каждом отдельном случае. Учитывая особенности детского организма, такие как анатомо-физиологические особенности</w:t>
      </w:r>
      <w:r w:rsidR="00AB18A6" w:rsidRPr="00A6192E">
        <w:rPr>
          <w:color w:val="auto"/>
          <w:szCs w:val="28"/>
        </w:rPr>
        <w:t xml:space="preserve"> и высокая скорость прогрессирования </w:t>
      </w:r>
      <w:r w:rsidRPr="00A6192E">
        <w:rPr>
          <w:color w:val="auto"/>
          <w:szCs w:val="28"/>
        </w:rPr>
        <w:t>воспалительного процесса</w:t>
      </w:r>
      <w:r w:rsidR="00AB18A6" w:rsidRPr="00A6192E">
        <w:rPr>
          <w:color w:val="auto"/>
          <w:szCs w:val="28"/>
        </w:rPr>
        <w:t xml:space="preserve">, необходимо </w:t>
      </w:r>
      <w:r w:rsidRPr="00A6192E">
        <w:rPr>
          <w:color w:val="auto"/>
          <w:szCs w:val="28"/>
        </w:rPr>
        <w:t>ранняя диагностика и лечения данного заболевания.</w:t>
      </w:r>
    </w:p>
    <w:p w:rsidR="006D180C" w:rsidRDefault="00AB18A6" w:rsidP="006D180C">
      <w:pPr>
        <w:ind w:firstLine="699"/>
        <w:rPr>
          <w:color w:val="auto"/>
          <w:szCs w:val="28"/>
        </w:rPr>
      </w:pPr>
      <w:r w:rsidRPr="00A6192E">
        <w:rPr>
          <w:color w:val="auto"/>
        </w:rPr>
        <w:t>Современные достижения в лабораторной диагностике, включая определение уровней С-реактивного белка, а также использование УЗИ и КТ, значительно повышают точность диагностики. При этом успех лечения напрямую зависит от соблюдения оперативного режима, грамотной предоперационной подготовки и эффективности антибактериальной терапии, что п</w:t>
      </w:r>
      <w:r w:rsidR="005718CF" w:rsidRPr="00A6192E">
        <w:rPr>
          <w:color w:val="auto"/>
        </w:rPr>
        <w:t>озволяет минимизировать риск осложнений</w:t>
      </w:r>
      <w:r w:rsidRPr="00A6192E">
        <w:rPr>
          <w:color w:val="auto"/>
        </w:rPr>
        <w:t>.</w:t>
      </w:r>
    </w:p>
    <w:p w:rsidR="006D180C" w:rsidRDefault="00AB18A6" w:rsidP="006D180C">
      <w:pPr>
        <w:ind w:firstLine="699"/>
        <w:rPr>
          <w:color w:val="auto"/>
          <w:szCs w:val="28"/>
        </w:rPr>
      </w:pPr>
      <w:r w:rsidRPr="00A6192E">
        <w:rPr>
          <w:color w:val="auto"/>
        </w:rPr>
        <w:t>В настоящем обзоре проводятся исследования с последующими методами диагностики и лечения, особенно в области профилактических мероприятий и разработки стандартных подходов к терапии. Комплексная и мультидисциплинарная тактика поведения пациентов остается ключевым фактором снижения уровня заболеваемости и смерт</w:t>
      </w:r>
      <w:r w:rsidR="005718CF" w:rsidRPr="00A6192E">
        <w:rPr>
          <w:color w:val="auto"/>
        </w:rPr>
        <w:t>ности среди детей с аппендикулярным перитонитом.</w:t>
      </w:r>
    </w:p>
    <w:p w:rsidR="000A1E1F" w:rsidRPr="00A6192E" w:rsidRDefault="000A1E1F" w:rsidP="006D180C">
      <w:pPr>
        <w:ind w:firstLine="699"/>
        <w:rPr>
          <w:color w:val="auto"/>
          <w:szCs w:val="28"/>
        </w:rPr>
      </w:pPr>
      <w:r w:rsidRPr="00A6192E">
        <w:rPr>
          <w:color w:val="auto"/>
          <w:szCs w:val="28"/>
        </w:rPr>
        <w:t>Таким образом</w:t>
      </w:r>
      <w:r w:rsidR="006D51AF" w:rsidRPr="00A6192E">
        <w:rPr>
          <w:color w:val="auto"/>
          <w:szCs w:val="28"/>
        </w:rPr>
        <w:t>, литературный обзор подчеркивает значимость ранней диагностики и комплексного подхода в лечении аппендикулярного перитонита у детей. П</w:t>
      </w:r>
      <w:r w:rsidRPr="00A6192E">
        <w:rPr>
          <w:color w:val="auto"/>
          <w:szCs w:val="28"/>
        </w:rPr>
        <w:t>роблема лечения перитонита у детей еще далека от разрешения и нужда</w:t>
      </w:r>
      <w:r w:rsidR="006D51AF" w:rsidRPr="00A6192E">
        <w:rPr>
          <w:color w:val="auto"/>
          <w:szCs w:val="28"/>
        </w:rPr>
        <w:t xml:space="preserve">ется в дальнейших исследованиях, с целью снижения частоты осложнений и летальности среди детей </w:t>
      </w:r>
      <w:r w:rsidR="00DA2962" w:rsidRPr="00A6192E">
        <w:rPr>
          <w:color w:val="auto"/>
          <w:szCs w:val="28"/>
        </w:rPr>
        <w:t xml:space="preserve">с </w:t>
      </w:r>
      <w:r w:rsidR="006D51AF" w:rsidRPr="00A6192E">
        <w:rPr>
          <w:color w:val="auto"/>
          <w:szCs w:val="28"/>
        </w:rPr>
        <w:t>данным заболевани</w:t>
      </w:r>
      <w:r w:rsidR="00DA2962" w:rsidRPr="00A6192E">
        <w:rPr>
          <w:color w:val="auto"/>
          <w:szCs w:val="28"/>
        </w:rPr>
        <w:t>е</w:t>
      </w:r>
      <w:r w:rsidR="006D51AF" w:rsidRPr="00A6192E">
        <w:rPr>
          <w:color w:val="auto"/>
          <w:szCs w:val="28"/>
        </w:rPr>
        <w:t xml:space="preserve">м. </w:t>
      </w:r>
    </w:p>
    <w:p w:rsidR="00DA2962" w:rsidRPr="00A6192E" w:rsidRDefault="00DA2962">
      <w:pPr>
        <w:spacing w:after="160" w:line="259" w:lineRule="auto"/>
        <w:ind w:left="0" w:right="0" w:firstLine="0"/>
        <w:jc w:val="left"/>
        <w:rPr>
          <w:color w:val="auto"/>
          <w:szCs w:val="28"/>
        </w:rPr>
      </w:pPr>
      <w:r w:rsidRPr="00A6192E">
        <w:rPr>
          <w:color w:val="auto"/>
          <w:szCs w:val="28"/>
        </w:rPr>
        <w:br w:type="page"/>
      </w:r>
    </w:p>
    <w:p w:rsidR="00DA2962" w:rsidRPr="00A6192E" w:rsidRDefault="000A1E1F" w:rsidP="006D180C">
      <w:pPr>
        <w:tabs>
          <w:tab w:val="left" w:pos="0"/>
        </w:tabs>
        <w:spacing w:after="0" w:line="360" w:lineRule="auto"/>
        <w:jc w:val="center"/>
        <w:rPr>
          <w:b/>
          <w:color w:val="auto"/>
          <w:sz w:val="32"/>
          <w:szCs w:val="32"/>
        </w:rPr>
      </w:pPr>
      <w:r w:rsidRPr="00A6192E">
        <w:rPr>
          <w:b/>
          <w:color w:val="auto"/>
          <w:sz w:val="32"/>
          <w:szCs w:val="32"/>
        </w:rPr>
        <w:lastRenderedPageBreak/>
        <w:t>ГЛАВА 2</w:t>
      </w:r>
    </w:p>
    <w:p w:rsidR="000A1E1F" w:rsidRPr="00A6192E" w:rsidRDefault="005718CF" w:rsidP="00E63CEB">
      <w:pPr>
        <w:tabs>
          <w:tab w:val="left" w:pos="1008"/>
        </w:tabs>
        <w:spacing w:after="0" w:line="360" w:lineRule="auto"/>
        <w:jc w:val="center"/>
        <w:rPr>
          <w:b/>
          <w:color w:val="auto"/>
          <w:sz w:val="32"/>
          <w:szCs w:val="32"/>
        </w:rPr>
      </w:pPr>
      <w:r w:rsidRPr="00A6192E">
        <w:rPr>
          <w:b/>
          <w:color w:val="auto"/>
          <w:sz w:val="32"/>
          <w:szCs w:val="32"/>
        </w:rPr>
        <w:t>МЕТОДОЛОГИЯ</w:t>
      </w:r>
      <w:r w:rsidR="000A1E1F" w:rsidRPr="00A6192E">
        <w:rPr>
          <w:b/>
          <w:color w:val="auto"/>
          <w:sz w:val="32"/>
          <w:szCs w:val="32"/>
        </w:rPr>
        <w:t xml:space="preserve"> И МЕТОДЫ ИССЛЕДОВАНИЯ</w:t>
      </w:r>
    </w:p>
    <w:p w:rsidR="006D51AF" w:rsidRPr="00A6192E" w:rsidRDefault="006D51AF" w:rsidP="00E63CEB">
      <w:pPr>
        <w:tabs>
          <w:tab w:val="left" w:pos="1008"/>
        </w:tabs>
        <w:spacing w:after="0" w:line="360" w:lineRule="auto"/>
        <w:rPr>
          <w:b/>
          <w:color w:val="auto"/>
          <w:szCs w:val="28"/>
        </w:rPr>
      </w:pPr>
    </w:p>
    <w:p w:rsidR="006D51AF" w:rsidRPr="00A6192E" w:rsidRDefault="006D51AF" w:rsidP="00E63CEB">
      <w:pPr>
        <w:tabs>
          <w:tab w:val="left" w:pos="1008"/>
        </w:tabs>
        <w:spacing w:after="0" w:line="360" w:lineRule="auto"/>
        <w:ind w:firstLine="699"/>
        <w:rPr>
          <w:b/>
          <w:color w:val="auto"/>
          <w:szCs w:val="28"/>
        </w:rPr>
      </w:pPr>
      <w:r w:rsidRPr="00A6192E">
        <w:rPr>
          <w:b/>
          <w:color w:val="auto"/>
          <w:szCs w:val="28"/>
        </w:rPr>
        <w:t>2.1. Планирование и дизайн исследования</w:t>
      </w:r>
    </w:p>
    <w:p w:rsidR="005718CF" w:rsidRPr="00A6192E" w:rsidRDefault="00721797" w:rsidP="00E63CEB">
      <w:pPr>
        <w:tabs>
          <w:tab w:val="left" w:pos="1008"/>
        </w:tabs>
        <w:spacing w:after="0" w:line="360" w:lineRule="auto"/>
        <w:ind w:firstLine="699"/>
        <w:rPr>
          <w:color w:val="auto"/>
        </w:rPr>
      </w:pPr>
      <w:r w:rsidRPr="00A6192E">
        <w:rPr>
          <w:color w:val="auto"/>
        </w:rPr>
        <w:t>Объект</w:t>
      </w:r>
      <w:r w:rsidR="005718CF" w:rsidRPr="00A6192E">
        <w:rPr>
          <w:color w:val="auto"/>
        </w:rPr>
        <w:t xml:space="preserve"> исследования: 380 больных с аппендикулярными перитонитами. </w:t>
      </w:r>
    </w:p>
    <w:p w:rsidR="005718CF" w:rsidRPr="00A6192E" w:rsidRDefault="00721797" w:rsidP="00E63CEB">
      <w:pPr>
        <w:tabs>
          <w:tab w:val="left" w:pos="1008"/>
        </w:tabs>
        <w:spacing w:after="0" w:line="360" w:lineRule="auto"/>
        <w:ind w:firstLine="699"/>
        <w:rPr>
          <w:color w:val="auto"/>
        </w:rPr>
      </w:pPr>
      <w:r w:rsidRPr="00A6192E">
        <w:rPr>
          <w:color w:val="auto"/>
        </w:rPr>
        <w:t>Предмет</w:t>
      </w:r>
      <w:r w:rsidR="005718CF" w:rsidRPr="00A6192E">
        <w:rPr>
          <w:color w:val="auto"/>
        </w:rPr>
        <w:t xml:space="preserve"> исследования: Результаты клинических, лабораторных и инструментальных методов исследования.</w:t>
      </w:r>
    </w:p>
    <w:p w:rsidR="00DA2962" w:rsidRPr="00A6192E" w:rsidRDefault="006D51AF" w:rsidP="00E63CEB">
      <w:pPr>
        <w:tabs>
          <w:tab w:val="left" w:pos="1008"/>
        </w:tabs>
        <w:spacing w:after="0" w:line="360" w:lineRule="auto"/>
        <w:ind w:firstLine="699"/>
        <w:rPr>
          <w:color w:val="auto"/>
          <w:szCs w:val="28"/>
        </w:rPr>
      </w:pPr>
      <w:r w:rsidRPr="00A6192E">
        <w:rPr>
          <w:color w:val="auto"/>
          <w:szCs w:val="28"/>
        </w:rPr>
        <w:t>Для достижения цели исследования и решения поставленных в работе задач</w:t>
      </w:r>
      <w:r w:rsidR="00DA2962" w:rsidRPr="00A6192E">
        <w:rPr>
          <w:color w:val="auto"/>
          <w:szCs w:val="28"/>
        </w:rPr>
        <w:t>,</w:t>
      </w:r>
      <w:r w:rsidRPr="00A6192E">
        <w:rPr>
          <w:color w:val="auto"/>
          <w:szCs w:val="28"/>
        </w:rPr>
        <w:t xml:space="preserve"> был осуществлен ретроспективный и проспективны</w:t>
      </w:r>
      <w:r w:rsidR="00DC4D52" w:rsidRPr="00A6192E">
        <w:rPr>
          <w:color w:val="auto"/>
          <w:szCs w:val="28"/>
        </w:rPr>
        <w:t>й анализ результатов лечения 380</w:t>
      </w:r>
      <w:r w:rsidRPr="00A6192E">
        <w:rPr>
          <w:color w:val="auto"/>
          <w:szCs w:val="28"/>
        </w:rPr>
        <w:t xml:space="preserve"> детей с деструктивными формами аппендицита и аппендикулярного перитонита за 5 лет (2019</w:t>
      </w:r>
      <w:r w:rsidR="00DA2962" w:rsidRPr="00A6192E">
        <w:rPr>
          <w:color w:val="auto"/>
          <w:szCs w:val="28"/>
        </w:rPr>
        <w:t xml:space="preserve"> </w:t>
      </w:r>
      <w:r w:rsidRPr="00A6192E">
        <w:rPr>
          <w:color w:val="auto"/>
          <w:szCs w:val="28"/>
        </w:rPr>
        <w:t>-</w:t>
      </w:r>
      <w:r w:rsidR="00DA2962" w:rsidRPr="00A6192E">
        <w:rPr>
          <w:color w:val="auto"/>
          <w:szCs w:val="28"/>
        </w:rPr>
        <w:t xml:space="preserve"> </w:t>
      </w:r>
      <w:r w:rsidRPr="00A6192E">
        <w:rPr>
          <w:color w:val="auto"/>
          <w:szCs w:val="28"/>
        </w:rPr>
        <w:t xml:space="preserve">2024 гг.). Исследование базировалось на оценке результатов лечения 240 детей из Городской детской клинической больницы скорой медицинской </w:t>
      </w:r>
      <w:r w:rsidR="0074519A" w:rsidRPr="00A6192E">
        <w:rPr>
          <w:color w:val="auto"/>
          <w:szCs w:val="28"/>
        </w:rPr>
        <w:t>помощи</w:t>
      </w:r>
      <w:r w:rsidR="00DA2962" w:rsidRPr="00A6192E">
        <w:rPr>
          <w:color w:val="auto"/>
          <w:szCs w:val="28"/>
        </w:rPr>
        <w:t xml:space="preserve"> (ГДКБ СМП)</w:t>
      </w:r>
      <w:r w:rsidR="0074519A" w:rsidRPr="00A6192E">
        <w:rPr>
          <w:color w:val="auto"/>
          <w:szCs w:val="28"/>
        </w:rPr>
        <w:t xml:space="preserve"> г.</w:t>
      </w:r>
      <w:r w:rsidR="00DC4D52" w:rsidRPr="00A6192E">
        <w:rPr>
          <w:color w:val="auto"/>
          <w:szCs w:val="28"/>
        </w:rPr>
        <w:t xml:space="preserve"> Бишкек</w:t>
      </w:r>
      <w:r w:rsidR="00A44C8D">
        <w:rPr>
          <w:color w:val="auto"/>
          <w:szCs w:val="28"/>
        </w:rPr>
        <w:t xml:space="preserve"> (основная группа</w:t>
      </w:r>
      <w:r w:rsidR="00EE5FC4" w:rsidRPr="00A6192E">
        <w:rPr>
          <w:color w:val="auto"/>
          <w:szCs w:val="28"/>
        </w:rPr>
        <w:t>)</w:t>
      </w:r>
      <w:r w:rsidR="00DC4D52" w:rsidRPr="00A6192E">
        <w:rPr>
          <w:color w:val="auto"/>
          <w:szCs w:val="28"/>
        </w:rPr>
        <w:t xml:space="preserve"> и 140</w:t>
      </w:r>
      <w:r w:rsidRPr="00A6192E">
        <w:rPr>
          <w:color w:val="auto"/>
          <w:szCs w:val="28"/>
        </w:rPr>
        <w:t xml:space="preserve"> </w:t>
      </w:r>
      <w:r w:rsidR="002A6631" w:rsidRPr="00A6192E">
        <w:rPr>
          <w:color w:val="auto"/>
          <w:szCs w:val="28"/>
        </w:rPr>
        <w:t>детей</w:t>
      </w:r>
      <w:r w:rsidRPr="00A6192E">
        <w:rPr>
          <w:color w:val="auto"/>
          <w:szCs w:val="28"/>
        </w:rPr>
        <w:t xml:space="preserve"> из Ошской межобластной клинической детской больницы </w:t>
      </w:r>
      <w:r w:rsidR="00DA2962" w:rsidRPr="00A6192E">
        <w:rPr>
          <w:color w:val="auto"/>
          <w:szCs w:val="28"/>
        </w:rPr>
        <w:t xml:space="preserve">(ОМОДКБ) </w:t>
      </w:r>
      <w:r w:rsidRPr="00A6192E">
        <w:rPr>
          <w:color w:val="auto"/>
          <w:szCs w:val="28"/>
        </w:rPr>
        <w:t>г. Ош</w:t>
      </w:r>
      <w:r w:rsidR="00EE5FC4" w:rsidRPr="00A6192E">
        <w:rPr>
          <w:color w:val="auto"/>
          <w:szCs w:val="28"/>
        </w:rPr>
        <w:t xml:space="preserve"> (группа контроля)</w:t>
      </w:r>
      <w:r w:rsidRPr="00A6192E">
        <w:rPr>
          <w:color w:val="auto"/>
          <w:szCs w:val="28"/>
        </w:rPr>
        <w:t>.</w:t>
      </w:r>
    </w:p>
    <w:p w:rsidR="00DA2962" w:rsidRPr="00A6192E" w:rsidRDefault="0074519A" w:rsidP="00E63CEB">
      <w:pPr>
        <w:tabs>
          <w:tab w:val="left" w:pos="1008"/>
        </w:tabs>
        <w:spacing w:after="0" w:line="360" w:lineRule="auto"/>
        <w:ind w:firstLine="699"/>
        <w:rPr>
          <w:color w:val="auto"/>
          <w:szCs w:val="28"/>
        </w:rPr>
      </w:pPr>
      <w:r w:rsidRPr="00A6192E">
        <w:rPr>
          <w:color w:val="auto"/>
          <w:szCs w:val="28"/>
        </w:rPr>
        <w:t>Настоящее исследование одобрено локальным Комитетом по биоэтике Кыргызской государственной медицинской академии им И.К. Ахунбаева (протокол заседания №9 от 26.01.2022 года) с соблюдением норм, провозглашённых Хельсинкской декларацией Всемирной ассоциации «Этические принципы проведения научных медицинских исследований с участием человека» с поправками 2000 года, решением которого постановили, что представленные документы по проведенному исследованию соответствуют требованиям Комитета и могут быть одобрены.</w:t>
      </w:r>
    </w:p>
    <w:p w:rsidR="006B5188" w:rsidRDefault="0074519A" w:rsidP="00E63CEB">
      <w:pPr>
        <w:tabs>
          <w:tab w:val="left" w:pos="1008"/>
        </w:tabs>
        <w:spacing w:after="0" w:line="360" w:lineRule="auto"/>
        <w:ind w:firstLine="699"/>
        <w:rPr>
          <w:color w:val="auto"/>
          <w:szCs w:val="28"/>
        </w:rPr>
      </w:pPr>
      <w:r w:rsidRPr="00A6192E">
        <w:rPr>
          <w:color w:val="auto"/>
          <w:szCs w:val="28"/>
        </w:rPr>
        <w:t>Критерии включения: были включены дети в возрасте 0</w:t>
      </w:r>
      <w:r w:rsidR="00DA2962" w:rsidRPr="00A6192E">
        <w:rPr>
          <w:color w:val="auto"/>
          <w:szCs w:val="28"/>
        </w:rPr>
        <w:t xml:space="preserve"> </w:t>
      </w:r>
      <w:r w:rsidRPr="00A6192E">
        <w:rPr>
          <w:color w:val="auto"/>
          <w:szCs w:val="28"/>
        </w:rPr>
        <w:t>-</w:t>
      </w:r>
      <w:r w:rsidR="00DA2962" w:rsidRPr="00A6192E">
        <w:rPr>
          <w:color w:val="auto"/>
          <w:szCs w:val="28"/>
        </w:rPr>
        <w:t xml:space="preserve"> </w:t>
      </w:r>
      <w:r w:rsidRPr="00A6192E">
        <w:rPr>
          <w:color w:val="auto"/>
          <w:szCs w:val="28"/>
        </w:rPr>
        <w:t>18 лет с диагноз</w:t>
      </w:r>
      <w:r w:rsidR="00DA2962" w:rsidRPr="00A6192E">
        <w:rPr>
          <w:color w:val="auto"/>
          <w:szCs w:val="28"/>
        </w:rPr>
        <w:t>о</w:t>
      </w:r>
      <w:r w:rsidRPr="00A6192E">
        <w:rPr>
          <w:color w:val="auto"/>
          <w:szCs w:val="28"/>
        </w:rPr>
        <w:t xml:space="preserve">м </w:t>
      </w:r>
      <w:r w:rsidR="00DC4D52" w:rsidRPr="00A6192E">
        <w:rPr>
          <w:color w:val="auto"/>
          <w:szCs w:val="28"/>
        </w:rPr>
        <w:t>гангренозно-</w:t>
      </w:r>
      <w:r w:rsidRPr="00A6192E">
        <w:rPr>
          <w:color w:val="auto"/>
          <w:szCs w:val="28"/>
        </w:rPr>
        <w:t xml:space="preserve">перфоративный аппендицит с перитонитом, поступивших в клинику за период исследования. Критерии исключения: исключены дети, прооперированные в других клиниках Республики, переведенные для дальнейшего лечения и наблюдения в ГДКБ СМП. В каждой истории болезни были проанализированы возраст на момент поступления, пол, </w:t>
      </w:r>
      <w:r w:rsidRPr="00A6192E">
        <w:rPr>
          <w:color w:val="auto"/>
          <w:szCs w:val="28"/>
        </w:rPr>
        <w:lastRenderedPageBreak/>
        <w:t>клинические проявления, лабораторные данные до и после операции, инструментальные данные, виды дренажей, ранние и поздние осложнения, микробиологические исследования и гистология макропрепарата.</w:t>
      </w:r>
    </w:p>
    <w:p w:rsidR="006D180C" w:rsidRPr="00A6192E" w:rsidRDefault="006D180C" w:rsidP="00E63CEB">
      <w:pPr>
        <w:tabs>
          <w:tab w:val="left" w:pos="1008"/>
        </w:tabs>
        <w:spacing w:after="0" w:line="360" w:lineRule="auto"/>
        <w:ind w:firstLine="699"/>
        <w:rPr>
          <w:color w:val="auto"/>
          <w:szCs w:val="28"/>
        </w:rPr>
      </w:pPr>
    </w:p>
    <w:p w:rsidR="0074519A" w:rsidRPr="00A6192E" w:rsidRDefault="0074519A" w:rsidP="00E63CEB">
      <w:pPr>
        <w:tabs>
          <w:tab w:val="left" w:pos="1008"/>
        </w:tabs>
        <w:spacing w:after="0" w:line="360" w:lineRule="auto"/>
        <w:ind w:firstLine="699"/>
        <w:rPr>
          <w:b/>
          <w:color w:val="auto"/>
          <w:szCs w:val="28"/>
        </w:rPr>
      </w:pPr>
      <w:r w:rsidRPr="00A6192E">
        <w:rPr>
          <w:b/>
          <w:color w:val="auto"/>
          <w:szCs w:val="28"/>
        </w:rPr>
        <w:t>2.2. Методы диагностики аппендицита, аппендикулярного перитонита у детей</w:t>
      </w:r>
    </w:p>
    <w:p w:rsidR="00DF69CA" w:rsidRPr="00A6192E" w:rsidRDefault="00DF69CA" w:rsidP="00E63CEB">
      <w:pPr>
        <w:tabs>
          <w:tab w:val="left" w:pos="1008"/>
        </w:tabs>
        <w:spacing w:after="0" w:line="360" w:lineRule="auto"/>
        <w:ind w:firstLine="699"/>
        <w:rPr>
          <w:color w:val="auto"/>
          <w:szCs w:val="28"/>
        </w:rPr>
      </w:pPr>
      <w:r w:rsidRPr="00A6192E">
        <w:rPr>
          <w:color w:val="auto"/>
          <w:szCs w:val="28"/>
        </w:rPr>
        <w:t xml:space="preserve">Во время диагностики пациентов с аппендикулярным перитонитом мы использовали следующие методы: </w:t>
      </w:r>
    </w:p>
    <w:p w:rsidR="00DF69CA" w:rsidRPr="00A6192E" w:rsidRDefault="00DF69CA" w:rsidP="00E63CEB">
      <w:pPr>
        <w:tabs>
          <w:tab w:val="left" w:pos="1008"/>
        </w:tabs>
        <w:spacing w:after="0" w:line="360" w:lineRule="auto"/>
        <w:ind w:firstLine="699"/>
        <w:rPr>
          <w:color w:val="auto"/>
          <w:szCs w:val="28"/>
        </w:rPr>
      </w:pPr>
      <w:r w:rsidRPr="00A6192E">
        <w:rPr>
          <w:color w:val="auto"/>
          <w:szCs w:val="28"/>
        </w:rPr>
        <w:t xml:space="preserve">- физикальные; </w:t>
      </w:r>
    </w:p>
    <w:p w:rsidR="00DF69CA" w:rsidRPr="00A6192E" w:rsidRDefault="00DF69CA" w:rsidP="00E63CEB">
      <w:pPr>
        <w:tabs>
          <w:tab w:val="left" w:pos="1008"/>
        </w:tabs>
        <w:spacing w:after="0" w:line="360" w:lineRule="auto"/>
        <w:ind w:firstLine="699"/>
        <w:rPr>
          <w:color w:val="auto"/>
          <w:szCs w:val="28"/>
        </w:rPr>
      </w:pPr>
      <w:r w:rsidRPr="00A6192E">
        <w:rPr>
          <w:color w:val="auto"/>
          <w:szCs w:val="28"/>
        </w:rPr>
        <w:t xml:space="preserve">- лабораторные; </w:t>
      </w:r>
    </w:p>
    <w:p w:rsidR="00DF69CA" w:rsidRPr="00A6192E" w:rsidRDefault="00DF69CA" w:rsidP="00E63CEB">
      <w:pPr>
        <w:tabs>
          <w:tab w:val="left" w:pos="1008"/>
        </w:tabs>
        <w:spacing w:after="0" w:line="360" w:lineRule="auto"/>
        <w:ind w:firstLine="699"/>
        <w:rPr>
          <w:color w:val="auto"/>
          <w:szCs w:val="28"/>
        </w:rPr>
      </w:pPr>
      <w:r w:rsidRPr="00A6192E">
        <w:rPr>
          <w:color w:val="auto"/>
          <w:szCs w:val="28"/>
        </w:rPr>
        <w:t>- инструментальные.</w:t>
      </w:r>
    </w:p>
    <w:p w:rsidR="00EB3DA5" w:rsidRPr="00A6192E" w:rsidRDefault="00DF69CA" w:rsidP="00E63CEB">
      <w:pPr>
        <w:tabs>
          <w:tab w:val="left" w:pos="1008"/>
        </w:tabs>
        <w:spacing w:after="0" w:line="360" w:lineRule="auto"/>
        <w:ind w:firstLine="699"/>
        <w:rPr>
          <w:color w:val="auto"/>
          <w:szCs w:val="28"/>
        </w:rPr>
      </w:pPr>
      <w:r w:rsidRPr="00A6192E">
        <w:rPr>
          <w:b/>
          <w:color w:val="auto"/>
          <w:szCs w:val="28"/>
        </w:rPr>
        <w:t>Физикальные методы исследования.</w:t>
      </w:r>
      <w:r w:rsidRPr="00A6192E">
        <w:rPr>
          <w:color w:val="auto"/>
          <w:szCs w:val="28"/>
        </w:rPr>
        <w:t xml:space="preserve"> В первую очередь при поступлении в </w:t>
      </w:r>
      <w:r w:rsidR="00AD58B6" w:rsidRPr="00A6192E">
        <w:rPr>
          <w:color w:val="auto"/>
          <w:szCs w:val="28"/>
        </w:rPr>
        <w:t xml:space="preserve">хирургический прием </w:t>
      </w:r>
      <w:r w:rsidRPr="00A6192E">
        <w:rPr>
          <w:color w:val="auto"/>
          <w:szCs w:val="28"/>
        </w:rPr>
        <w:t>стационар</w:t>
      </w:r>
      <w:r w:rsidR="00AD58B6" w:rsidRPr="00A6192E">
        <w:rPr>
          <w:color w:val="auto"/>
          <w:szCs w:val="28"/>
        </w:rPr>
        <w:t>а</w:t>
      </w:r>
      <w:r w:rsidRPr="00A6192E">
        <w:rPr>
          <w:color w:val="auto"/>
          <w:szCs w:val="28"/>
        </w:rPr>
        <w:t xml:space="preserve"> уделяли внимание жалобам, при этом обращали внимание на боли, их локализацию, ха</w:t>
      </w:r>
      <w:r w:rsidR="00AD58B6" w:rsidRPr="00A6192E">
        <w:rPr>
          <w:color w:val="auto"/>
          <w:szCs w:val="28"/>
        </w:rPr>
        <w:t xml:space="preserve">рактер и </w:t>
      </w:r>
      <w:r w:rsidR="00DC4D52" w:rsidRPr="00A6192E">
        <w:rPr>
          <w:color w:val="auto"/>
          <w:szCs w:val="28"/>
        </w:rPr>
        <w:t>диспепсический</w:t>
      </w:r>
      <w:r w:rsidR="00AD58B6" w:rsidRPr="00A6192E">
        <w:rPr>
          <w:color w:val="auto"/>
          <w:szCs w:val="28"/>
        </w:rPr>
        <w:t xml:space="preserve"> синдром. </w:t>
      </w:r>
      <w:r w:rsidRPr="00A6192E">
        <w:rPr>
          <w:color w:val="auto"/>
          <w:szCs w:val="28"/>
        </w:rPr>
        <w:t xml:space="preserve">Из анамнеза жизни и заболевания особое внимание уделяли </w:t>
      </w:r>
      <w:r w:rsidR="00AD58B6" w:rsidRPr="00A6192E">
        <w:rPr>
          <w:color w:val="auto"/>
          <w:szCs w:val="28"/>
        </w:rPr>
        <w:t>давности заболевания, прием обезболивающих и других препаратов, факт травмы и т.д.</w:t>
      </w:r>
      <w:r w:rsidRPr="00A6192E">
        <w:rPr>
          <w:color w:val="auto"/>
          <w:szCs w:val="28"/>
        </w:rPr>
        <w:t xml:space="preserve"> Уделяли внимание и </w:t>
      </w:r>
      <w:r w:rsidR="00DC4D52" w:rsidRPr="00A6192E">
        <w:rPr>
          <w:color w:val="auto"/>
          <w:szCs w:val="28"/>
        </w:rPr>
        <w:t>объективному</w:t>
      </w:r>
      <w:r w:rsidRPr="00A6192E">
        <w:rPr>
          <w:color w:val="auto"/>
          <w:szCs w:val="28"/>
        </w:rPr>
        <w:t xml:space="preserve"> статусу: осмотр, пальпация, перкуссия, аускультация. После осмотра и </w:t>
      </w:r>
      <w:r w:rsidR="00DC4D52" w:rsidRPr="00A6192E">
        <w:rPr>
          <w:color w:val="auto"/>
          <w:szCs w:val="28"/>
        </w:rPr>
        <w:t>объективных</w:t>
      </w:r>
      <w:r w:rsidRPr="00A6192E">
        <w:rPr>
          <w:color w:val="auto"/>
          <w:szCs w:val="28"/>
        </w:rPr>
        <w:t xml:space="preserve"> данных, оценивали локальный статус, </w:t>
      </w:r>
      <w:r w:rsidR="00AD58B6" w:rsidRPr="00A6192E">
        <w:rPr>
          <w:color w:val="auto"/>
          <w:szCs w:val="28"/>
        </w:rPr>
        <w:t>болезненность правой подвздошной области, наличие напряжений мышц передней брюшной стенки</w:t>
      </w:r>
      <w:r w:rsidRPr="00A6192E">
        <w:rPr>
          <w:color w:val="auto"/>
          <w:szCs w:val="28"/>
        </w:rPr>
        <w:t>,</w:t>
      </w:r>
      <w:r w:rsidR="00AD58B6" w:rsidRPr="00A6192E">
        <w:rPr>
          <w:color w:val="auto"/>
          <w:szCs w:val="28"/>
        </w:rPr>
        <w:t xml:space="preserve"> наличие симптомов раздражения брюшины,</w:t>
      </w:r>
      <w:r w:rsidRPr="00A6192E">
        <w:rPr>
          <w:color w:val="auto"/>
          <w:szCs w:val="28"/>
        </w:rPr>
        <w:t xml:space="preserve"> а затем перкуторно </w:t>
      </w:r>
      <w:r w:rsidR="003C340F" w:rsidRPr="00A6192E">
        <w:rPr>
          <w:color w:val="auto"/>
          <w:szCs w:val="28"/>
        </w:rPr>
        <w:t>определяли притупления</w:t>
      </w:r>
      <w:r w:rsidR="00AD58B6" w:rsidRPr="00A6192E">
        <w:rPr>
          <w:color w:val="auto"/>
          <w:szCs w:val="28"/>
        </w:rPr>
        <w:t xml:space="preserve"> в отлогих местах брюшины и аускультация шумов кишечника.</w:t>
      </w:r>
    </w:p>
    <w:p w:rsidR="00EB3DA5" w:rsidRPr="00A6192E" w:rsidRDefault="00AD58B6" w:rsidP="00E63CEB">
      <w:pPr>
        <w:tabs>
          <w:tab w:val="left" w:pos="1008"/>
        </w:tabs>
        <w:spacing w:after="0" w:line="360" w:lineRule="auto"/>
        <w:ind w:firstLine="699"/>
        <w:rPr>
          <w:color w:val="auto"/>
          <w:szCs w:val="28"/>
        </w:rPr>
      </w:pPr>
      <w:r w:rsidRPr="00A6192E">
        <w:rPr>
          <w:b/>
          <w:color w:val="auto"/>
          <w:szCs w:val="28"/>
        </w:rPr>
        <w:t xml:space="preserve">Лабораторные методы </w:t>
      </w:r>
      <w:r w:rsidR="00DC4D52" w:rsidRPr="00A6192E">
        <w:rPr>
          <w:b/>
          <w:color w:val="auto"/>
          <w:szCs w:val="28"/>
        </w:rPr>
        <w:t>исследования:</w:t>
      </w:r>
      <w:r w:rsidR="00DC4D52" w:rsidRPr="00A6192E">
        <w:rPr>
          <w:color w:val="auto"/>
          <w:szCs w:val="28"/>
        </w:rPr>
        <w:t xml:space="preserve"> комплексное</w:t>
      </w:r>
      <w:r w:rsidR="0074519A" w:rsidRPr="00A6192E">
        <w:rPr>
          <w:color w:val="auto"/>
          <w:szCs w:val="28"/>
        </w:rPr>
        <w:t xml:space="preserve"> клин</w:t>
      </w:r>
      <w:r w:rsidR="003C340F" w:rsidRPr="00A6192E">
        <w:rPr>
          <w:color w:val="auto"/>
          <w:szCs w:val="28"/>
        </w:rPr>
        <w:t>ико-лабораторное обследование, с</w:t>
      </w:r>
      <w:r w:rsidR="0074519A" w:rsidRPr="00A6192E">
        <w:rPr>
          <w:color w:val="auto"/>
          <w:szCs w:val="28"/>
        </w:rPr>
        <w:t>тандартные клинические анализы крови и мочи, а также биохимические анализы крови выполнялись в клинико</w:t>
      </w:r>
      <w:r w:rsidR="00EE5FC4" w:rsidRPr="00A6192E">
        <w:rPr>
          <w:color w:val="auto"/>
          <w:szCs w:val="28"/>
        </w:rPr>
        <w:t>-</w:t>
      </w:r>
      <w:r w:rsidR="0074519A" w:rsidRPr="00A6192E">
        <w:rPr>
          <w:color w:val="auto"/>
          <w:szCs w:val="28"/>
        </w:rPr>
        <w:t>диагностической лаборатории ГДКБ СМП г.</w:t>
      </w:r>
      <w:r w:rsidR="003C7EEC" w:rsidRPr="00A6192E">
        <w:rPr>
          <w:color w:val="auto"/>
          <w:szCs w:val="28"/>
        </w:rPr>
        <w:t xml:space="preserve"> Бишкек, ОМОДКБ г. Ош.</w:t>
      </w:r>
    </w:p>
    <w:p w:rsidR="00EB3DA5" w:rsidRPr="00A6192E" w:rsidRDefault="00AD58B6" w:rsidP="00E63CEB">
      <w:pPr>
        <w:tabs>
          <w:tab w:val="left" w:pos="1008"/>
        </w:tabs>
        <w:spacing w:after="0" w:line="360" w:lineRule="auto"/>
        <w:ind w:firstLine="699"/>
        <w:rPr>
          <w:color w:val="auto"/>
          <w:szCs w:val="28"/>
        </w:rPr>
      </w:pPr>
      <w:r w:rsidRPr="00A6192E">
        <w:rPr>
          <w:b/>
          <w:color w:val="auto"/>
          <w:szCs w:val="28"/>
        </w:rPr>
        <w:t>Инструментальные методы исследования:</w:t>
      </w:r>
      <w:r w:rsidRPr="00A6192E">
        <w:rPr>
          <w:color w:val="auto"/>
          <w:szCs w:val="28"/>
        </w:rPr>
        <w:t xml:space="preserve"> </w:t>
      </w:r>
      <w:r w:rsidR="00EB3DA5" w:rsidRPr="00A6192E">
        <w:rPr>
          <w:color w:val="auto"/>
          <w:szCs w:val="28"/>
        </w:rPr>
        <w:t>п</w:t>
      </w:r>
      <w:r w:rsidRPr="00A6192E">
        <w:rPr>
          <w:color w:val="auto"/>
          <w:szCs w:val="28"/>
        </w:rPr>
        <w:t>о мере необходимости применяли УЗИ и обзорную рентгенографию брюшной полости с захватом диафрагмы в вертикальном положении</w:t>
      </w:r>
      <w:r w:rsidR="00EB3DA5" w:rsidRPr="00A6192E">
        <w:rPr>
          <w:color w:val="auto"/>
          <w:szCs w:val="28"/>
        </w:rPr>
        <w:t>,</w:t>
      </w:r>
      <w:r w:rsidRPr="00A6192E">
        <w:rPr>
          <w:color w:val="auto"/>
          <w:szCs w:val="28"/>
        </w:rPr>
        <w:t xml:space="preserve"> если есть подозрение на кишечную непроходимость.</w:t>
      </w:r>
    </w:p>
    <w:p w:rsidR="00EB3DA5" w:rsidRPr="00A6192E" w:rsidRDefault="004F37EF" w:rsidP="00E63CEB">
      <w:pPr>
        <w:tabs>
          <w:tab w:val="left" w:pos="1008"/>
        </w:tabs>
        <w:spacing w:after="0" w:line="360" w:lineRule="auto"/>
        <w:ind w:firstLine="699"/>
        <w:rPr>
          <w:b/>
          <w:color w:val="auto"/>
          <w:szCs w:val="28"/>
        </w:rPr>
      </w:pPr>
      <w:r w:rsidRPr="00A6192E">
        <w:rPr>
          <w:b/>
          <w:color w:val="auto"/>
          <w:szCs w:val="28"/>
        </w:rPr>
        <w:lastRenderedPageBreak/>
        <w:t>2.3.</w:t>
      </w:r>
      <w:r w:rsidRPr="00A6192E">
        <w:rPr>
          <w:rFonts w:eastAsia="Arial"/>
          <w:b/>
          <w:color w:val="auto"/>
          <w:szCs w:val="28"/>
        </w:rPr>
        <w:t xml:space="preserve"> Оценка </w:t>
      </w:r>
      <w:r w:rsidRPr="00A6192E">
        <w:rPr>
          <w:b/>
          <w:color w:val="auto"/>
          <w:szCs w:val="28"/>
        </w:rPr>
        <w:t>клинико-лабораторных данных</w:t>
      </w:r>
    </w:p>
    <w:p w:rsidR="00E63CEB" w:rsidRPr="00A6192E" w:rsidRDefault="003C7EEC" w:rsidP="00E63CEB">
      <w:pPr>
        <w:tabs>
          <w:tab w:val="left" w:pos="1008"/>
        </w:tabs>
        <w:spacing w:after="0" w:line="360" w:lineRule="auto"/>
        <w:ind w:firstLine="699"/>
        <w:rPr>
          <w:color w:val="auto"/>
          <w:szCs w:val="28"/>
        </w:rPr>
      </w:pPr>
      <w:r w:rsidRPr="00A6192E">
        <w:rPr>
          <w:color w:val="auto"/>
          <w:szCs w:val="28"/>
        </w:rPr>
        <w:t>Анализы</w:t>
      </w:r>
      <w:r w:rsidR="00F56E8F" w:rsidRPr="00A6192E">
        <w:rPr>
          <w:color w:val="auto"/>
          <w:szCs w:val="28"/>
        </w:rPr>
        <w:t xml:space="preserve"> крови</w:t>
      </w:r>
      <w:r w:rsidRPr="00A6192E">
        <w:rPr>
          <w:color w:val="auto"/>
          <w:szCs w:val="28"/>
        </w:rPr>
        <w:t xml:space="preserve"> проводились на так</w:t>
      </w:r>
      <w:r w:rsidR="005A3849" w:rsidRPr="00A6192E">
        <w:rPr>
          <w:color w:val="auto"/>
          <w:szCs w:val="28"/>
        </w:rPr>
        <w:t>ом</w:t>
      </w:r>
      <w:r w:rsidRPr="00A6192E">
        <w:rPr>
          <w:color w:val="auto"/>
          <w:szCs w:val="28"/>
        </w:rPr>
        <w:t xml:space="preserve"> оборудовани</w:t>
      </w:r>
      <w:r w:rsidR="005A3849" w:rsidRPr="00A6192E">
        <w:rPr>
          <w:color w:val="auto"/>
          <w:szCs w:val="28"/>
        </w:rPr>
        <w:t>и</w:t>
      </w:r>
      <w:r w:rsidRPr="00A6192E">
        <w:rPr>
          <w:color w:val="auto"/>
          <w:szCs w:val="28"/>
        </w:rPr>
        <w:t xml:space="preserve"> как: Mindray BA-88A –</w:t>
      </w:r>
      <w:r w:rsidR="005A3849" w:rsidRPr="00A6192E">
        <w:rPr>
          <w:color w:val="auto"/>
          <w:szCs w:val="28"/>
        </w:rPr>
        <w:t xml:space="preserve"> </w:t>
      </w:r>
      <w:r w:rsidRPr="00A6192E">
        <w:rPr>
          <w:color w:val="auto"/>
          <w:szCs w:val="28"/>
        </w:rPr>
        <w:t>биохимический анализатор, производитель Китай 2014 года выпуска; Mindray BS-240 автомат</w:t>
      </w:r>
      <w:r w:rsidR="005A3849" w:rsidRPr="00A6192E">
        <w:rPr>
          <w:color w:val="auto"/>
          <w:szCs w:val="28"/>
        </w:rPr>
        <w:t>,</w:t>
      </w:r>
      <w:r w:rsidRPr="00A6192E">
        <w:rPr>
          <w:color w:val="auto"/>
          <w:szCs w:val="28"/>
        </w:rPr>
        <w:t xml:space="preserve"> Китай 2022 года выпуска; гематологический анализатор Ruby</w:t>
      </w:r>
      <w:r w:rsidR="005A3849" w:rsidRPr="00A6192E">
        <w:rPr>
          <w:color w:val="auto"/>
          <w:szCs w:val="28"/>
        </w:rPr>
        <w:t>,</w:t>
      </w:r>
      <w:r w:rsidRPr="00A6192E">
        <w:rPr>
          <w:color w:val="auto"/>
          <w:szCs w:val="28"/>
        </w:rPr>
        <w:t xml:space="preserve"> Америка 2022 года прои</w:t>
      </w:r>
      <w:r w:rsidR="00F56E8F" w:rsidRPr="00A6192E">
        <w:rPr>
          <w:color w:val="auto"/>
          <w:szCs w:val="28"/>
        </w:rPr>
        <w:t>зводства и производство Германии</w:t>
      </w:r>
      <w:r w:rsidRPr="00A6192E">
        <w:rPr>
          <w:color w:val="auto"/>
          <w:szCs w:val="28"/>
        </w:rPr>
        <w:t xml:space="preserve"> 2015 г. </w:t>
      </w:r>
      <w:r w:rsidR="0074519A" w:rsidRPr="00A6192E">
        <w:rPr>
          <w:color w:val="auto"/>
          <w:szCs w:val="28"/>
        </w:rPr>
        <w:t>HumaCount 80ts – это автоматизированные счетчики форменных элементов крови, предназначенны</w:t>
      </w:r>
      <w:r w:rsidR="005A3849" w:rsidRPr="00A6192E">
        <w:rPr>
          <w:color w:val="auto"/>
          <w:szCs w:val="28"/>
        </w:rPr>
        <w:t>е</w:t>
      </w:r>
      <w:r w:rsidR="0074519A" w:rsidRPr="00A6192E">
        <w:rPr>
          <w:color w:val="auto"/>
          <w:szCs w:val="28"/>
        </w:rPr>
        <w:t xml:space="preserve"> для диагностики образцов (в пробирке) в лабораторных условиях малых клиник и медицинских пунктов. В них с помощью так называемого «метода Культера» - метода подсчета клеток, проходящих через небольшое отверстие, измеряется содержание гемоглобина в эритроцитах и другие параметры крови. Данный прибор является анализатором и имеет ц</w:t>
      </w:r>
      <w:r w:rsidRPr="00A6192E">
        <w:rPr>
          <w:color w:val="auto"/>
          <w:szCs w:val="28"/>
        </w:rPr>
        <w:t xml:space="preserve">ветной графический сенсорный ЖК </w:t>
      </w:r>
      <w:r w:rsidR="0074519A" w:rsidRPr="00A6192E">
        <w:rPr>
          <w:color w:val="auto"/>
          <w:szCs w:val="28"/>
        </w:rPr>
        <w:t>дисплей и отдельную кнопку SNART. Программное обеспечение прибора позволяет отправлять результаты на внешний принтер (через USB порт) или на 58-мм встроенный модуль термографического принтера. Оперативная память прибора способна хранить 1000 записей полных гистограммам и индивидуальных данных пациентов. Анализатор может обрабатывать 30 образцов, второй – 80 образцов в режиме 3-х частотного дифференциального измерения WBC1 в час. По одному 25 мкл образцу цельной крови данный прибор определяет 22 гематологических параметра, в том числе параметр 3-частотного д</w:t>
      </w:r>
      <w:r w:rsidR="00E63CEB" w:rsidRPr="00A6192E">
        <w:rPr>
          <w:color w:val="auto"/>
          <w:szCs w:val="28"/>
        </w:rPr>
        <w:t>ифференциального количества WBC</w:t>
      </w:r>
      <w:r w:rsidR="0074519A" w:rsidRPr="00A6192E">
        <w:rPr>
          <w:color w:val="auto"/>
          <w:szCs w:val="28"/>
        </w:rPr>
        <w:t>, а именно: WBC (white blood cell count) - общее количество лейкоцитов</w:t>
      </w:r>
      <w:r w:rsidR="00E63CEB" w:rsidRPr="00A6192E">
        <w:rPr>
          <w:color w:val="auto"/>
          <w:szCs w:val="28"/>
        </w:rPr>
        <w:t>;</w:t>
      </w:r>
      <w:r w:rsidR="0074519A" w:rsidRPr="00A6192E">
        <w:rPr>
          <w:color w:val="auto"/>
          <w:szCs w:val="28"/>
        </w:rPr>
        <w:t xml:space="preserve"> LYM (lymphocytes count) – количество лимфоцитов</w:t>
      </w:r>
      <w:r w:rsidR="00E63CEB" w:rsidRPr="00A6192E">
        <w:rPr>
          <w:color w:val="auto"/>
          <w:szCs w:val="28"/>
        </w:rPr>
        <w:t>;</w:t>
      </w:r>
      <w:r w:rsidR="0074519A" w:rsidRPr="00A6192E">
        <w:rPr>
          <w:color w:val="auto"/>
          <w:szCs w:val="28"/>
        </w:rPr>
        <w:t xml:space="preserve"> MID (mid-sized cell count) – количество средних клеток</w:t>
      </w:r>
      <w:r w:rsidR="00E63CEB" w:rsidRPr="00A6192E">
        <w:rPr>
          <w:color w:val="auto"/>
          <w:szCs w:val="28"/>
        </w:rPr>
        <w:t>;</w:t>
      </w:r>
      <w:r w:rsidR="0074519A" w:rsidRPr="00A6192E">
        <w:rPr>
          <w:color w:val="auto"/>
          <w:szCs w:val="28"/>
        </w:rPr>
        <w:t xml:space="preserve"> GRA (granulocytes count) – количество гранулоцитов</w:t>
      </w:r>
      <w:r w:rsidR="00E63CEB" w:rsidRPr="00A6192E">
        <w:rPr>
          <w:color w:val="auto"/>
          <w:szCs w:val="28"/>
        </w:rPr>
        <w:t>;</w:t>
      </w:r>
      <w:r w:rsidR="0074519A" w:rsidRPr="00A6192E">
        <w:rPr>
          <w:color w:val="auto"/>
          <w:szCs w:val="28"/>
        </w:rPr>
        <w:t xml:space="preserve"> LYM % (lymphocytes percentage) – лимфоциты в %</w:t>
      </w:r>
      <w:r w:rsidR="00E63CEB" w:rsidRPr="00A6192E">
        <w:rPr>
          <w:color w:val="auto"/>
          <w:szCs w:val="28"/>
        </w:rPr>
        <w:t>;</w:t>
      </w:r>
      <w:r w:rsidR="0074519A" w:rsidRPr="00A6192E">
        <w:rPr>
          <w:color w:val="auto"/>
          <w:szCs w:val="28"/>
        </w:rPr>
        <w:t xml:space="preserve"> MID % (mid-sized cell percentage) – средние клетки в %</w:t>
      </w:r>
      <w:r w:rsidR="00E63CEB" w:rsidRPr="00A6192E">
        <w:rPr>
          <w:color w:val="auto"/>
          <w:szCs w:val="28"/>
        </w:rPr>
        <w:t>;</w:t>
      </w:r>
      <w:r w:rsidR="0074519A" w:rsidRPr="00A6192E">
        <w:rPr>
          <w:color w:val="auto"/>
          <w:szCs w:val="28"/>
        </w:rPr>
        <w:t xml:space="preserve"> GRA % (granulocytes percentage) – гранулоциты в %</w:t>
      </w:r>
      <w:r w:rsidR="00E63CEB" w:rsidRPr="00A6192E">
        <w:rPr>
          <w:color w:val="auto"/>
          <w:szCs w:val="28"/>
        </w:rPr>
        <w:t>;</w:t>
      </w:r>
      <w:r w:rsidR="0074519A" w:rsidRPr="00A6192E">
        <w:rPr>
          <w:color w:val="auto"/>
          <w:szCs w:val="28"/>
        </w:rPr>
        <w:t xml:space="preserve"> HGB (Hemoglobin) – гемоглобин</w:t>
      </w:r>
      <w:r w:rsidR="00E63CEB" w:rsidRPr="00A6192E">
        <w:rPr>
          <w:color w:val="auto"/>
          <w:szCs w:val="28"/>
        </w:rPr>
        <w:t>;</w:t>
      </w:r>
      <w:r w:rsidR="0074519A" w:rsidRPr="00A6192E">
        <w:rPr>
          <w:color w:val="auto"/>
          <w:szCs w:val="28"/>
        </w:rPr>
        <w:t xml:space="preserve"> MCV (mean corpuscular volume) – средний объем эритроцитов</w:t>
      </w:r>
      <w:r w:rsidR="00E63CEB" w:rsidRPr="00A6192E">
        <w:rPr>
          <w:color w:val="auto"/>
          <w:szCs w:val="28"/>
        </w:rPr>
        <w:t>;</w:t>
      </w:r>
      <w:r w:rsidR="0074519A" w:rsidRPr="00A6192E">
        <w:rPr>
          <w:color w:val="auto"/>
          <w:szCs w:val="28"/>
        </w:rPr>
        <w:t xml:space="preserve"> MCN (mean corpuscular hemoglobin) – среднее содержание гемоглобина в 1 эритроците (эритроцитарный гемоглобин)</w:t>
      </w:r>
      <w:r w:rsidR="00E63CEB" w:rsidRPr="00A6192E">
        <w:rPr>
          <w:color w:val="auto"/>
          <w:szCs w:val="28"/>
        </w:rPr>
        <w:t>;</w:t>
      </w:r>
      <w:r w:rsidR="0074519A" w:rsidRPr="00A6192E">
        <w:rPr>
          <w:color w:val="auto"/>
          <w:szCs w:val="28"/>
        </w:rPr>
        <w:t xml:space="preserve"> MCHC (mean corpuscular hemoglobin concentration) – средняя концентрация гемоглобина в 1 эритроците (концентрация эритроцитарного гемоглобина)</w:t>
      </w:r>
      <w:r w:rsidR="00E63CEB" w:rsidRPr="00A6192E">
        <w:rPr>
          <w:color w:val="auto"/>
          <w:szCs w:val="28"/>
        </w:rPr>
        <w:t>;</w:t>
      </w:r>
      <w:r w:rsidR="0074519A" w:rsidRPr="00A6192E">
        <w:rPr>
          <w:color w:val="auto"/>
          <w:szCs w:val="28"/>
        </w:rPr>
        <w:t xml:space="preserve"> </w:t>
      </w:r>
      <w:r w:rsidR="0074519A" w:rsidRPr="00A6192E">
        <w:rPr>
          <w:color w:val="auto"/>
          <w:szCs w:val="28"/>
        </w:rPr>
        <w:lastRenderedPageBreak/>
        <w:t>RDWcv (red cell distribution width, CV</w:t>
      </w:r>
      <w:r w:rsidR="00E63CEB" w:rsidRPr="00A6192E">
        <w:rPr>
          <w:color w:val="auto"/>
          <w:szCs w:val="28"/>
        </w:rPr>
        <w:t xml:space="preserve"> -</w:t>
      </w:r>
      <w:r w:rsidR="0074519A" w:rsidRPr="00A6192E">
        <w:rPr>
          <w:color w:val="auto"/>
          <w:szCs w:val="28"/>
        </w:rPr>
        <w:t xml:space="preserve"> coefficient of variation) – ширина распределения эритроцитов по коэффициенту вариации</w:t>
      </w:r>
      <w:r w:rsidR="00E63CEB" w:rsidRPr="00A6192E">
        <w:rPr>
          <w:color w:val="auto"/>
          <w:szCs w:val="28"/>
        </w:rPr>
        <w:t>;</w:t>
      </w:r>
      <w:r w:rsidR="0074519A" w:rsidRPr="00A6192E">
        <w:rPr>
          <w:color w:val="auto"/>
          <w:szCs w:val="28"/>
        </w:rPr>
        <w:t xml:space="preserve"> RDWsd red cell distribution widh, SD </w:t>
      </w:r>
      <w:r w:rsidR="00E63CEB" w:rsidRPr="00A6192E">
        <w:rPr>
          <w:color w:val="auto"/>
          <w:szCs w:val="28"/>
        </w:rPr>
        <w:t>-</w:t>
      </w:r>
      <w:r w:rsidR="0074519A" w:rsidRPr="00A6192E">
        <w:rPr>
          <w:color w:val="auto"/>
          <w:szCs w:val="28"/>
        </w:rPr>
        <w:t xml:space="preserve"> standard deviation - ширина распределения эритроцитов по стандартному отклонению</w:t>
      </w:r>
      <w:r w:rsidR="00E63CEB" w:rsidRPr="00A6192E">
        <w:rPr>
          <w:color w:val="auto"/>
          <w:szCs w:val="28"/>
        </w:rPr>
        <w:t>;</w:t>
      </w:r>
      <w:r w:rsidR="0074519A" w:rsidRPr="00A6192E">
        <w:rPr>
          <w:color w:val="auto"/>
          <w:szCs w:val="28"/>
        </w:rPr>
        <w:t xml:space="preserve"> PLT (platelet percentage) – количество тромбоцитов</w:t>
      </w:r>
      <w:r w:rsidR="00E63CEB" w:rsidRPr="00A6192E">
        <w:rPr>
          <w:color w:val="auto"/>
          <w:szCs w:val="28"/>
        </w:rPr>
        <w:t xml:space="preserve">; </w:t>
      </w:r>
      <w:r w:rsidR="0074519A" w:rsidRPr="00A6192E">
        <w:rPr>
          <w:color w:val="auto"/>
          <w:szCs w:val="28"/>
        </w:rPr>
        <w:t>PCT (platelet percentage) – тромбоциты в % (тромбокрит)</w:t>
      </w:r>
      <w:r w:rsidR="00E63CEB" w:rsidRPr="00A6192E">
        <w:rPr>
          <w:color w:val="auto"/>
          <w:szCs w:val="28"/>
        </w:rPr>
        <w:t>;</w:t>
      </w:r>
      <w:r w:rsidR="0074519A" w:rsidRPr="00A6192E">
        <w:rPr>
          <w:color w:val="auto"/>
          <w:szCs w:val="28"/>
        </w:rPr>
        <w:t xml:space="preserve"> MPV (mean platelet volume) – средний объем тромбоцитов</w:t>
      </w:r>
      <w:r w:rsidR="00E63CEB" w:rsidRPr="00A6192E">
        <w:rPr>
          <w:color w:val="auto"/>
          <w:szCs w:val="28"/>
        </w:rPr>
        <w:t>;</w:t>
      </w:r>
      <w:r w:rsidR="0074519A" w:rsidRPr="00A6192E">
        <w:rPr>
          <w:color w:val="auto"/>
          <w:szCs w:val="28"/>
        </w:rPr>
        <w:t xml:space="preserve"> PDWcv platelet distribution width, CV </w:t>
      </w:r>
      <w:r w:rsidR="00E63CEB" w:rsidRPr="00A6192E">
        <w:rPr>
          <w:color w:val="auto"/>
          <w:szCs w:val="28"/>
        </w:rPr>
        <w:t>-</w:t>
      </w:r>
      <w:r w:rsidR="0074519A" w:rsidRPr="00A6192E">
        <w:rPr>
          <w:color w:val="auto"/>
          <w:szCs w:val="28"/>
        </w:rPr>
        <w:t xml:space="preserve"> coefficient of variation – ширина распределения тромбоцитов по коэффициенту вариации</w:t>
      </w:r>
      <w:r w:rsidR="00E63CEB" w:rsidRPr="00A6192E">
        <w:rPr>
          <w:color w:val="auto"/>
          <w:szCs w:val="28"/>
        </w:rPr>
        <w:t>;</w:t>
      </w:r>
      <w:r w:rsidR="0074519A" w:rsidRPr="00A6192E">
        <w:rPr>
          <w:color w:val="auto"/>
          <w:szCs w:val="28"/>
        </w:rPr>
        <w:t xml:space="preserve"> PDWsd platelet distribution width, SD </w:t>
      </w:r>
      <w:r w:rsidR="00E63CEB" w:rsidRPr="00A6192E">
        <w:rPr>
          <w:color w:val="auto"/>
          <w:szCs w:val="28"/>
        </w:rPr>
        <w:t>-</w:t>
      </w:r>
      <w:r w:rsidR="0074519A" w:rsidRPr="00A6192E">
        <w:rPr>
          <w:color w:val="auto"/>
          <w:szCs w:val="28"/>
        </w:rPr>
        <w:t xml:space="preserve"> standard deviation - ширина распределения тромбоцитов по стандартному отклонению</w:t>
      </w:r>
      <w:r w:rsidR="00E63CEB" w:rsidRPr="00A6192E">
        <w:rPr>
          <w:color w:val="auto"/>
          <w:szCs w:val="28"/>
        </w:rPr>
        <w:t>.</w:t>
      </w:r>
      <w:r w:rsidR="0074519A" w:rsidRPr="00A6192E">
        <w:rPr>
          <w:color w:val="auto"/>
          <w:szCs w:val="28"/>
        </w:rPr>
        <w:t xml:space="preserve"> Биохимические исследования проводились с помощью наборов реактивов и тестов производства НПФ «Абрис+». Активность фермента аланинаминотрансферазы (АЛТ) в сыворотке крови определялась с помощью унифицированного динитрофенилгидрозинового метода Райтмана-Френкеля. Протромбиновый индекс рассчитывался относительно стандартного человеческого фибрина по методу Квика с использованием гемокоагулометра. Определение кислотно-щелочного равновесия и газов крови проводилось по методике Зигард Андерсен-Аструп.</w:t>
      </w:r>
    </w:p>
    <w:p w:rsidR="00E63CEB" w:rsidRPr="00A6192E" w:rsidRDefault="00E63CEB" w:rsidP="00E63CEB">
      <w:pPr>
        <w:tabs>
          <w:tab w:val="left" w:pos="1008"/>
        </w:tabs>
        <w:spacing w:after="0" w:line="360" w:lineRule="auto"/>
        <w:ind w:firstLine="699"/>
        <w:rPr>
          <w:color w:val="auto"/>
          <w:szCs w:val="28"/>
        </w:rPr>
      </w:pPr>
    </w:p>
    <w:p w:rsidR="00E63CEB" w:rsidRPr="00A6192E" w:rsidRDefault="00C243B0" w:rsidP="00E63CEB">
      <w:pPr>
        <w:tabs>
          <w:tab w:val="left" w:pos="1008"/>
        </w:tabs>
        <w:spacing w:after="0" w:line="360" w:lineRule="auto"/>
        <w:ind w:firstLine="699"/>
        <w:rPr>
          <w:b/>
          <w:color w:val="auto"/>
          <w:szCs w:val="28"/>
        </w:rPr>
      </w:pPr>
      <w:r w:rsidRPr="00A6192E">
        <w:rPr>
          <w:b/>
          <w:color w:val="auto"/>
          <w:szCs w:val="28"/>
        </w:rPr>
        <w:t>2.4</w:t>
      </w:r>
      <w:r w:rsidR="00636EB6" w:rsidRPr="00A6192E">
        <w:rPr>
          <w:b/>
          <w:color w:val="auto"/>
          <w:szCs w:val="28"/>
        </w:rPr>
        <w:t>.</w:t>
      </w:r>
      <w:r w:rsidRPr="00A6192E">
        <w:rPr>
          <w:b/>
          <w:color w:val="auto"/>
          <w:szCs w:val="28"/>
        </w:rPr>
        <w:t xml:space="preserve"> Статистическая обработка результатов исследования</w:t>
      </w:r>
    </w:p>
    <w:p w:rsidR="00E63CEB" w:rsidRPr="00A6192E" w:rsidRDefault="00DC4D52" w:rsidP="00E63CEB">
      <w:pPr>
        <w:tabs>
          <w:tab w:val="left" w:pos="1008"/>
        </w:tabs>
        <w:spacing w:after="0" w:line="360" w:lineRule="auto"/>
        <w:ind w:left="11" w:right="0" w:firstLine="697"/>
        <w:rPr>
          <w:color w:val="auto"/>
          <w:szCs w:val="28"/>
        </w:rPr>
      </w:pPr>
      <w:r w:rsidRPr="00A6192E">
        <w:rPr>
          <w:color w:val="auto"/>
          <w:szCs w:val="28"/>
        </w:rPr>
        <w:t>Для обработки полученных данных использованы стандартные методы описательной и аналитической статистики. Все полученные при исследовании данные были подвергнуты математико-статистической обработке при помощи компьютерной</w:t>
      </w:r>
      <w:r w:rsidR="00E63CEB" w:rsidRPr="00A6192E">
        <w:rPr>
          <w:color w:val="auto"/>
          <w:szCs w:val="28"/>
        </w:rPr>
        <w:t xml:space="preserve"> статистической</w:t>
      </w:r>
      <w:r w:rsidRPr="00A6192E">
        <w:rPr>
          <w:color w:val="auto"/>
          <w:szCs w:val="28"/>
        </w:rPr>
        <w:t xml:space="preserve"> программы SPSS 16.0.</w:t>
      </w:r>
    </w:p>
    <w:p w:rsidR="00DC4D52" w:rsidRPr="00A6192E" w:rsidRDefault="00DC4D52" w:rsidP="00E63CEB">
      <w:pPr>
        <w:tabs>
          <w:tab w:val="left" w:pos="1008"/>
        </w:tabs>
        <w:spacing w:after="0" w:line="360" w:lineRule="auto"/>
        <w:ind w:left="11" w:right="0" w:firstLine="697"/>
        <w:rPr>
          <w:color w:val="auto"/>
          <w:szCs w:val="28"/>
        </w:rPr>
      </w:pPr>
      <w:r w:rsidRPr="00A6192E">
        <w:rPr>
          <w:color w:val="auto"/>
          <w:szCs w:val="28"/>
        </w:rPr>
        <w:t>Описательная статистика позволила получить информацию о центральной тенденции, изменчивости исследуемых данных и дала возможность сделать выводы относительно генеральной совокупности в целом. В качестве основных статистических параметров были использованы: частоты, среднее арифметическое и отклонение от среднего (M±σ), 95% доверительный интервал.</w:t>
      </w:r>
    </w:p>
    <w:p w:rsidR="00DC4D52" w:rsidRPr="00A6192E" w:rsidRDefault="00DC4D52" w:rsidP="00E63CEB">
      <w:pPr>
        <w:tabs>
          <w:tab w:val="left" w:pos="993"/>
        </w:tabs>
        <w:spacing w:after="0" w:line="360" w:lineRule="auto"/>
        <w:ind w:firstLine="709"/>
        <w:rPr>
          <w:rFonts w:eastAsia="Calibri"/>
          <w:color w:val="auto"/>
          <w:szCs w:val="28"/>
        </w:rPr>
      </w:pPr>
      <w:r w:rsidRPr="00A6192E">
        <w:rPr>
          <w:rFonts w:eastAsia="Calibri"/>
          <w:color w:val="auto"/>
          <w:szCs w:val="28"/>
        </w:rPr>
        <w:t xml:space="preserve">Для сравнения средних величин между двумя выборками применялся непарный t-критерий, так как данные распределены по нормальному </w:t>
      </w:r>
      <w:r w:rsidRPr="00A6192E">
        <w:rPr>
          <w:rFonts w:eastAsia="Calibri"/>
          <w:color w:val="auto"/>
          <w:szCs w:val="28"/>
        </w:rPr>
        <w:lastRenderedPageBreak/>
        <w:t xml:space="preserve">распределению закона Гаусса. </w:t>
      </w:r>
      <w:r w:rsidRPr="00A6192E">
        <w:rPr>
          <w:color w:val="auto"/>
          <w:szCs w:val="28"/>
        </w:rPr>
        <w:t>Для нахождения корреляции между показателями в каждой выборке использовался критерий V-Cramera.</w:t>
      </w:r>
      <w:r w:rsidRPr="00A6192E">
        <w:rPr>
          <w:rFonts w:eastAsia="Calibri"/>
          <w:color w:val="auto"/>
          <w:szCs w:val="28"/>
        </w:rPr>
        <w:t xml:space="preserve"> </w:t>
      </w:r>
    </w:p>
    <w:p w:rsidR="00DC4D52" w:rsidRPr="00A6192E" w:rsidRDefault="00DC4D52" w:rsidP="00E63CEB">
      <w:pPr>
        <w:tabs>
          <w:tab w:val="left" w:pos="993"/>
        </w:tabs>
        <w:spacing w:after="0" w:line="360" w:lineRule="auto"/>
        <w:ind w:firstLine="709"/>
        <w:rPr>
          <w:color w:val="auto"/>
          <w:szCs w:val="28"/>
        </w:rPr>
      </w:pPr>
      <w:r w:rsidRPr="00A6192E">
        <w:rPr>
          <w:color w:val="auto"/>
          <w:szCs w:val="28"/>
        </w:rPr>
        <w:t>При р≤0,05 различия принимаются статистически значимыми.</w:t>
      </w:r>
    </w:p>
    <w:p w:rsidR="00DC4D52" w:rsidRPr="00A6192E" w:rsidRDefault="00DC4D52" w:rsidP="00E63CEB">
      <w:pPr>
        <w:tabs>
          <w:tab w:val="left" w:pos="993"/>
        </w:tabs>
        <w:spacing w:after="0" w:line="360" w:lineRule="auto"/>
        <w:ind w:firstLine="709"/>
        <w:rPr>
          <w:color w:val="auto"/>
          <w:szCs w:val="28"/>
        </w:rPr>
      </w:pPr>
      <w:r w:rsidRPr="00A6192E">
        <w:rPr>
          <w:color w:val="auto"/>
          <w:szCs w:val="28"/>
        </w:rPr>
        <w:t xml:space="preserve">При наличии статистической значимости принималось решение о клинической важности выявленных различий. </w:t>
      </w:r>
    </w:p>
    <w:p w:rsidR="00DC4D52" w:rsidRPr="00A6192E" w:rsidRDefault="00DC4D52" w:rsidP="004F37EF">
      <w:pPr>
        <w:tabs>
          <w:tab w:val="left" w:pos="1008"/>
        </w:tabs>
        <w:ind w:left="0" w:firstLine="0"/>
        <w:rPr>
          <w:b/>
          <w:color w:val="auto"/>
          <w:szCs w:val="28"/>
        </w:rPr>
      </w:pPr>
    </w:p>
    <w:p w:rsidR="00E63CEB" w:rsidRDefault="00E63CEB" w:rsidP="008142DB">
      <w:pPr>
        <w:spacing w:after="160" w:line="259" w:lineRule="auto"/>
        <w:ind w:left="0" w:right="0" w:firstLine="0"/>
        <w:jc w:val="center"/>
        <w:rPr>
          <w:b/>
          <w:color w:val="auto"/>
          <w:szCs w:val="28"/>
        </w:rPr>
      </w:pPr>
      <w:r w:rsidRPr="00A6192E">
        <w:rPr>
          <w:b/>
          <w:color w:val="auto"/>
          <w:szCs w:val="28"/>
        </w:rPr>
        <w:br w:type="page"/>
      </w:r>
      <w:r w:rsidR="008142DB" w:rsidRPr="00A6192E">
        <w:rPr>
          <w:b/>
          <w:color w:val="auto"/>
          <w:szCs w:val="28"/>
        </w:rPr>
        <w:lastRenderedPageBreak/>
        <w:t>РЕЗЮМЕ</w:t>
      </w:r>
    </w:p>
    <w:p w:rsidR="006D180C" w:rsidRPr="00A6192E" w:rsidRDefault="006D180C" w:rsidP="008142DB">
      <w:pPr>
        <w:spacing w:after="160" w:line="259" w:lineRule="auto"/>
        <w:ind w:left="0" w:right="0" w:firstLine="0"/>
        <w:jc w:val="center"/>
        <w:rPr>
          <w:b/>
          <w:color w:val="auto"/>
          <w:szCs w:val="28"/>
        </w:rPr>
      </w:pPr>
    </w:p>
    <w:p w:rsidR="006D180C" w:rsidRDefault="008142DB" w:rsidP="006D180C">
      <w:pPr>
        <w:ind w:left="0" w:firstLine="709"/>
        <w:rPr>
          <w:color w:val="auto"/>
        </w:rPr>
      </w:pPr>
      <w:r w:rsidRPr="00A6192E">
        <w:rPr>
          <w:color w:val="auto"/>
        </w:rPr>
        <w:t>В ходе проведенного исследования, направленного на анализ клинических, лабораторных и инструментальных данных при лечении детей с деструктивными формами аппендицита и аппендикулярного перитонита, были получены важные результаты, имеющие значение для детской хирургии. Исследование охватило 380 случаев, что позволяет сделать статистически обоснованные выводы о характере и сложности данного заболевания в детской практике.</w:t>
      </w:r>
    </w:p>
    <w:p w:rsidR="006D180C" w:rsidRDefault="008142DB" w:rsidP="006D180C">
      <w:pPr>
        <w:ind w:left="0" w:firstLine="709"/>
        <w:rPr>
          <w:color w:val="auto"/>
        </w:rPr>
      </w:pPr>
      <w:r w:rsidRPr="00A6192E">
        <w:rPr>
          <w:color w:val="auto"/>
        </w:rPr>
        <w:t>Характеристика пациентов: Все включенные в исследование дети систематически оценивались по возрасту, полу, клиническим проявлениям и другим значимым факторам, что позволило выявить особенности заболеваемости в различных возрастных группах. Установлено, что наиболее часто встречаются случаи гангренозно-перфоративного аппендицита, что подчеркивает необходимость ранней диагностики и активного лечения.</w:t>
      </w:r>
    </w:p>
    <w:p w:rsidR="006D180C" w:rsidRDefault="008142DB" w:rsidP="006D180C">
      <w:pPr>
        <w:ind w:left="0" w:firstLine="709"/>
        <w:rPr>
          <w:color w:val="auto"/>
        </w:rPr>
      </w:pPr>
      <w:r w:rsidRPr="00A6192E">
        <w:rPr>
          <w:color w:val="auto"/>
        </w:rPr>
        <w:t>Методы диагностики: Использование комплексного подхода к диагностике, включающего физикальные, лабораторные и инструментальные методы, обеспечило более полное понимание клинической картины заболевания. Эффективность применяемых методов была продемонстрирована через анализ жалоб пациентов, клинических и лабораторных данных, что позволило достоверно установить диагноз на ранних стадиях.</w:t>
      </w:r>
    </w:p>
    <w:p w:rsidR="006D180C" w:rsidRDefault="008142DB" w:rsidP="006D180C">
      <w:pPr>
        <w:ind w:left="0" w:firstLine="709"/>
        <w:rPr>
          <w:color w:val="auto"/>
        </w:rPr>
      </w:pPr>
      <w:r w:rsidRPr="00A6192E">
        <w:rPr>
          <w:color w:val="auto"/>
        </w:rPr>
        <w:t xml:space="preserve">Лабораторные исследования: Подробный анализ крови, выполненный на современном оборудовании, выявил ключевые биохимические и гематологические параметры, критически важные для оценки состояния здоровья детей в контексте аппендикулярного перитонита. Применение различных методов и реактивов позволило добиться высокой точности в диагностике и </w:t>
      </w:r>
      <w:r w:rsidR="006D180C">
        <w:rPr>
          <w:color w:val="auto"/>
        </w:rPr>
        <w:t>мониторинге состояния пациентов</w:t>
      </w:r>
    </w:p>
    <w:p w:rsidR="006D180C" w:rsidRDefault="008142DB" w:rsidP="006D180C">
      <w:pPr>
        <w:ind w:left="0" w:firstLine="709"/>
        <w:rPr>
          <w:color w:val="auto"/>
        </w:rPr>
      </w:pPr>
      <w:r w:rsidRPr="00A6192E">
        <w:rPr>
          <w:color w:val="auto"/>
        </w:rPr>
        <w:t xml:space="preserve">Статистический анализ: Применение методов статистической обработки данных с использованием SPSS 16.0 подтвердило значимость полученных </w:t>
      </w:r>
      <w:r w:rsidRPr="00A6192E">
        <w:rPr>
          <w:color w:val="auto"/>
        </w:rPr>
        <w:lastRenderedPageBreak/>
        <w:t>результатов, что дало возможность выделить статистически значимые различия и выявить корелляции между клинически</w:t>
      </w:r>
      <w:r w:rsidR="006D180C">
        <w:rPr>
          <w:color w:val="auto"/>
        </w:rPr>
        <w:t>ми и лабораторными параметрами.</w:t>
      </w:r>
    </w:p>
    <w:p w:rsidR="006D180C" w:rsidRDefault="008142DB" w:rsidP="006D180C">
      <w:pPr>
        <w:ind w:left="0" w:firstLine="709"/>
        <w:rPr>
          <w:color w:val="auto"/>
        </w:rPr>
      </w:pPr>
      <w:r w:rsidRPr="00A6192E">
        <w:rPr>
          <w:color w:val="auto"/>
        </w:rPr>
        <w:t>Практическое значение: Исследование подчеркивает важность нашей работы для улучшения диагностических и лечебных подходов к детям с аппендикулярным перитонитом, что в конечном итоге может привести к снижению осложнений</w:t>
      </w:r>
      <w:r w:rsidR="006D180C">
        <w:rPr>
          <w:color w:val="auto"/>
        </w:rPr>
        <w:t xml:space="preserve"> и улучшению исходов лечения. </w:t>
      </w:r>
    </w:p>
    <w:p w:rsidR="008142DB" w:rsidRPr="00A6192E" w:rsidRDefault="008142DB" w:rsidP="006D180C">
      <w:pPr>
        <w:ind w:left="0" w:firstLine="709"/>
        <w:rPr>
          <w:color w:val="auto"/>
        </w:rPr>
      </w:pPr>
      <w:r w:rsidRPr="00A6192E">
        <w:rPr>
          <w:color w:val="auto"/>
        </w:rPr>
        <w:t>В заключение, результаты проведенного исследования подтверждают актуальность и необходимость дальнейшего изучения вопросов ранней диагностики и лечения аппендикулярного перитонита у детей, что может привести к улучшению качества медицинской помощи и снижению уровня осложнений в практике детской хирургии.</w:t>
      </w:r>
    </w:p>
    <w:p w:rsidR="008142DB" w:rsidRPr="00A6192E" w:rsidRDefault="008142DB" w:rsidP="008142DB">
      <w:pPr>
        <w:spacing w:after="160" w:line="259" w:lineRule="auto"/>
        <w:ind w:left="0" w:right="0" w:firstLine="0"/>
        <w:jc w:val="left"/>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spacing w:after="160" w:line="259" w:lineRule="auto"/>
        <w:ind w:left="0" w:right="0" w:firstLine="0"/>
        <w:jc w:val="center"/>
        <w:rPr>
          <w:b/>
          <w:color w:val="auto"/>
          <w:szCs w:val="28"/>
        </w:rPr>
      </w:pPr>
    </w:p>
    <w:p w:rsidR="008142DB" w:rsidRPr="00A6192E" w:rsidRDefault="008142DB" w:rsidP="008142DB">
      <w:pPr>
        <w:tabs>
          <w:tab w:val="left" w:pos="0"/>
        </w:tabs>
        <w:spacing w:after="0" w:line="360" w:lineRule="auto"/>
        <w:ind w:left="0" w:firstLine="0"/>
        <w:rPr>
          <w:b/>
          <w:color w:val="auto"/>
          <w:szCs w:val="28"/>
        </w:rPr>
      </w:pPr>
    </w:p>
    <w:p w:rsidR="008D17D4" w:rsidRPr="00A6192E" w:rsidRDefault="00C243B0" w:rsidP="006D180C">
      <w:pPr>
        <w:tabs>
          <w:tab w:val="left" w:pos="0"/>
        </w:tabs>
        <w:spacing w:after="0" w:line="360" w:lineRule="auto"/>
        <w:ind w:left="0" w:firstLine="0"/>
        <w:jc w:val="center"/>
        <w:rPr>
          <w:b/>
          <w:color w:val="auto"/>
          <w:sz w:val="32"/>
          <w:szCs w:val="32"/>
        </w:rPr>
      </w:pPr>
      <w:r w:rsidRPr="00A6192E">
        <w:rPr>
          <w:b/>
          <w:color w:val="auto"/>
          <w:sz w:val="32"/>
          <w:szCs w:val="32"/>
        </w:rPr>
        <w:lastRenderedPageBreak/>
        <w:t>Г</w:t>
      </w:r>
      <w:r w:rsidR="008D17D4" w:rsidRPr="00A6192E">
        <w:rPr>
          <w:b/>
          <w:color w:val="auto"/>
          <w:sz w:val="32"/>
          <w:szCs w:val="32"/>
        </w:rPr>
        <w:t>ЛАВА 3</w:t>
      </w:r>
    </w:p>
    <w:p w:rsidR="008D17D4" w:rsidRPr="00A6192E" w:rsidRDefault="00C243B0" w:rsidP="008D17D4">
      <w:pPr>
        <w:tabs>
          <w:tab w:val="left" w:pos="1008"/>
        </w:tabs>
        <w:spacing w:after="0" w:line="360" w:lineRule="auto"/>
        <w:ind w:left="0" w:firstLine="0"/>
        <w:jc w:val="center"/>
        <w:rPr>
          <w:b/>
          <w:color w:val="auto"/>
          <w:sz w:val="32"/>
          <w:szCs w:val="32"/>
        </w:rPr>
      </w:pPr>
      <w:r w:rsidRPr="00A6192E">
        <w:rPr>
          <w:b/>
          <w:color w:val="auto"/>
          <w:sz w:val="32"/>
          <w:szCs w:val="32"/>
        </w:rPr>
        <w:t>РЕЗУЛЬТАТЫ СОБСТВЕННЫХ ИССЛЕДОВАНИЙ</w:t>
      </w:r>
    </w:p>
    <w:p w:rsidR="00C243B0" w:rsidRPr="00A6192E" w:rsidRDefault="00C243B0" w:rsidP="008D17D4">
      <w:pPr>
        <w:tabs>
          <w:tab w:val="left" w:pos="1008"/>
        </w:tabs>
        <w:spacing w:after="0" w:line="360" w:lineRule="auto"/>
        <w:ind w:left="0" w:firstLine="0"/>
        <w:jc w:val="center"/>
        <w:rPr>
          <w:b/>
          <w:color w:val="auto"/>
          <w:sz w:val="32"/>
          <w:szCs w:val="32"/>
        </w:rPr>
      </w:pPr>
      <w:r w:rsidRPr="00A6192E">
        <w:rPr>
          <w:b/>
          <w:color w:val="auto"/>
          <w:sz w:val="32"/>
          <w:szCs w:val="32"/>
        </w:rPr>
        <w:t>И ИХ ОБСУЖДЕНИЕ</w:t>
      </w:r>
    </w:p>
    <w:p w:rsidR="00C243B0" w:rsidRPr="00A6192E" w:rsidRDefault="00C243B0" w:rsidP="008D17D4">
      <w:pPr>
        <w:tabs>
          <w:tab w:val="left" w:pos="1008"/>
        </w:tabs>
        <w:spacing w:after="0" w:line="360" w:lineRule="auto"/>
        <w:ind w:left="0" w:firstLine="0"/>
        <w:rPr>
          <w:b/>
          <w:color w:val="auto"/>
          <w:szCs w:val="28"/>
        </w:rPr>
      </w:pPr>
    </w:p>
    <w:p w:rsidR="008D17D4" w:rsidRPr="00A6192E" w:rsidRDefault="00C243B0" w:rsidP="008D17D4">
      <w:pPr>
        <w:tabs>
          <w:tab w:val="left" w:pos="1134"/>
        </w:tabs>
        <w:spacing w:after="0" w:line="360" w:lineRule="auto"/>
        <w:ind w:left="0" w:firstLine="709"/>
        <w:rPr>
          <w:b/>
          <w:color w:val="auto"/>
          <w:szCs w:val="28"/>
        </w:rPr>
      </w:pPr>
      <w:r w:rsidRPr="00A6192E">
        <w:rPr>
          <w:b/>
          <w:color w:val="auto"/>
          <w:szCs w:val="28"/>
        </w:rPr>
        <w:t>3.1. Общая характеристика детей с аппендикулярными перитонитами</w:t>
      </w:r>
    </w:p>
    <w:p w:rsidR="00C2358B" w:rsidRPr="00A6192E" w:rsidRDefault="00C243B0" w:rsidP="00C2358B">
      <w:pPr>
        <w:tabs>
          <w:tab w:val="left" w:pos="1134"/>
        </w:tabs>
        <w:spacing w:after="0" w:line="360" w:lineRule="auto"/>
        <w:ind w:left="0" w:firstLine="709"/>
        <w:rPr>
          <w:color w:val="auto"/>
          <w:szCs w:val="28"/>
        </w:rPr>
      </w:pPr>
      <w:r w:rsidRPr="00A6192E">
        <w:rPr>
          <w:color w:val="auto"/>
          <w:szCs w:val="28"/>
        </w:rPr>
        <w:t>Всего нами в работе изучены истории болезни 240 детей, поступивших в городскую детскую клиническую больницу скорой медицинской помощи (ГДКБ СМП) города Бишкек с деструктивными формами аппендицита с перитонитом</w:t>
      </w:r>
      <w:r w:rsidR="001B133C">
        <w:rPr>
          <w:color w:val="auto"/>
          <w:szCs w:val="28"/>
        </w:rPr>
        <w:t xml:space="preserve"> (основная группа</w:t>
      </w:r>
      <w:r w:rsidR="00D67D92" w:rsidRPr="00A6192E">
        <w:rPr>
          <w:color w:val="auto"/>
          <w:szCs w:val="28"/>
        </w:rPr>
        <w:t>)</w:t>
      </w:r>
      <w:r w:rsidRPr="00A6192E">
        <w:rPr>
          <w:color w:val="auto"/>
          <w:szCs w:val="28"/>
        </w:rPr>
        <w:t>, за 5-ле</w:t>
      </w:r>
      <w:r w:rsidR="00593D33" w:rsidRPr="00A6192E">
        <w:rPr>
          <w:color w:val="auto"/>
          <w:szCs w:val="28"/>
        </w:rPr>
        <w:t xml:space="preserve">тний </w:t>
      </w:r>
      <w:r w:rsidR="001F7970" w:rsidRPr="00A6192E">
        <w:rPr>
          <w:color w:val="auto"/>
          <w:szCs w:val="28"/>
        </w:rPr>
        <w:t>период с 2019 по 2024 годы и 140</w:t>
      </w:r>
      <w:r w:rsidR="00593D33" w:rsidRPr="00A6192E">
        <w:rPr>
          <w:color w:val="auto"/>
          <w:szCs w:val="28"/>
        </w:rPr>
        <w:t xml:space="preserve"> </w:t>
      </w:r>
      <w:r w:rsidR="00DC4D52" w:rsidRPr="00A6192E">
        <w:rPr>
          <w:color w:val="auto"/>
          <w:szCs w:val="28"/>
        </w:rPr>
        <w:t>историй болезни</w:t>
      </w:r>
      <w:r w:rsidR="00D67D92" w:rsidRPr="00A6192E">
        <w:rPr>
          <w:color w:val="auto"/>
          <w:szCs w:val="28"/>
        </w:rPr>
        <w:t xml:space="preserve"> (группа контроля)</w:t>
      </w:r>
      <w:r w:rsidR="00DC4D52" w:rsidRPr="00A6192E">
        <w:rPr>
          <w:color w:val="auto"/>
          <w:szCs w:val="28"/>
        </w:rPr>
        <w:t>,</w:t>
      </w:r>
      <w:r w:rsidR="00593D33" w:rsidRPr="00A6192E">
        <w:rPr>
          <w:color w:val="auto"/>
          <w:szCs w:val="28"/>
        </w:rPr>
        <w:t xml:space="preserve"> лечившихся в Ошской межобластной объединённой клинической больнице</w:t>
      </w:r>
      <w:r w:rsidR="002A6631" w:rsidRPr="00A6192E">
        <w:rPr>
          <w:color w:val="auto"/>
          <w:szCs w:val="28"/>
        </w:rPr>
        <w:t xml:space="preserve"> (ОМОДКБ)</w:t>
      </w:r>
      <w:r w:rsidR="00593D33" w:rsidRPr="00A6192E">
        <w:rPr>
          <w:color w:val="auto"/>
          <w:szCs w:val="28"/>
        </w:rPr>
        <w:t>.</w:t>
      </w:r>
    </w:p>
    <w:p w:rsidR="00C243B0" w:rsidRPr="00A6192E" w:rsidRDefault="00C243B0" w:rsidP="00C2358B">
      <w:pPr>
        <w:tabs>
          <w:tab w:val="left" w:pos="1134"/>
        </w:tabs>
        <w:spacing w:after="0" w:line="360" w:lineRule="auto"/>
        <w:ind w:left="0" w:firstLine="709"/>
        <w:rPr>
          <w:color w:val="auto"/>
          <w:szCs w:val="28"/>
        </w:rPr>
      </w:pPr>
      <w:r w:rsidRPr="00A6192E">
        <w:rPr>
          <w:color w:val="auto"/>
          <w:szCs w:val="28"/>
        </w:rPr>
        <w:t>При изучении было выявлено</w:t>
      </w:r>
      <w:r w:rsidR="00C2358B" w:rsidRPr="00A6192E">
        <w:rPr>
          <w:color w:val="auto"/>
          <w:szCs w:val="28"/>
        </w:rPr>
        <w:t>,</w:t>
      </w:r>
      <w:r w:rsidRPr="00A6192E">
        <w:rPr>
          <w:color w:val="auto"/>
          <w:szCs w:val="28"/>
        </w:rPr>
        <w:t xml:space="preserve"> что по гендерному составу преобладают </w:t>
      </w:r>
      <w:r w:rsidR="001F7970" w:rsidRPr="00A6192E">
        <w:rPr>
          <w:color w:val="auto"/>
          <w:szCs w:val="28"/>
        </w:rPr>
        <w:t>пациенты мужского пола 142</w:t>
      </w:r>
      <w:r w:rsidR="00080C9A" w:rsidRPr="00A6192E">
        <w:rPr>
          <w:color w:val="auto"/>
          <w:szCs w:val="28"/>
        </w:rPr>
        <w:t xml:space="preserve"> (59,2%)</w:t>
      </w:r>
      <w:r w:rsidR="00D67D92" w:rsidRPr="00A6192E">
        <w:rPr>
          <w:color w:val="auto"/>
          <w:szCs w:val="28"/>
        </w:rPr>
        <w:t xml:space="preserve"> над женским 98 (40,8%) в</w:t>
      </w:r>
      <w:r w:rsidR="001B133C">
        <w:rPr>
          <w:color w:val="auto"/>
          <w:szCs w:val="28"/>
        </w:rPr>
        <w:t xml:space="preserve"> основной группе</w:t>
      </w:r>
      <w:r w:rsidR="00D67D92" w:rsidRPr="00A6192E">
        <w:rPr>
          <w:color w:val="auto"/>
          <w:szCs w:val="28"/>
        </w:rPr>
        <w:t xml:space="preserve">, а </w:t>
      </w:r>
      <w:r w:rsidR="008142DB" w:rsidRPr="00A6192E">
        <w:rPr>
          <w:color w:val="auto"/>
          <w:szCs w:val="28"/>
        </w:rPr>
        <w:t>также</w:t>
      </w:r>
      <w:r w:rsidR="00D67D92" w:rsidRPr="00A6192E">
        <w:rPr>
          <w:color w:val="auto"/>
          <w:szCs w:val="28"/>
        </w:rPr>
        <w:t xml:space="preserve"> </w:t>
      </w:r>
      <w:r w:rsidR="00885A64" w:rsidRPr="00A6192E">
        <w:rPr>
          <w:color w:val="auto"/>
          <w:szCs w:val="28"/>
        </w:rPr>
        <w:t>81 (57,9%)</w:t>
      </w:r>
      <w:r w:rsidR="00D67D92" w:rsidRPr="00A6192E">
        <w:rPr>
          <w:color w:val="auto"/>
          <w:szCs w:val="28"/>
        </w:rPr>
        <w:t xml:space="preserve"> и </w:t>
      </w:r>
      <w:r w:rsidR="00885A64" w:rsidRPr="00A6192E">
        <w:rPr>
          <w:color w:val="auto"/>
          <w:szCs w:val="28"/>
        </w:rPr>
        <w:t>59 (42,1%)</w:t>
      </w:r>
      <w:r w:rsidR="00080C9A" w:rsidRPr="00A6192E">
        <w:rPr>
          <w:color w:val="auto"/>
          <w:szCs w:val="28"/>
        </w:rPr>
        <w:t xml:space="preserve"> соответственно</w:t>
      </w:r>
      <w:r w:rsidR="00D67D92" w:rsidRPr="00A6192E">
        <w:rPr>
          <w:color w:val="auto"/>
          <w:szCs w:val="28"/>
        </w:rPr>
        <w:t xml:space="preserve"> в группе контроля</w:t>
      </w:r>
      <w:r w:rsidR="00124761">
        <w:rPr>
          <w:color w:val="auto"/>
          <w:szCs w:val="28"/>
        </w:rPr>
        <w:t>, как показано на рисунке</w:t>
      </w:r>
      <w:r w:rsidR="00080C9A" w:rsidRPr="00A6192E">
        <w:rPr>
          <w:color w:val="auto"/>
          <w:szCs w:val="28"/>
        </w:rPr>
        <w:t xml:space="preserve"> 3.1</w:t>
      </w:r>
      <w:r w:rsidR="0053425F" w:rsidRPr="00A6192E">
        <w:rPr>
          <w:color w:val="auto"/>
          <w:szCs w:val="28"/>
        </w:rPr>
        <w:t>.</w:t>
      </w:r>
      <w:r w:rsidR="00124761">
        <w:rPr>
          <w:color w:val="auto"/>
          <w:szCs w:val="28"/>
        </w:rPr>
        <w:t>1.</w:t>
      </w:r>
      <w:r w:rsidR="0053425F" w:rsidRPr="00A6192E">
        <w:rPr>
          <w:color w:val="auto"/>
          <w:szCs w:val="28"/>
        </w:rPr>
        <w:t xml:space="preserve"> Это может свидетельствовать о более высокой заболеваемости аппендикулярным перитонитом среди мальчиков по сравнению с девочками. Рассмотрение гендерного распределение пациентов может быть важным для понимания особенностей эпидемиологии и диагностики данного заболевания.</w:t>
      </w:r>
    </w:p>
    <w:p w:rsidR="00356E6A" w:rsidRDefault="00356E6A" w:rsidP="00C2358B">
      <w:pPr>
        <w:tabs>
          <w:tab w:val="left" w:pos="1008"/>
        </w:tabs>
        <w:spacing w:after="0" w:line="360" w:lineRule="auto"/>
        <w:ind w:left="0" w:firstLine="0"/>
        <w:jc w:val="center"/>
        <w:rPr>
          <w:color w:val="auto"/>
          <w:szCs w:val="28"/>
        </w:rPr>
      </w:pPr>
      <w:r>
        <w:rPr>
          <w:noProof/>
        </w:rPr>
        <w:lastRenderedPageBreak/>
        <w:drawing>
          <wp:inline distT="0" distB="0" distL="0" distR="0" wp14:anchorId="6DE6BC1B" wp14:editId="47CB3AB7">
            <wp:extent cx="5135880" cy="3665220"/>
            <wp:effectExtent l="0" t="0" r="762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80C9A" w:rsidRPr="00A6192E" w:rsidRDefault="00C2358B" w:rsidP="00C2358B">
      <w:pPr>
        <w:tabs>
          <w:tab w:val="left" w:pos="1008"/>
        </w:tabs>
        <w:spacing w:after="0" w:line="360" w:lineRule="auto"/>
        <w:ind w:left="0" w:firstLine="0"/>
        <w:jc w:val="center"/>
        <w:rPr>
          <w:color w:val="auto"/>
          <w:szCs w:val="28"/>
        </w:rPr>
      </w:pPr>
      <w:r w:rsidRPr="00A6192E">
        <w:rPr>
          <w:color w:val="auto"/>
          <w:szCs w:val="28"/>
        </w:rPr>
        <w:t>Рисунок 3.1</w:t>
      </w:r>
      <w:r w:rsidR="008D6599">
        <w:rPr>
          <w:color w:val="auto"/>
          <w:szCs w:val="28"/>
        </w:rPr>
        <w:t>.1</w:t>
      </w:r>
      <w:r w:rsidRPr="00A6192E">
        <w:rPr>
          <w:color w:val="auto"/>
          <w:szCs w:val="28"/>
        </w:rPr>
        <w:t xml:space="preserve"> – Распределение пациентов по полу</w:t>
      </w:r>
    </w:p>
    <w:p w:rsidR="00C73333" w:rsidRPr="00A6192E" w:rsidRDefault="00C73333" w:rsidP="00E31DCF">
      <w:pPr>
        <w:tabs>
          <w:tab w:val="left" w:pos="1008"/>
        </w:tabs>
        <w:spacing w:after="0" w:line="360" w:lineRule="auto"/>
        <w:ind w:left="0" w:firstLine="709"/>
        <w:rPr>
          <w:color w:val="auto"/>
          <w:szCs w:val="28"/>
        </w:rPr>
      </w:pPr>
      <w:r w:rsidRPr="00A6192E">
        <w:rPr>
          <w:color w:val="auto"/>
          <w:szCs w:val="28"/>
        </w:rPr>
        <w:t>Статистическая диспропорция между пол</w:t>
      </w:r>
      <w:r w:rsidR="002A6631" w:rsidRPr="00A6192E">
        <w:rPr>
          <w:color w:val="auto"/>
          <w:szCs w:val="28"/>
        </w:rPr>
        <w:t>о</w:t>
      </w:r>
      <w:r w:rsidRPr="00A6192E">
        <w:rPr>
          <w:color w:val="auto"/>
          <w:szCs w:val="28"/>
        </w:rPr>
        <w:t>м может быть обусловлена как особенностями заболевания или состояния, так и специфическими или поведенческими факторами, влияющими на возможность обращения пациентов за медицинской помощью.</w:t>
      </w:r>
    </w:p>
    <w:p w:rsidR="00080C9A" w:rsidRPr="00A6192E" w:rsidRDefault="0053425F" w:rsidP="00E31DCF">
      <w:pPr>
        <w:tabs>
          <w:tab w:val="left" w:pos="1008"/>
        </w:tabs>
        <w:spacing w:after="0" w:line="360" w:lineRule="auto"/>
        <w:ind w:left="0" w:firstLine="709"/>
        <w:rPr>
          <w:color w:val="auto"/>
          <w:szCs w:val="28"/>
        </w:rPr>
      </w:pPr>
      <w:r w:rsidRPr="00A6192E">
        <w:rPr>
          <w:color w:val="auto"/>
          <w:szCs w:val="28"/>
        </w:rPr>
        <w:t xml:space="preserve">Средний возраст пациентов </w:t>
      </w:r>
      <w:r w:rsidR="001B133C">
        <w:rPr>
          <w:color w:val="auto"/>
          <w:szCs w:val="28"/>
        </w:rPr>
        <w:t xml:space="preserve">в основной группе </w:t>
      </w:r>
      <w:r w:rsidRPr="00A6192E">
        <w:rPr>
          <w:color w:val="auto"/>
          <w:szCs w:val="28"/>
        </w:rPr>
        <w:t>составил 8,67</w:t>
      </w:r>
      <w:r w:rsidR="00885A64" w:rsidRPr="00A6192E">
        <w:rPr>
          <w:color w:val="auto"/>
          <w:szCs w:val="28"/>
        </w:rPr>
        <w:t>±</w:t>
      </w:r>
      <w:r w:rsidRPr="00A6192E">
        <w:rPr>
          <w:color w:val="auto"/>
          <w:szCs w:val="28"/>
        </w:rPr>
        <w:t>4,07</w:t>
      </w:r>
      <w:r w:rsidR="00044961" w:rsidRPr="00A6192E">
        <w:rPr>
          <w:color w:val="auto"/>
          <w:szCs w:val="28"/>
        </w:rPr>
        <w:t xml:space="preserve"> </w:t>
      </w:r>
      <w:r w:rsidR="008142DB" w:rsidRPr="00A6192E">
        <w:rPr>
          <w:color w:val="auto"/>
          <w:szCs w:val="28"/>
        </w:rPr>
        <w:t>года,</w:t>
      </w:r>
      <w:r w:rsidR="00885A64" w:rsidRPr="00A6192E">
        <w:rPr>
          <w:color w:val="auto"/>
          <w:szCs w:val="28"/>
        </w:rPr>
        <w:t xml:space="preserve"> </w:t>
      </w:r>
      <w:r w:rsidR="001B732C" w:rsidRPr="00A6192E">
        <w:rPr>
          <w:color w:val="auto"/>
          <w:szCs w:val="28"/>
        </w:rPr>
        <w:t>а в группе контроля</w:t>
      </w:r>
      <w:r w:rsidR="00885A64" w:rsidRPr="00A6192E">
        <w:rPr>
          <w:color w:val="auto"/>
          <w:szCs w:val="28"/>
        </w:rPr>
        <w:t xml:space="preserve"> 8,6</w:t>
      </w:r>
      <w:r w:rsidR="00320012" w:rsidRPr="00A6192E">
        <w:rPr>
          <w:color w:val="auto"/>
          <w:szCs w:val="28"/>
        </w:rPr>
        <w:t>6</w:t>
      </w:r>
      <w:r w:rsidR="001B732C" w:rsidRPr="00A6192E">
        <w:rPr>
          <w:color w:val="auto"/>
          <w:szCs w:val="28"/>
        </w:rPr>
        <w:t>±3,16</w:t>
      </w:r>
      <w:r w:rsidRPr="00A6192E">
        <w:rPr>
          <w:color w:val="auto"/>
          <w:szCs w:val="28"/>
        </w:rPr>
        <w:t xml:space="preserve">, что соответствует литературным данным [Разумовский </w:t>
      </w:r>
      <w:r w:rsidR="00E31DCF" w:rsidRPr="00A6192E">
        <w:rPr>
          <w:color w:val="auto"/>
          <w:szCs w:val="28"/>
        </w:rPr>
        <w:t xml:space="preserve">А.Ю., </w:t>
      </w:r>
      <w:r w:rsidRPr="00A6192E">
        <w:rPr>
          <w:color w:val="auto"/>
          <w:szCs w:val="28"/>
        </w:rPr>
        <w:t>2021]</w:t>
      </w:r>
      <w:r w:rsidR="00124761">
        <w:rPr>
          <w:color w:val="auto"/>
          <w:szCs w:val="28"/>
        </w:rPr>
        <w:t xml:space="preserve"> (таблица</w:t>
      </w:r>
      <w:r w:rsidR="00E31DCF" w:rsidRPr="00A6192E">
        <w:rPr>
          <w:color w:val="auto"/>
          <w:szCs w:val="28"/>
        </w:rPr>
        <w:t xml:space="preserve"> 3.1</w:t>
      </w:r>
      <w:r w:rsidR="008D6599">
        <w:rPr>
          <w:color w:val="auto"/>
          <w:szCs w:val="28"/>
        </w:rPr>
        <w:t>.1</w:t>
      </w:r>
      <w:r w:rsidR="00E31DCF" w:rsidRPr="00A6192E">
        <w:rPr>
          <w:color w:val="auto"/>
          <w:szCs w:val="28"/>
        </w:rPr>
        <w:t>)</w:t>
      </w:r>
      <w:r w:rsidR="00E96E2F">
        <w:rPr>
          <w:color w:val="auto"/>
          <w:szCs w:val="28"/>
        </w:rPr>
        <w:t xml:space="preserve">. </w:t>
      </w:r>
      <w:r w:rsidR="003C340F" w:rsidRPr="00A6192E">
        <w:rPr>
          <w:color w:val="auto"/>
          <w:szCs w:val="28"/>
        </w:rPr>
        <w:t>указываю</w:t>
      </w:r>
      <w:r w:rsidR="00044961" w:rsidRPr="00A6192E">
        <w:rPr>
          <w:color w:val="auto"/>
          <w:szCs w:val="28"/>
        </w:rPr>
        <w:t>т на то, что заболевани</w:t>
      </w:r>
      <w:r w:rsidR="00320012" w:rsidRPr="00A6192E">
        <w:rPr>
          <w:color w:val="auto"/>
          <w:szCs w:val="28"/>
        </w:rPr>
        <w:t>е</w:t>
      </w:r>
      <w:r w:rsidR="00044961" w:rsidRPr="00A6192E">
        <w:rPr>
          <w:color w:val="auto"/>
          <w:szCs w:val="28"/>
        </w:rPr>
        <w:t xml:space="preserve"> чаще встречается у детей и подростков. Учитывая значительное стандартное отклонение можно предположить, что возраст пациентов варьируется в широких пределах, охватывая как младших детей, так и подростков.</w:t>
      </w:r>
    </w:p>
    <w:p w:rsidR="00E31DCF" w:rsidRPr="00A6192E" w:rsidRDefault="00E31DCF" w:rsidP="00E31DCF">
      <w:pPr>
        <w:tabs>
          <w:tab w:val="left" w:pos="1008"/>
        </w:tabs>
        <w:spacing w:after="0" w:line="360" w:lineRule="auto"/>
        <w:ind w:left="0" w:firstLine="709"/>
        <w:rPr>
          <w:color w:val="auto"/>
          <w:szCs w:val="28"/>
        </w:rPr>
      </w:pPr>
    </w:p>
    <w:p w:rsidR="008D6599" w:rsidRDefault="008D6599" w:rsidP="006E4A50">
      <w:pPr>
        <w:tabs>
          <w:tab w:val="left" w:pos="1008"/>
        </w:tabs>
        <w:spacing w:after="0" w:line="360" w:lineRule="auto"/>
        <w:ind w:left="0" w:right="0" w:firstLine="0"/>
        <w:rPr>
          <w:color w:val="auto"/>
          <w:szCs w:val="28"/>
        </w:rPr>
      </w:pPr>
    </w:p>
    <w:p w:rsidR="008D6599" w:rsidRDefault="008D6599" w:rsidP="006E4A50">
      <w:pPr>
        <w:tabs>
          <w:tab w:val="left" w:pos="1008"/>
        </w:tabs>
        <w:spacing w:after="0" w:line="360" w:lineRule="auto"/>
        <w:ind w:left="0" w:right="0" w:firstLine="0"/>
        <w:rPr>
          <w:color w:val="auto"/>
          <w:szCs w:val="28"/>
        </w:rPr>
      </w:pPr>
    </w:p>
    <w:p w:rsidR="008D6599" w:rsidRDefault="008D6599" w:rsidP="006E4A50">
      <w:pPr>
        <w:tabs>
          <w:tab w:val="left" w:pos="1008"/>
        </w:tabs>
        <w:spacing w:after="0" w:line="360" w:lineRule="auto"/>
        <w:ind w:left="0" w:right="0" w:firstLine="0"/>
        <w:rPr>
          <w:color w:val="auto"/>
          <w:szCs w:val="28"/>
        </w:rPr>
      </w:pPr>
    </w:p>
    <w:p w:rsidR="008D6599" w:rsidRDefault="008D6599" w:rsidP="006E4A50">
      <w:pPr>
        <w:tabs>
          <w:tab w:val="left" w:pos="1008"/>
        </w:tabs>
        <w:spacing w:after="0" w:line="360" w:lineRule="auto"/>
        <w:ind w:left="0" w:right="0" w:firstLine="0"/>
        <w:rPr>
          <w:color w:val="auto"/>
          <w:szCs w:val="28"/>
        </w:rPr>
      </w:pPr>
    </w:p>
    <w:p w:rsidR="00A44C8D" w:rsidRPr="00A6192E" w:rsidRDefault="00E31DCF" w:rsidP="006E4A50">
      <w:pPr>
        <w:tabs>
          <w:tab w:val="left" w:pos="1008"/>
        </w:tabs>
        <w:spacing w:after="0" w:line="360" w:lineRule="auto"/>
        <w:ind w:left="0" w:right="0" w:firstLine="0"/>
        <w:rPr>
          <w:color w:val="auto"/>
          <w:szCs w:val="28"/>
        </w:rPr>
      </w:pPr>
      <w:r w:rsidRPr="00A6192E">
        <w:rPr>
          <w:color w:val="auto"/>
          <w:szCs w:val="28"/>
        </w:rPr>
        <w:lastRenderedPageBreak/>
        <w:t>Таблица 3.1.</w:t>
      </w:r>
      <w:r w:rsidR="008D6599">
        <w:rPr>
          <w:color w:val="auto"/>
          <w:szCs w:val="28"/>
        </w:rPr>
        <w:t>1</w:t>
      </w:r>
      <w:r w:rsidRPr="00A6192E">
        <w:rPr>
          <w:color w:val="auto"/>
          <w:szCs w:val="28"/>
        </w:rPr>
        <w:t xml:space="preserve"> – </w:t>
      </w:r>
      <w:r w:rsidR="00394706" w:rsidRPr="00A6192E">
        <w:rPr>
          <w:color w:val="auto"/>
          <w:szCs w:val="28"/>
        </w:rPr>
        <w:t>Распределение</w:t>
      </w:r>
      <w:r w:rsidRPr="00A6192E">
        <w:rPr>
          <w:color w:val="auto"/>
          <w:szCs w:val="28"/>
        </w:rPr>
        <w:t xml:space="preserve"> детей с аппендикулярным перитонитом</w:t>
      </w:r>
      <w:r w:rsidR="00394706" w:rsidRPr="00A6192E">
        <w:rPr>
          <w:color w:val="auto"/>
          <w:szCs w:val="28"/>
        </w:rPr>
        <w:t xml:space="preserve"> по возрасту и полу</w:t>
      </w:r>
    </w:p>
    <w:tbl>
      <w:tblPr>
        <w:tblStyle w:val="ab"/>
        <w:tblW w:w="0" w:type="auto"/>
        <w:jc w:val="center"/>
        <w:tblLook w:val="04A0" w:firstRow="1" w:lastRow="0" w:firstColumn="1" w:lastColumn="0" w:noHBand="0" w:noVBand="1"/>
      </w:tblPr>
      <w:tblGrid>
        <w:gridCol w:w="1378"/>
        <w:gridCol w:w="1535"/>
        <w:gridCol w:w="1723"/>
        <w:gridCol w:w="1830"/>
        <w:gridCol w:w="1830"/>
        <w:gridCol w:w="1332"/>
      </w:tblGrid>
      <w:tr w:rsidR="006E77AF" w:rsidRPr="00A6192E" w:rsidTr="006E77AF">
        <w:trPr>
          <w:jc w:val="center"/>
        </w:trPr>
        <w:tc>
          <w:tcPr>
            <w:tcW w:w="1378" w:type="dxa"/>
          </w:tcPr>
          <w:p w:rsidR="006E77AF" w:rsidRPr="00A6192E" w:rsidRDefault="006E77AF" w:rsidP="00394706">
            <w:pPr>
              <w:tabs>
                <w:tab w:val="left" w:pos="1008"/>
              </w:tabs>
              <w:spacing w:after="0" w:line="240" w:lineRule="auto"/>
              <w:ind w:left="0" w:right="0" w:firstLine="0"/>
              <w:jc w:val="center"/>
              <w:rPr>
                <w:color w:val="auto"/>
                <w:szCs w:val="28"/>
              </w:rPr>
            </w:pPr>
          </w:p>
        </w:tc>
        <w:tc>
          <w:tcPr>
            <w:tcW w:w="1535" w:type="dxa"/>
            <w:vAlign w:val="center"/>
          </w:tcPr>
          <w:p w:rsidR="006E77AF" w:rsidRPr="00A6192E" w:rsidRDefault="006E77AF" w:rsidP="00394706">
            <w:pPr>
              <w:tabs>
                <w:tab w:val="left" w:pos="1008"/>
              </w:tabs>
              <w:spacing w:after="0" w:line="240" w:lineRule="auto"/>
              <w:ind w:left="0" w:right="0" w:firstLine="0"/>
              <w:jc w:val="center"/>
              <w:rPr>
                <w:color w:val="auto"/>
                <w:szCs w:val="28"/>
              </w:rPr>
            </w:pPr>
            <w:r w:rsidRPr="00A6192E">
              <w:rPr>
                <w:color w:val="auto"/>
                <w:szCs w:val="28"/>
              </w:rPr>
              <w:t>Пол</w:t>
            </w:r>
          </w:p>
        </w:tc>
        <w:tc>
          <w:tcPr>
            <w:tcW w:w="1723" w:type="dxa"/>
            <w:vAlign w:val="center"/>
          </w:tcPr>
          <w:p w:rsidR="006E77AF" w:rsidRPr="00A6192E" w:rsidRDefault="006E77AF" w:rsidP="00394706">
            <w:pPr>
              <w:tabs>
                <w:tab w:val="left" w:pos="1008"/>
              </w:tabs>
              <w:spacing w:after="0" w:line="240" w:lineRule="auto"/>
              <w:ind w:left="0" w:right="0" w:firstLine="0"/>
              <w:jc w:val="center"/>
              <w:rPr>
                <w:color w:val="auto"/>
                <w:szCs w:val="28"/>
              </w:rPr>
            </w:pPr>
            <w:r w:rsidRPr="00A6192E">
              <w:rPr>
                <w:color w:val="auto"/>
                <w:szCs w:val="28"/>
              </w:rPr>
              <w:t>Возраст детей</w:t>
            </w:r>
          </w:p>
        </w:tc>
        <w:tc>
          <w:tcPr>
            <w:tcW w:w="1830" w:type="dxa"/>
            <w:vAlign w:val="center"/>
          </w:tcPr>
          <w:p w:rsidR="006E77AF" w:rsidRPr="00A6192E" w:rsidRDefault="006E77AF" w:rsidP="00394706">
            <w:pPr>
              <w:tabs>
                <w:tab w:val="left" w:pos="1008"/>
              </w:tabs>
              <w:spacing w:after="0" w:line="240" w:lineRule="auto"/>
              <w:ind w:left="0" w:right="0" w:firstLine="0"/>
              <w:jc w:val="center"/>
              <w:rPr>
                <w:color w:val="auto"/>
                <w:szCs w:val="28"/>
              </w:rPr>
            </w:pPr>
            <w:r w:rsidRPr="00A6192E">
              <w:rPr>
                <w:color w:val="auto"/>
                <w:szCs w:val="28"/>
              </w:rPr>
              <w:t>Средний возраст детей (по полу)</w:t>
            </w:r>
          </w:p>
        </w:tc>
        <w:tc>
          <w:tcPr>
            <w:tcW w:w="1830" w:type="dxa"/>
            <w:vAlign w:val="center"/>
          </w:tcPr>
          <w:p w:rsidR="006E77AF" w:rsidRPr="00A6192E" w:rsidRDefault="006E77AF" w:rsidP="00394706">
            <w:pPr>
              <w:tabs>
                <w:tab w:val="left" w:pos="1008"/>
              </w:tabs>
              <w:spacing w:after="0" w:line="240" w:lineRule="auto"/>
              <w:ind w:left="0" w:right="0" w:firstLine="0"/>
              <w:jc w:val="center"/>
              <w:rPr>
                <w:color w:val="auto"/>
                <w:szCs w:val="28"/>
              </w:rPr>
            </w:pPr>
            <w:r w:rsidRPr="00A6192E">
              <w:rPr>
                <w:color w:val="auto"/>
                <w:szCs w:val="28"/>
              </w:rPr>
              <w:t>Средний возраст детей в группе</w:t>
            </w:r>
          </w:p>
        </w:tc>
        <w:tc>
          <w:tcPr>
            <w:tcW w:w="1332" w:type="dxa"/>
          </w:tcPr>
          <w:p w:rsidR="006E77AF" w:rsidRDefault="006E77AF" w:rsidP="00394706">
            <w:pPr>
              <w:tabs>
                <w:tab w:val="left" w:pos="1008"/>
              </w:tabs>
              <w:spacing w:after="0" w:line="240" w:lineRule="auto"/>
              <w:ind w:left="0" w:right="0" w:firstLine="0"/>
              <w:jc w:val="center"/>
              <w:rPr>
                <w:color w:val="auto"/>
                <w:szCs w:val="28"/>
              </w:rPr>
            </w:pPr>
          </w:p>
          <w:p w:rsidR="006E77AF" w:rsidRPr="006E77AF" w:rsidRDefault="006E77AF" w:rsidP="006E77AF">
            <w:pPr>
              <w:rPr>
                <w:szCs w:val="28"/>
              </w:rPr>
            </w:pPr>
            <w:r>
              <w:rPr>
                <w:color w:val="auto"/>
                <w:szCs w:val="28"/>
              </w:rPr>
              <w:t xml:space="preserve">      </w:t>
            </w:r>
            <w:r>
              <w:rPr>
                <w:color w:val="auto"/>
                <w:szCs w:val="28"/>
                <w:lang w:val="en-US"/>
              </w:rPr>
              <w:t>P</w:t>
            </w:r>
          </w:p>
        </w:tc>
      </w:tr>
      <w:tr w:rsidR="006E77AF" w:rsidRPr="00A6192E" w:rsidTr="006E77AF">
        <w:trPr>
          <w:jc w:val="center"/>
        </w:trPr>
        <w:tc>
          <w:tcPr>
            <w:tcW w:w="1378" w:type="dxa"/>
            <w:vMerge w:val="restart"/>
            <w:vAlign w:val="center"/>
          </w:tcPr>
          <w:p w:rsidR="006E77AF" w:rsidRPr="00A6192E" w:rsidRDefault="006E77AF" w:rsidP="001B732C">
            <w:pPr>
              <w:tabs>
                <w:tab w:val="left" w:pos="1008"/>
              </w:tabs>
              <w:spacing w:after="0" w:line="240" w:lineRule="auto"/>
              <w:ind w:left="0" w:right="0" w:firstLine="0"/>
              <w:jc w:val="center"/>
              <w:rPr>
                <w:color w:val="auto"/>
                <w:szCs w:val="28"/>
              </w:rPr>
            </w:pPr>
            <w:r>
              <w:rPr>
                <w:color w:val="auto"/>
                <w:szCs w:val="28"/>
              </w:rPr>
              <w:t xml:space="preserve">основная </w:t>
            </w:r>
            <w:r w:rsidRPr="00A6192E">
              <w:rPr>
                <w:color w:val="auto"/>
                <w:szCs w:val="28"/>
              </w:rPr>
              <w:t xml:space="preserve">группа </w:t>
            </w:r>
          </w:p>
          <w:p w:rsidR="006E77AF" w:rsidRPr="00A6192E" w:rsidRDefault="006E77AF" w:rsidP="001B732C">
            <w:pPr>
              <w:tabs>
                <w:tab w:val="left" w:pos="1008"/>
              </w:tabs>
              <w:spacing w:after="0" w:line="240" w:lineRule="auto"/>
              <w:ind w:left="0" w:right="0" w:firstLine="0"/>
              <w:jc w:val="center"/>
              <w:rPr>
                <w:color w:val="auto"/>
                <w:szCs w:val="28"/>
              </w:rPr>
            </w:pPr>
            <w:r w:rsidRPr="00A6192E">
              <w:rPr>
                <w:color w:val="auto"/>
                <w:szCs w:val="28"/>
              </w:rPr>
              <w:t>(n=240)</w:t>
            </w:r>
          </w:p>
        </w:tc>
        <w:tc>
          <w:tcPr>
            <w:tcW w:w="1535" w:type="dxa"/>
          </w:tcPr>
          <w:p w:rsidR="006E77AF" w:rsidRPr="00A6192E" w:rsidRDefault="006E77AF" w:rsidP="00394706">
            <w:pPr>
              <w:tabs>
                <w:tab w:val="left" w:pos="1008"/>
              </w:tabs>
              <w:spacing w:after="0" w:line="360" w:lineRule="auto"/>
              <w:ind w:left="0" w:right="0" w:firstLine="0"/>
              <w:rPr>
                <w:color w:val="auto"/>
                <w:szCs w:val="28"/>
              </w:rPr>
            </w:pPr>
            <w:r w:rsidRPr="00A6192E">
              <w:rPr>
                <w:color w:val="auto"/>
                <w:szCs w:val="28"/>
              </w:rPr>
              <w:t>Мальчики</w:t>
            </w:r>
          </w:p>
        </w:tc>
        <w:tc>
          <w:tcPr>
            <w:tcW w:w="1723" w:type="dxa"/>
          </w:tcPr>
          <w:p w:rsidR="006E77AF" w:rsidRPr="00A6192E" w:rsidRDefault="006E77AF" w:rsidP="00394706">
            <w:pPr>
              <w:tabs>
                <w:tab w:val="left" w:pos="1008"/>
              </w:tabs>
              <w:spacing w:after="0" w:line="360" w:lineRule="auto"/>
              <w:ind w:left="0" w:right="0" w:firstLine="0"/>
              <w:jc w:val="center"/>
              <w:rPr>
                <w:color w:val="auto"/>
                <w:szCs w:val="28"/>
              </w:rPr>
            </w:pPr>
            <w:r w:rsidRPr="00A6192E">
              <w:rPr>
                <w:color w:val="auto"/>
                <w:szCs w:val="28"/>
              </w:rPr>
              <w:t>0,11 – 16</w:t>
            </w:r>
          </w:p>
        </w:tc>
        <w:tc>
          <w:tcPr>
            <w:tcW w:w="1830" w:type="dxa"/>
          </w:tcPr>
          <w:p w:rsidR="006E77AF" w:rsidRPr="00A6192E" w:rsidRDefault="006E77AF" w:rsidP="00344E77">
            <w:pPr>
              <w:tabs>
                <w:tab w:val="left" w:pos="1008"/>
              </w:tabs>
              <w:spacing w:after="0" w:line="360" w:lineRule="auto"/>
              <w:ind w:left="0" w:right="0" w:firstLine="0"/>
              <w:jc w:val="center"/>
              <w:rPr>
                <w:color w:val="auto"/>
                <w:szCs w:val="28"/>
              </w:rPr>
            </w:pPr>
            <w:r w:rsidRPr="00A6192E">
              <w:rPr>
                <w:color w:val="auto"/>
                <w:szCs w:val="28"/>
              </w:rPr>
              <w:t>8,89±4,28</w:t>
            </w:r>
          </w:p>
        </w:tc>
        <w:tc>
          <w:tcPr>
            <w:tcW w:w="1830" w:type="dxa"/>
            <w:vMerge w:val="restart"/>
            <w:vAlign w:val="center"/>
          </w:tcPr>
          <w:p w:rsidR="006E77AF" w:rsidRPr="00A6192E" w:rsidRDefault="006E77AF" w:rsidP="00394706">
            <w:pPr>
              <w:tabs>
                <w:tab w:val="left" w:pos="1008"/>
              </w:tabs>
              <w:spacing w:after="0" w:line="360" w:lineRule="auto"/>
              <w:ind w:left="0" w:right="0" w:firstLine="0"/>
              <w:jc w:val="center"/>
              <w:rPr>
                <w:color w:val="auto"/>
                <w:szCs w:val="28"/>
              </w:rPr>
            </w:pPr>
            <w:r w:rsidRPr="00A6192E">
              <w:rPr>
                <w:color w:val="auto"/>
                <w:szCs w:val="28"/>
              </w:rPr>
              <w:t>8,67±4,07</w:t>
            </w:r>
          </w:p>
        </w:tc>
        <w:tc>
          <w:tcPr>
            <w:tcW w:w="1332" w:type="dxa"/>
          </w:tcPr>
          <w:p w:rsidR="006E77AF" w:rsidRPr="006E77AF" w:rsidRDefault="006E77AF" w:rsidP="0039470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6E77AF" w:rsidRPr="00A6192E" w:rsidTr="006E77AF">
        <w:trPr>
          <w:jc w:val="center"/>
        </w:trPr>
        <w:tc>
          <w:tcPr>
            <w:tcW w:w="1378" w:type="dxa"/>
            <w:vMerge/>
          </w:tcPr>
          <w:p w:rsidR="006E77AF" w:rsidRPr="00A6192E" w:rsidRDefault="006E77AF" w:rsidP="00394706">
            <w:pPr>
              <w:tabs>
                <w:tab w:val="left" w:pos="1008"/>
              </w:tabs>
              <w:spacing w:after="0" w:line="360" w:lineRule="auto"/>
              <w:ind w:left="0" w:right="0" w:firstLine="0"/>
              <w:rPr>
                <w:color w:val="auto"/>
                <w:szCs w:val="28"/>
              </w:rPr>
            </w:pPr>
          </w:p>
        </w:tc>
        <w:tc>
          <w:tcPr>
            <w:tcW w:w="1535" w:type="dxa"/>
          </w:tcPr>
          <w:p w:rsidR="006E77AF" w:rsidRPr="00A6192E" w:rsidRDefault="006E77AF" w:rsidP="00394706">
            <w:pPr>
              <w:tabs>
                <w:tab w:val="left" w:pos="1008"/>
              </w:tabs>
              <w:spacing w:after="0" w:line="360" w:lineRule="auto"/>
              <w:ind w:left="0" w:right="0" w:firstLine="0"/>
              <w:rPr>
                <w:color w:val="auto"/>
                <w:szCs w:val="28"/>
              </w:rPr>
            </w:pPr>
            <w:r w:rsidRPr="00A6192E">
              <w:rPr>
                <w:color w:val="auto"/>
                <w:szCs w:val="28"/>
              </w:rPr>
              <w:t>Девочки</w:t>
            </w:r>
          </w:p>
        </w:tc>
        <w:tc>
          <w:tcPr>
            <w:tcW w:w="1723" w:type="dxa"/>
          </w:tcPr>
          <w:p w:rsidR="006E77AF" w:rsidRPr="00A6192E" w:rsidRDefault="006E77AF" w:rsidP="00394706">
            <w:pPr>
              <w:tabs>
                <w:tab w:val="left" w:pos="1008"/>
              </w:tabs>
              <w:spacing w:after="0" w:line="360" w:lineRule="auto"/>
              <w:ind w:left="0" w:right="0" w:firstLine="0"/>
              <w:jc w:val="center"/>
              <w:rPr>
                <w:color w:val="auto"/>
                <w:szCs w:val="28"/>
              </w:rPr>
            </w:pPr>
            <w:r w:rsidRPr="00A6192E">
              <w:rPr>
                <w:color w:val="auto"/>
                <w:szCs w:val="28"/>
              </w:rPr>
              <w:t>0,11 – 17</w:t>
            </w:r>
          </w:p>
        </w:tc>
        <w:tc>
          <w:tcPr>
            <w:tcW w:w="1830" w:type="dxa"/>
          </w:tcPr>
          <w:p w:rsidR="006E77AF" w:rsidRPr="00A6192E" w:rsidRDefault="006E77AF" w:rsidP="00344E77">
            <w:pPr>
              <w:tabs>
                <w:tab w:val="left" w:pos="1008"/>
              </w:tabs>
              <w:spacing w:after="0" w:line="360" w:lineRule="auto"/>
              <w:ind w:left="0" w:right="0" w:firstLine="0"/>
              <w:jc w:val="center"/>
              <w:rPr>
                <w:color w:val="auto"/>
                <w:szCs w:val="28"/>
              </w:rPr>
            </w:pPr>
            <w:r w:rsidRPr="00A6192E">
              <w:rPr>
                <w:color w:val="auto"/>
                <w:szCs w:val="28"/>
              </w:rPr>
              <w:t>8,52±3,93</w:t>
            </w:r>
          </w:p>
        </w:tc>
        <w:tc>
          <w:tcPr>
            <w:tcW w:w="1830" w:type="dxa"/>
            <w:vMerge/>
          </w:tcPr>
          <w:p w:rsidR="006E77AF" w:rsidRPr="00A6192E" w:rsidRDefault="006E77AF" w:rsidP="00394706">
            <w:pPr>
              <w:tabs>
                <w:tab w:val="left" w:pos="1008"/>
              </w:tabs>
              <w:spacing w:after="0" w:line="360" w:lineRule="auto"/>
              <w:ind w:left="0" w:right="0" w:firstLine="0"/>
              <w:jc w:val="center"/>
              <w:rPr>
                <w:color w:val="auto"/>
                <w:szCs w:val="28"/>
              </w:rPr>
            </w:pPr>
          </w:p>
        </w:tc>
        <w:tc>
          <w:tcPr>
            <w:tcW w:w="1332" w:type="dxa"/>
          </w:tcPr>
          <w:p w:rsidR="006E77AF" w:rsidRPr="00A6192E" w:rsidRDefault="006E77AF" w:rsidP="00394706">
            <w:pPr>
              <w:tabs>
                <w:tab w:val="left" w:pos="1008"/>
              </w:tabs>
              <w:spacing w:after="0" w:line="360" w:lineRule="auto"/>
              <w:ind w:left="0" w:right="0" w:firstLine="0"/>
              <w:jc w:val="center"/>
              <w:rPr>
                <w:color w:val="auto"/>
                <w:szCs w:val="28"/>
              </w:rPr>
            </w:pPr>
            <w:r>
              <w:rPr>
                <w:color w:val="auto"/>
                <w:szCs w:val="28"/>
                <w:lang w:val="en-US"/>
              </w:rPr>
              <w:t>&lt;0</w:t>
            </w:r>
            <w:r>
              <w:rPr>
                <w:color w:val="auto"/>
                <w:szCs w:val="28"/>
              </w:rPr>
              <w:t>,</w:t>
            </w:r>
            <w:r>
              <w:rPr>
                <w:color w:val="auto"/>
                <w:szCs w:val="28"/>
                <w:lang w:val="en-US"/>
              </w:rPr>
              <w:t>05</w:t>
            </w:r>
          </w:p>
        </w:tc>
      </w:tr>
      <w:tr w:rsidR="006E77AF" w:rsidRPr="00A6192E" w:rsidTr="006E77AF">
        <w:trPr>
          <w:jc w:val="center"/>
        </w:trPr>
        <w:tc>
          <w:tcPr>
            <w:tcW w:w="1378" w:type="dxa"/>
            <w:vMerge w:val="restart"/>
            <w:vAlign w:val="center"/>
          </w:tcPr>
          <w:p w:rsidR="006E77AF" w:rsidRPr="00A6192E" w:rsidRDefault="006E77AF" w:rsidP="00642011">
            <w:pPr>
              <w:tabs>
                <w:tab w:val="left" w:pos="1008"/>
              </w:tabs>
              <w:spacing w:after="0" w:line="240" w:lineRule="auto"/>
              <w:ind w:left="0" w:right="0" w:firstLine="0"/>
              <w:jc w:val="center"/>
              <w:rPr>
                <w:color w:val="auto"/>
                <w:szCs w:val="28"/>
              </w:rPr>
            </w:pPr>
            <w:r w:rsidRPr="00A6192E">
              <w:rPr>
                <w:color w:val="auto"/>
                <w:szCs w:val="28"/>
              </w:rPr>
              <w:t>группа контроля</w:t>
            </w:r>
          </w:p>
          <w:p w:rsidR="006E77AF" w:rsidRPr="00A6192E" w:rsidRDefault="006E77AF" w:rsidP="001B732C">
            <w:pPr>
              <w:tabs>
                <w:tab w:val="left" w:pos="1008"/>
              </w:tabs>
              <w:spacing w:after="0" w:line="240" w:lineRule="auto"/>
              <w:ind w:left="0" w:right="0" w:firstLine="0"/>
              <w:jc w:val="center"/>
              <w:rPr>
                <w:color w:val="auto"/>
                <w:szCs w:val="28"/>
              </w:rPr>
            </w:pPr>
            <w:r w:rsidRPr="00A6192E">
              <w:rPr>
                <w:color w:val="auto"/>
                <w:szCs w:val="28"/>
              </w:rPr>
              <w:t>(n=140)</w:t>
            </w:r>
          </w:p>
        </w:tc>
        <w:tc>
          <w:tcPr>
            <w:tcW w:w="1535" w:type="dxa"/>
          </w:tcPr>
          <w:p w:rsidR="006E77AF" w:rsidRPr="00A6192E" w:rsidRDefault="006E77AF" w:rsidP="00320012">
            <w:pPr>
              <w:tabs>
                <w:tab w:val="left" w:pos="1008"/>
              </w:tabs>
              <w:spacing w:after="0" w:line="360" w:lineRule="auto"/>
              <w:ind w:left="0" w:right="0" w:firstLine="0"/>
              <w:rPr>
                <w:color w:val="auto"/>
                <w:szCs w:val="28"/>
              </w:rPr>
            </w:pPr>
            <w:r w:rsidRPr="00A6192E">
              <w:rPr>
                <w:color w:val="auto"/>
                <w:szCs w:val="28"/>
              </w:rPr>
              <w:t>Мальчики</w:t>
            </w:r>
          </w:p>
        </w:tc>
        <w:tc>
          <w:tcPr>
            <w:tcW w:w="1723" w:type="dxa"/>
          </w:tcPr>
          <w:p w:rsidR="006E77AF" w:rsidRPr="00A6192E" w:rsidRDefault="006E77AF" w:rsidP="00394706">
            <w:pPr>
              <w:tabs>
                <w:tab w:val="left" w:pos="1008"/>
              </w:tabs>
              <w:spacing w:after="0" w:line="360" w:lineRule="auto"/>
              <w:ind w:left="0" w:right="0" w:firstLine="0"/>
              <w:jc w:val="center"/>
              <w:rPr>
                <w:color w:val="auto"/>
                <w:szCs w:val="28"/>
              </w:rPr>
            </w:pPr>
            <w:r w:rsidRPr="00A6192E">
              <w:rPr>
                <w:color w:val="auto"/>
                <w:szCs w:val="28"/>
              </w:rPr>
              <w:t>2 – 14</w:t>
            </w:r>
          </w:p>
        </w:tc>
        <w:tc>
          <w:tcPr>
            <w:tcW w:w="1830" w:type="dxa"/>
          </w:tcPr>
          <w:p w:rsidR="006E77AF" w:rsidRPr="00A6192E" w:rsidRDefault="006E77AF" w:rsidP="00344E77">
            <w:pPr>
              <w:tabs>
                <w:tab w:val="left" w:pos="1008"/>
              </w:tabs>
              <w:spacing w:after="0" w:line="360" w:lineRule="auto"/>
              <w:ind w:left="0" w:right="0" w:firstLine="0"/>
              <w:jc w:val="center"/>
              <w:rPr>
                <w:color w:val="auto"/>
                <w:szCs w:val="28"/>
              </w:rPr>
            </w:pPr>
            <w:r w:rsidRPr="00A6192E">
              <w:rPr>
                <w:color w:val="auto"/>
                <w:szCs w:val="28"/>
              </w:rPr>
              <w:t>8,73±3,06</w:t>
            </w:r>
          </w:p>
        </w:tc>
        <w:tc>
          <w:tcPr>
            <w:tcW w:w="1830" w:type="dxa"/>
            <w:vMerge w:val="restart"/>
            <w:vAlign w:val="center"/>
          </w:tcPr>
          <w:p w:rsidR="006E77AF" w:rsidRPr="00A6192E" w:rsidRDefault="006E77AF" w:rsidP="00320012">
            <w:pPr>
              <w:tabs>
                <w:tab w:val="left" w:pos="1008"/>
              </w:tabs>
              <w:spacing w:after="0" w:line="360" w:lineRule="auto"/>
              <w:ind w:left="0" w:right="0" w:firstLine="0"/>
              <w:jc w:val="center"/>
              <w:rPr>
                <w:color w:val="auto"/>
                <w:szCs w:val="28"/>
              </w:rPr>
            </w:pPr>
            <w:r w:rsidRPr="00A6192E">
              <w:rPr>
                <w:color w:val="auto"/>
                <w:szCs w:val="28"/>
              </w:rPr>
              <w:t>8,66±3,16</w:t>
            </w:r>
          </w:p>
        </w:tc>
        <w:tc>
          <w:tcPr>
            <w:tcW w:w="1332" w:type="dxa"/>
          </w:tcPr>
          <w:p w:rsidR="006E77AF" w:rsidRPr="00A6192E" w:rsidRDefault="006E77AF" w:rsidP="00320012">
            <w:pPr>
              <w:tabs>
                <w:tab w:val="left" w:pos="1008"/>
              </w:tabs>
              <w:spacing w:after="0" w:line="360" w:lineRule="auto"/>
              <w:ind w:left="0" w:right="0" w:firstLine="0"/>
              <w:jc w:val="center"/>
              <w:rPr>
                <w:color w:val="auto"/>
                <w:szCs w:val="28"/>
              </w:rPr>
            </w:pPr>
            <w:r>
              <w:rPr>
                <w:color w:val="auto"/>
                <w:szCs w:val="28"/>
                <w:lang w:val="en-US"/>
              </w:rPr>
              <w:t>&lt;0</w:t>
            </w:r>
            <w:r>
              <w:rPr>
                <w:color w:val="auto"/>
                <w:szCs w:val="28"/>
              </w:rPr>
              <w:t>,</w:t>
            </w:r>
            <w:r>
              <w:rPr>
                <w:color w:val="auto"/>
                <w:szCs w:val="28"/>
                <w:lang w:val="en-US"/>
              </w:rPr>
              <w:t>05</w:t>
            </w:r>
          </w:p>
        </w:tc>
      </w:tr>
      <w:tr w:rsidR="006E77AF" w:rsidRPr="00A6192E" w:rsidTr="006E77AF">
        <w:trPr>
          <w:jc w:val="center"/>
        </w:trPr>
        <w:tc>
          <w:tcPr>
            <w:tcW w:w="1378" w:type="dxa"/>
            <w:vMerge/>
          </w:tcPr>
          <w:p w:rsidR="006E77AF" w:rsidRPr="00A6192E" w:rsidRDefault="006E77AF" w:rsidP="00394706">
            <w:pPr>
              <w:tabs>
                <w:tab w:val="left" w:pos="1008"/>
              </w:tabs>
              <w:spacing w:after="0" w:line="360" w:lineRule="auto"/>
              <w:ind w:left="0" w:right="0" w:firstLine="0"/>
              <w:rPr>
                <w:color w:val="auto"/>
                <w:szCs w:val="28"/>
              </w:rPr>
            </w:pPr>
          </w:p>
        </w:tc>
        <w:tc>
          <w:tcPr>
            <w:tcW w:w="1535" w:type="dxa"/>
          </w:tcPr>
          <w:p w:rsidR="006E77AF" w:rsidRPr="00A6192E" w:rsidRDefault="006E77AF" w:rsidP="00320012">
            <w:pPr>
              <w:tabs>
                <w:tab w:val="left" w:pos="1008"/>
              </w:tabs>
              <w:spacing w:after="0" w:line="360" w:lineRule="auto"/>
              <w:ind w:left="0" w:right="0" w:firstLine="0"/>
              <w:rPr>
                <w:color w:val="auto"/>
                <w:szCs w:val="28"/>
              </w:rPr>
            </w:pPr>
            <w:r w:rsidRPr="00A6192E">
              <w:rPr>
                <w:color w:val="auto"/>
                <w:szCs w:val="28"/>
              </w:rPr>
              <w:t>Девочки</w:t>
            </w:r>
          </w:p>
        </w:tc>
        <w:tc>
          <w:tcPr>
            <w:tcW w:w="1723" w:type="dxa"/>
          </w:tcPr>
          <w:p w:rsidR="006E77AF" w:rsidRPr="00A6192E" w:rsidRDefault="006E77AF" w:rsidP="00394706">
            <w:pPr>
              <w:tabs>
                <w:tab w:val="left" w:pos="1008"/>
              </w:tabs>
              <w:spacing w:after="0" w:line="360" w:lineRule="auto"/>
              <w:ind w:left="0" w:right="0" w:firstLine="0"/>
              <w:jc w:val="center"/>
              <w:rPr>
                <w:color w:val="auto"/>
                <w:szCs w:val="28"/>
              </w:rPr>
            </w:pPr>
            <w:r w:rsidRPr="00A6192E">
              <w:rPr>
                <w:color w:val="auto"/>
                <w:szCs w:val="28"/>
              </w:rPr>
              <w:t>2,08 – 15</w:t>
            </w:r>
          </w:p>
        </w:tc>
        <w:tc>
          <w:tcPr>
            <w:tcW w:w="1830" w:type="dxa"/>
          </w:tcPr>
          <w:p w:rsidR="006E77AF" w:rsidRPr="00A6192E" w:rsidRDefault="006E77AF" w:rsidP="00344E77">
            <w:pPr>
              <w:tabs>
                <w:tab w:val="left" w:pos="1008"/>
              </w:tabs>
              <w:spacing w:after="0" w:line="360" w:lineRule="auto"/>
              <w:ind w:left="0" w:right="0" w:firstLine="0"/>
              <w:jc w:val="center"/>
              <w:rPr>
                <w:color w:val="auto"/>
                <w:szCs w:val="28"/>
              </w:rPr>
            </w:pPr>
            <w:r w:rsidRPr="00A6192E">
              <w:rPr>
                <w:color w:val="auto"/>
                <w:szCs w:val="28"/>
              </w:rPr>
              <w:t>8,61±3,25</w:t>
            </w:r>
          </w:p>
        </w:tc>
        <w:tc>
          <w:tcPr>
            <w:tcW w:w="1830" w:type="dxa"/>
            <w:vMerge/>
          </w:tcPr>
          <w:p w:rsidR="006E77AF" w:rsidRPr="00A6192E" w:rsidRDefault="006E77AF" w:rsidP="00394706">
            <w:pPr>
              <w:tabs>
                <w:tab w:val="left" w:pos="1008"/>
              </w:tabs>
              <w:spacing w:after="0" w:line="360" w:lineRule="auto"/>
              <w:ind w:left="0" w:right="0" w:firstLine="0"/>
              <w:jc w:val="center"/>
              <w:rPr>
                <w:color w:val="auto"/>
                <w:szCs w:val="28"/>
              </w:rPr>
            </w:pPr>
          </w:p>
        </w:tc>
        <w:tc>
          <w:tcPr>
            <w:tcW w:w="1332" w:type="dxa"/>
          </w:tcPr>
          <w:p w:rsidR="006E77AF" w:rsidRPr="00A6192E" w:rsidRDefault="006E77AF" w:rsidP="00394706">
            <w:pPr>
              <w:tabs>
                <w:tab w:val="left" w:pos="1008"/>
              </w:tabs>
              <w:spacing w:after="0" w:line="360" w:lineRule="auto"/>
              <w:ind w:left="0" w:right="0" w:firstLine="0"/>
              <w:jc w:val="center"/>
              <w:rPr>
                <w:color w:val="auto"/>
                <w:szCs w:val="28"/>
              </w:rPr>
            </w:pPr>
            <w:r>
              <w:rPr>
                <w:color w:val="auto"/>
                <w:szCs w:val="28"/>
                <w:lang w:val="en-US"/>
              </w:rPr>
              <w:t>&lt;0</w:t>
            </w:r>
            <w:r>
              <w:rPr>
                <w:color w:val="auto"/>
                <w:szCs w:val="28"/>
              </w:rPr>
              <w:t>,</w:t>
            </w:r>
            <w:r>
              <w:rPr>
                <w:color w:val="auto"/>
                <w:szCs w:val="28"/>
                <w:lang w:val="en-US"/>
              </w:rPr>
              <w:t>05</w:t>
            </w:r>
          </w:p>
        </w:tc>
      </w:tr>
    </w:tbl>
    <w:p w:rsidR="00E31DCF" w:rsidRPr="00A6192E" w:rsidRDefault="00E31DCF" w:rsidP="00E31DCF">
      <w:pPr>
        <w:tabs>
          <w:tab w:val="left" w:pos="1008"/>
        </w:tabs>
        <w:spacing w:after="0" w:line="360" w:lineRule="auto"/>
        <w:ind w:left="0" w:firstLine="709"/>
        <w:rPr>
          <w:color w:val="auto"/>
          <w:szCs w:val="28"/>
        </w:rPr>
      </w:pPr>
    </w:p>
    <w:p w:rsidR="007E0099" w:rsidRPr="00A6192E" w:rsidRDefault="00CE686F" w:rsidP="00E31DCF">
      <w:pPr>
        <w:tabs>
          <w:tab w:val="left" w:pos="1008"/>
        </w:tabs>
        <w:spacing w:after="0" w:line="360" w:lineRule="auto"/>
        <w:ind w:left="0" w:firstLine="709"/>
        <w:rPr>
          <w:color w:val="auto"/>
          <w:szCs w:val="28"/>
        </w:rPr>
      </w:pPr>
      <w:r w:rsidRPr="00A6192E">
        <w:rPr>
          <w:color w:val="auto"/>
          <w:szCs w:val="28"/>
        </w:rPr>
        <w:t xml:space="preserve">Время поступления детей с аппендикулярным перитонитом в хирургический стационар </w:t>
      </w:r>
      <w:r w:rsidR="001B732C" w:rsidRPr="00A6192E">
        <w:rPr>
          <w:color w:val="auto"/>
          <w:szCs w:val="28"/>
        </w:rPr>
        <w:t xml:space="preserve">из </w:t>
      </w:r>
      <w:r w:rsidR="001B133C">
        <w:rPr>
          <w:color w:val="auto"/>
          <w:szCs w:val="28"/>
        </w:rPr>
        <w:t xml:space="preserve">основной </w:t>
      </w:r>
      <w:r w:rsidR="001B732C" w:rsidRPr="00A6192E">
        <w:rPr>
          <w:color w:val="auto"/>
          <w:szCs w:val="28"/>
        </w:rPr>
        <w:t xml:space="preserve">группы </w:t>
      </w:r>
      <w:r w:rsidRPr="00A6192E">
        <w:rPr>
          <w:color w:val="auto"/>
          <w:szCs w:val="28"/>
        </w:rPr>
        <w:t>составил от 1</w:t>
      </w:r>
      <w:r w:rsidR="005E390A" w:rsidRPr="00A6192E">
        <w:rPr>
          <w:color w:val="auto"/>
          <w:szCs w:val="28"/>
        </w:rPr>
        <w:t xml:space="preserve"> часа</w:t>
      </w:r>
      <w:r w:rsidR="00721797" w:rsidRPr="00A6192E">
        <w:rPr>
          <w:color w:val="auto"/>
          <w:szCs w:val="28"/>
        </w:rPr>
        <w:t xml:space="preserve"> до 216</w:t>
      </w:r>
      <w:r w:rsidRPr="00A6192E">
        <w:rPr>
          <w:color w:val="auto"/>
          <w:szCs w:val="28"/>
        </w:rPr>
        <w:t xml:space="preserve"> часов</w:t>
      </w:r>
      <w:r w:rsidR="006E4A50" w:rsidRPr="00A6192E">
        <w:rPr>
          <w:color w:val="auto"/>
          <w:szCs w:val="28"/>
        </w:rPr>
        <w:t xml:space="preserve">, то есть </w:t>
      </w:r>
      <w:r w:rsidR="00721797" w:rsidRPr="00A6192E">
        <w:rPr>
          <w:color w:val="auto"/>
          <w:szCs w:val="28"/>
        </w:rPr>
        <w:t>до 9</w:t>
      </w:r>
      <w:r w:rsidR="006E4A50" w:rsidRPr="00A6192E">
        <w:rPr>
          <w:color w:val="auto"/>
          <w:szCs w:val="28"/>
        </w:rPr>
        <w:t>-и</w:t>
      </w:r>
      <w:r w:rsidR="00593D33" w:rsidRPr="00A6192E">
        <w:rPr>
          <w:color w:val="auto"/>
          <w:szCs w:val="28"/>
        </w:rPr>
        <w:t xml:space="preserve"> суток</w:t>
      </w:r>
      <w:r w:rsidR="007E0099" w:rsidRPr="00A6192E">
        <w:rPr>
          <w:color w:val="auto"/>
          <w:szCs w:val="28"/>
        </w:rPr>
        <w:t xml:space="preserve">, среднее время поступления составляет 58,34 часов (около 2,4 суток). </w:t>
      </w:r>
      <w:r w:rsidR="004A33C3" w:rsidRPr="00A6192E">
        <w:rPr>
          <w:color w:val="auto"/>
          <w:szCs w:val="28"/>
        </w:rPr>
        <w:t>И</w:t>
      </w:r>
      <w:r w:rsidR="001B732C" w:rsidRPr="00A6192E">
        <w:rPr>
          <w:color w:val="auto"/>
          <w:szCs w:val="28"/>
        </w:rPr>
        <w:t>з данной группы</w:t>
      </w:r>
      <w:r w:rsidR="007E0099" w:rsidRPr="00A6192E">
        <w:rPr>
          <w:color w:val="auto"/>
          <w:szCs w:val="28"/>
        </w:rPr>
        <w:t xml:space="preserve"> </w:t>
      </w:r>
      <w:r w:rsidR="004A33C3" w:rsidRPr="00A6192E">
        <w:rPr>
          <w:color w:val="auto"/>
          <w:szCs w:val="28"/>
        </w:rPr>
        <w:t xml:space="preserve">87 детей (36,25%) </w:t>
      </w:r>
      <w:r w:rsidR="00721797" w:rsidRPr="00A6192E">
        <w:rPr>
          <w:color w:val="auto"/>
          <w:szCs w:val="28"/>
        </w:rPr>
        <w:t>поступило на сроке от 49 до 216</w:t>
      </w:r>
      <w:r w:rsidR="007E0099" w:rsidRPr="00A6192E">
        <w:rPr>
          <w:color w:val="auto"/>
          <w:szCs w:val="28"/>
        </w:rPr>
        <w:t xml:space="preserve"> часов. </w:t>
      </w:r>
    </w:p>
    <w:p w:rsidR="00231A2C" w:rsidRPr="00A6192E" w:rsidRDefault="007E0099" w:rsidP="00E31DCF">
      <w:pPr>
        <w:tabs>
          <w:tab w:val="left" w:pos="1008"/>
        </w:tabs>
        <w:spacing w:after="0" w:line="360" w:lineRule="auto"/>
        <w:ind w:left="0" w:firstLine="709"/>
        <w:rPr>
          <w:color w:val="auto"/>
          <w:szCs w:val="28"/>
        </w:rPr>
      </w:pPr>
      <w:r w:rsidRPr="00A6192E">
        <w:rPr>
          <w:color w:val="auto"/>
          <w:szCs w:val="28"/>
        </w:rPr>
        <w:t xml:space="preserve">Время поступления детей с аппендикулярным перитонитом в хирургический стационар </w:t>
      </w:r>
      <w:r w:rsidR="004A33C3" w:rsidRPr="00A6192E">
        <w:rPr>
          <w:color w:val="auto"/>
          <w:szCs w:val="28"/>
        </w:rPr>
        <w:t>из группы контроля</w:t>
      </w:r>
      <w:r w:rsidR="003C340F" w:rsidRPr="00A6192E">
        <w:rPr>
          <w:color w:val="auto"/>
          <w:szCs w:val="28"/>
        </w:rPr>
        <w:t xml:space="preserve"> (140 пациентов)</w:t>
      </w:r>
      <w:r w:rsidRPr="00A6192E">
        <w:rPr>
          <w:color w:val="auto"/>
          <w:szCs w:val="28"/>
        </w:rPr>
        <w:t xml:space="preserve"> составил от 10 до 240 часов, то есть </w:t>
      </w:r>
      <w:r w:rsidR="00320012" w:rsidRPr="00A6192E">
        <w:rPr>
          <w:color w:val="auto"/>
          <w:szCs w:val="28"/>
        </w:rPr>
        <w:t>до 10 суток в</w:t>
      </w:r>
      <w:r w:rsidRPr="00A6192E">
        <w:rPr>
          <w:color w:val="auto"/>
          <w:szCs w:val="28"/>
        </w:rPr>
        <w:t xml:space="preserve"> стационар, что в среднем составило 50,76 часов (около 2,15 суток), </w:t>
      </w:r>
      <w:r w:rsidR="004A33C3" w:rsidRPr="00A6192E">
        <w:rPr>
          <w:color w:val="auto"/>
          <w:szCs w:val="28"/>
        </w:rPr>
        <w:t xml:space="preserve">36 детей (25,7%) поступило </w:t>
      </w:r>
      <w:r w:rsidR="005E390A" w:rsidRPr="00A6192E">
        <w:rPr>
          <w:color w:val="auto"/>
          <w:szCs w:val="28"/>
        </w:rPr>
        <w:t xml:space="preserve">на сроке от 49 до </w:t>
      </w:r>
      <w:r w:rsidRPr="00A6192E">
        <w:rPr>
          <w:color w:val="auto"/>
          <w:szCs w:val="28"/>
        </w:rPr>
        <w:t>240</w:t>
      </w:r>
      <w:r w:rsidR="005E390A" w:rsidRPr="00A6192E">
        <w:rPr>
          <w:color w:val="auto"/>
          <w:szCs w:val="28"/>
        </w:rPr>
        <w:t xml:space="preserve"> часов</w:t>
      </w:r>
      <w:r w:rsidR="00231A2C" w:rsidRPr="00A6192E">
        <w:rPr>
          <w:color w:val="auto"/>
          <w:szCs w:val="28"/>
        </w:rPr>
        <w:t>.</w:t>
      </w:r>
    </w:p>
    <w:p w:rsidR="00231A2C" w:rsidRPr="00A6192E" w:rsidRDefault="00231A2C" w:rsidP="00231A2C">
      <w:pPr>
        <w:tabs>
          <w:tab w:val="left" w:pos="1008"/>
        </w:tabs>
        <w:spacing w:after="0" w:line="360" w:lineRule="auto"/>
        <w:ind w:left="0" w:firstLine="709"/>
        <w:rPr>
          <w:color w:val="auto"/>
          <w:szCs w:val="28"/>
        </w:rPr>
      </w:pPr>
      <w:r w:rsidRPr="00A6192E">
        <w:rPr>
          <w:color w:val="auto"/>
          <w:szCs w:val="28"/>
        </w:rPr>
        <w:t xml:space="preserve">Согласно наблюдениям, разлитой аппендикулярный перитонит развивается </w:t>
      </w:r>
      <w:r w:rsidR="00F82E1F" w:rsidRPr="00A6192E">
        <w:rPr>
          <w:color w:val="auto"/>
          <w:szCs w:val="28"/>
        </w:rPr>
        <w:t>через одни сутки</w:t>
      </w:r>
      <w:r w:rsidRPr="00A6192E">
        <w:rPr>
          <w:color w:val="auto"/>
          <w:szCs w:val="28"/>
        </w:rPr>
        <w:t xml:space="preserve"> от начала острого </w:t>
      </w:r>
      <w:r w:rsidR="00F82E1F" w:rsidRPr="00A6192E">
        <w:rPr>
          <w:color w:val="auto"/>
          <w:szCs w:val="28"/>
        </w:rPr>
        <w:t xml:space="preserve">течения </w:t>
      </w:r>
      <w:r w:rsidRPr="00A6192E">
        <w:rPr>
          <w:color w:val="auto"/>
          <w:szCs w:val="28"/>
        </w:rPr>
        <w:t xml:space="preserve">аппендицита. </w:t>
      </w:r>
      <w:r w:rsidR="00F82E1F" w:rsidRPr="00A6192E">
        <w:rPr>
          <w:color w:val="auto"/>
          <w:szCs w:val="28"/>
        </w:rPr>
        <w:t>В связи с этим, данные</w:t>
      </w:r>
      <w:r w:rsidRPr="00A6192E">
        <w:rPr>
          <w:color w:val="auto"/>
          <w:szCs w:val="28"/>
        </w:rPr>
        <w:t xml:space="preserve"> пациенты</w:t>
      </w:r>
      <w:r w:rsidR="00F82E1F" w:rsidRPr="00A6192E">
        <w:rPr>
          <w:color w:val="auto"/>
          <w:szCs w:val="28"/>
        </w:rPr>
        <w:t>, которым диагностировали</w:t>
      </w:r>
      <w:r w:rsidRPr="00A6192E">
        <w:rPr>
          <w:color w:val="auto"/>
          <w:szCs w:val="28"/>
        </w:rPr>
        <w:t xml:space="preserve"> разлит</w:t>
      </w:r>
      <w:r w:rsidR="00F82E1F" w:rsidRPr="00A6192E">
        <w:rPr>
          <w:color w:val="auto"/>
          <w:szCs w:val="28"/>
        </w:rPr>
        <w:t>ую</w:t>
      </w:r>
      <w:r w:rsidRPr="00A6192E">
        <w:rPr>
          <w:color w:val="auto"/>
          <w:szCs w:val="28"/>
        </w:rPr>
        <w:t xml:space="preserve"> форм</w:t>
      </w:r>
      <w:r w:rsidR="00F82E1F" w:rsidRPr="00A6192E">
        <w:rPr>
          <w:color w:val="auto"/>
          <w:szCs w:val="28"/>
        </w:rPr>
        <w:t>у</w:t>
      </w:r>
      <w:r w:rsidRPr="00A6192E">
        <w:rPr>
          <w:color w:val="auto"/>
          <w:szCs w:val="28"/>
        </w:rPr>
        <w:t xml:space="preserve"> перитонита</w:t>
      </w:r>
      <w:r w:rsidR="00F82E1F" w:rsidRPr="00A6192E">
        <w:rPr>
          <w:color w:val="auto"/>
          <w:szCs w:val="28"/>
        </w:rPr>
        <w:t>,</w:t>
      </w:r>
      <w:r w:rsidRPr="00A6192E">
        <w:rPr>
          <w:color w:val="auto"/>
          <w:szCs w:val="28"/>
        </w:rPr>
        <w:t xml:space="preserve"> были госпитализированы в стационар </w:t>
      </w:r>
      <w:r w:rsidR="00F82E1F" w:rsidRPr="00A6192E">
        <w:rPr>
          <w:color w:val="auto"/>
          <w:szCs w:val="28"/>
        </w:rPr>
        <w:t>спустя 24 часа с</w:t>
      </w:r>
      <w:r w:rsidRPr="00A6192E">
        <w:rPr>
          <w:color w:val="auto"/>
          <w:szCs w:val="28"/>
        </w:rPr>
        <w:t xml:space="preserve"> момента появления болей в животе</w:t>
      </w:r>
      <w:r w:rsidR="009C38D8" w:rsidRPr="00A6192E">
        <w:rPr>
          <w:color w:val="auto"/>
          <w:szCs w:val="28"/>
        </w:rPr>
        <w:t xml:space="preserve"> </w:t>
      </w:r>
      <w:r w:rsidR="006E4A50" w:rsidRPr="00A6192E">
        <w:rPr>
          <w:color w:val="auto"/>
          <w:szCs w:val="28"/>
        </w:rPr>
        <w:t>(</w:t>
      </w:r>
      <w:r w:rsidR="00636EB6" w:rsidRPr="00A6192E">
        <w:rPr>
          <w:color w:val="auto"/>
          <w:szCs w:val="28"/>
        </w:rPr>
        <w:t>рис</w:t>
      </w:r>
      <w:r w:rsidR="00124761">
        <w:rPr>
          <w:color w:val="auto"/>
          <w:szCs w:val="28"/>
        </w:rPr>
        <w:t>унок</w:t>
      </w:r>
      <w:r w:rsidR="008D6599">
        <w:rPr>
          <w:color w:val="auto"/>
          <w:szCs w:val="28"/>
        </w:rPr>
        <w:t xml:space="preserve"> 3.1.2</w:t>
      </w:r>
      <w:r w:rsidR="006E4A50" w:rsidRPr="00A6192E">
        <w:rPr>
          <w:color w:val="auto"/>
          <w:szCs w:val="28"/>
        </w:rPr>
        <w:t>)</w:t>
      </w:r>
      <w:r w:rsidR="005E390A" w:rsidRPr="00A6192E">
        <w:rPr>
          <w:color w:val="auto"/>
          <w:szCs w:val="28"/>
        </w:rPr>
        <w:t xml:space="preserve">, </w:t>
      </w:r>
      <w:r w:rsidR="006E4A50" w:rsidRPr="00A6192E">
        <w:rPr>
          <w:color w:val="auto"/>
          <w:szCs w:val="28"/>
        </w:rPr>
        <w:t>что свидетельствует о позднем обращении детей в клинику с аппендикулярными перитонитами и</w:t>
      </w:r>
      <w:r w:rsidR="002827A7" w:rsidRPr="00A6192E">
        <w:rPr>
          <w:color w:val="auto"/>
          <w:szCs w:val="28"/>
        </w:rPr>
        <w:t xml:space="preserve"> в свою очередь отрицательно влияет на прогноз заболевания.</w:t>
      </w:r>
      <w:r w:rsidR="006D39F7" w:rsidRPr="00A6192E">
        <w:rPr>
          <w:color w:val="auto"/>
          <w:szCs w:val="28"/>
        </w:rPr>
        <w:t xml:space="preserve"> </w:t>
      </w:r>
    </w:p>
    <w:p w:rsidR="00636EB6" w:rsidRPr="00A6192E" w:rsidRDefault="00972027" w:rsidP="00636EB6">
      <w:pPr>
        <w:tabs>
          <w:tab w:val="left" w:pos="1008"/>
        </w:tabs>
        <w:spacing w:after="0" w:line="360" w:lineRule="auto"/>
        <w:jc w:val="center"/>
        <w:rPr>
          <w:color w:val="auto"/>
          <w:szCs w:val="28"/>
        </w:rPr>
      </w:pPr>
      <w:r>
        <w:rPr>
          <w:noProof/>
        </w:rPr>
        <w:lastRenderedPageBreak/>
        <w:drawing>
          <wp:inline distT="0" distB="0" distL="0" distR="0" wp14:anchorId="070E9426" wp14:editId="6757AB5C">
            <wp:extent cx="6120130" cy="3601720"/>
            <wp:effectExtent l="0" t="0" r="13970" b="1778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36EB6" w:rsidRPr="00A6192E" w:rsidRDefault="00636EB6" w:rsidP="00636EB6">
      <w:pPr>
        <w:tabs>
          <w:tab w:val="left" w:pos="1008"/>
        </w:tabs>
        <w:spacing w:after="0" w:line="360" w:lineRule="auto"/>
        <w:jc w:val="center"/>
        <w:rPr>
          <w:color w:val="auto"/>
          <w:szCs w:val="28"/>
        </w:rPr>
      </w:pPr>
      <w:r w:rsidRPr="00A6192E">
        <w:rPr>
          <w:color w:val="auto"/>
          <w:szCs w:val="28"/>
        </w:rPr>
        <w:t>Рисунок 3.</w:t>
      </w:r>
      <w:r w:rsidR="008D6599">
        <w:rPr>
          <w:color w:val="auto"/>
          <w:szCs w:val="28"/>
        </w:rPr>
        <w:t>1.</w:t>
      </w:r>
      <w:r w:rsidRPr="00A6192E">
        <w:rPr>
          <w:color w:val="auto"/>
          <w:szCs w:val="28"/>
        </w:rPr>
        <w:t>2 – Распределение детей с аппендикулярным перитонитом в зависимости от времени поступления</w:t>
      </w:r>
    </w:p>
    <w:p w:rsidR="00636EB6" w:rsidRPr="00A6192E" w:rsidRDefault="00636EB6" w:rsidP="00636EB6">
      <w:pPr>
        <w:tabs>
          <w:tab w:val="left" w:pos="1008"/>
        </w:tabs>
        <w:spacing w:after="0" w:line="360" w:lineRule="auto"/>
        <w:jc w:val="center"/>
        <w:rPr>
          <w:color w:val="auto"/>
          <w:szCs w:val="28"/>
        </w:rPr>
      </w:pPr>
    </w:p>
    <w:p w:rsidR="00E31DCF" w:rsidRPr="00A6192E" w:rsidRDefault="00231A2C" w:rsidP="00231A2C">
      <w:pPr>
        <w:tabs>
          <w:tab w:val="left" w:pos="1008"/>
        </w:tabs>
        <w:spacing w:after="0" w:line="360" w:lineRule="auto"/>
        <w:ind w:left="0" w:firstLine="709"/>
        <w:rPr>
          <w:color w:val="auto"/>
          <w:szCs w:val="28"/>
        </w:rPr>
      </w:pPr>
      <w:r w:rsidRPr="00A6192E">
        <w:rPr>
          <w:color w:val="auto"/>
          <w:szCs w:val="28"/>
        </w:rPr>
        <w:t xml:space="preserve">Анализ сроков поступления пациентов </w:t>
      </w:r>
      <w:r w:rsidR="004A33C3" w:rsidRPr="00A6192E">
        <w:rPr>
          <w:color w:val="auto"/>
          <w:szCs w:val="28"/>
        </w:rPr>
        <w:t>группы контроля</w:t>
      </w:r>
      <w:r w:rsidRPr="00A6192E">
        <w:rPr>
          <w:color w:val="auto"/>
          <w:szCs w:val="28"/>
        </w:rPr>
        <w:t xml:space="preserve"> показал, что минимальное время от момента возникновения симптомов или обращения до поступления в медицинское учреждение составило 0,42 суток (около 10 часов), тогда как максимальный срок достигал 10 суток. Среднее время поступления составило 2,11 суток с достаточно высокой степенью вариабельности (σ = 1,71 суток). Доверительный интервал на уровне 95% свидетельствует о том, что в большинстве случаев пациенты приходили в промежутке между 1,83 и 2,40 суток. Причиной высокой вариативности сроков поступления является позднее обращение родителей за медицинской помощью, </w:t>
      </w:r>
      <w:r w:rsidR="00D97F9A" w:rsidRPr="00A6192E">
        <w:rPr>
          <w:color w:val="auto"/>
          <w:szCs w:val="28"/>
        </w:rPr>
        <w:t xml:space="preserve">а также существующие на этапах медицинской помощи в первичном звене организациях здравоохранения </w:t>
      </w:r>
      <w:r w:rsidRPr="00A6192E">
        <w:rPr>
          <w:color w:val="auto"/>
          <w:szCs w:val="28"/>
        </w:rPr>
        <w:t>диагностические ошибки.</w:t>
      </w:r>
    </w:p>
    <w:p w:rsidR="00E31DCF" w:rsidRPr="00A6192E" w:rsidRDefault="006D39F7" w:rsidP="00E31DCF">
      <w:pPr>
        <w:tabs>
          <w:tab w:val="left" w:pos="1008"/>
        </w:tabs>
        <w:spacing w:after="0" w:line="360" w:lineRule="auto"/>
        <w:ind w:left="0" w:firstLine="709"/>
        <w:rPr>
          <w:color w:val="auto"/>
          <w:szCs w:val="28"/>
        </w:rPr>
      </w:pPr>
      <w:r w:rsidRPr="00A6192E">
        <w:rPr>
          <w:color w:val="auto"/>
          <w:szCs w:val="28"/>
        </w:rPr>
        <w:t>Таким образом</w:t>
      </w:r>
      <w:r w:rsidR="00E31DCF" w:rsidRPr="00A6192E">
        <w:rPr>
          <w:color w:val="auto"/>
          <w:szCs w:val="28"/>
        </w:rPr>
        <w:t>,</w:t>
      </w:r>
      <w:r w:rsidRPr="00A6192E">
        <w:rPr>
          <w:color w:val="auto"/>
          <w:szCs w:val="28"/>
        </w:rPr>
        <w:t xml:space="preserve"> основными пр</w:t>
      </w:r>
      <w:r w:rsidR="00B35CE2" w:rsidRPr="00A6192E">
        <w:rPr>
          <w:color w:val="auto"/>
          <w:szCs w:val="28"/>
        </w:rPr>
        <w:t>ичинами</w:t>
      </w:r>
      <w:r w:rsidRPr="00A6192E">
        <w:rPr>
          <w:color w:val="auto"/>
          <w:szCs w:val="28"/>
        </w:rPr>
        <w:t xml:space="preserve"> поздней госпитализации </w:t>
      </w:r>
      <w:r w:rsidR="00B35CE2" w:rsidRPr="00A6192E">
        <w:rPr>
          <w:color w:val="auto"/>
          <w:szCs w:val="28"/>
        </w:rPr>
        <w:t xml:space="preserve">детей с аппендикулярным перитонитом </w:t>
      </w:r>
      <w:r w:rsidRPr="00A6192E">
        <w:rPr>
          <w:color w:val="auto"/>
          <w:szCs w:val="28"/>
        </w:rPr>
        <w:t>в хирургический стационар</w:t>
      </w:r>
      <w:r w:rsidR="00B35CE2" w:rsidRPr="00A6192E">
        <w:rPr>
          <w:color w:val="auto"/>
          <w:szCs w:val="28"/>
        </w:rPr>
        <w:t>,</w:t>
      </w:r>
      <w:r w:rsidRPr="00A6192E">
        <w:rPr>
          <w:color w:val="auto"/>
          <w:szCs w:val="28"/>
        </w:rPr>
        <w:t xml:space="preserve"> </w:t>
      </w:r>
      <w:r w:rsidR="00AF2866" w:rsidRPr="00A6192E">
        <w:rPr>
          <w:color w:val="auto"/>
          <w:szCs w:val="28"/>
        </w:rPr>
        <w:t xml:space="preserve">является позднее обращение родителей за медицинской помощью. Дети из числа поздно </w:t>
      </w:r>
      <w:r w:rsidR="00AF2866" w:rsidRPr="00A6192E">
        <w:rPr>
          <w:color w:val="auto"/>
          <w:szCs w:val="28"/>
        </w:rPr>
        <w:lastRenderedPageBreak/>
        <w:t>госпитализированных дома получали спазмолитики</w:t>
      </w:r>
      <w:r w:rsidR="00593D33" w:rsidRPr="00A6192E">
        <w:rPr>
          <w:color w:val="auto"/>
          <w:szCs w:val="28"/>
        </w:rPr>
        <w:t xml:space="preserve"> </w:t>
      </w:r>
      <w:r w:rsidR="0082394A" w:rsidRPr="00A6192E">
        <w:rPr>
          <w:color w:val="auto"/>
          <w:szCs w:val="28"/>
        </w:rPr>
        <w:t>25%</w:t>
      </w:r>
      <w:r w:rsidR="00AF2866" w:rsidRPr="00A6192E">
        <w:rPr>
          <w:color w:val="auto"/>
          <w:szCs w:val="28"/>
        </w:rPr>
        <w:t>, антибиотики</w:t>
      </w:r>
      <w:r w:rsidR="0082394A" w:rsidRPr="00A6192E">
        <w:rPr>
          <w:color w:val="auto"/>
          <w:szCs w:val="28"/>
        </w:rPr>
        <w:t xml:space="preserve"> 8%</w:t>
      </w:r>
      <w:r w:rsidR="00AF2866" w:rsidRPr="00A6192E">
        <w:rPr>
          <w:color w:val="auto"/>
          <w:szCs w:val="28"/>
        </w:rPr>
        <w:t>, антипиретики</w:t>
      </w:r>
      <w:r w:rsidR="0082394A" w:rsidRPr="00A6192E">
        <w:rPr>
          <w:color w:val="auto"/>
          <w:szCs w:val="28"/>
        </w:rPr>
        <w:t xml:space="preserve"> 10%</w:t>
      </w:r>
      <w:r w:rsidR="00AF2866" w:rsidRPr="00A6192E">
        <w:rPr>
          <w:color w:val="auto"/>
          <w:szCs w:val="28"/>
        </w:rPr>
        <w:t xml:space="preserve"> т.е. занимались самолечением, и в связи с ухудшениями состояния обращались в больницу с клиникой аппендикулярного перитонита.</w:t>
      </w:r>
    </w:p>
    <w:p w:rsidR="00C50E05" w:rsidRPr="00A6192E" w:rsidRDefault="00C50E05" w:rsidP="00E31DCF">
      <w:pPr>
        <w:tabs>
          <w:tab w:val="left" w:pos="1008"/>
        </w:tabs>
        <w:spacing w:after="0" w:line="360" w:lineRule="auto"/>
        <w:ind w:left="0" w:firstLine="709"/>
        <w:rPr>
          <w:color w:val="auto"/>
          <w:szCs w:val="28"/>
        </w:rPr>
      </w:pPr>
    </w:p>
    <w:p w:rsidR="00E31DCF" w:rsidRPr="00A6192E" w:rsidRDefault="00CA3DC4" w:rsidP="00E31DCF">
      <w:pPr>
        <w:tabs>
          <w:tab w:val="left" w:pos="1008"/>
        </w:tabs>
        <w:spacing w:after="0" w:line="360" w:lineRule="auto"/>
        <w:ind w:left="0" w:firstLine="709"/>
        <w:rPr>
          <w:b/>
          <w:color w:val="auto"/>
          <w:szCs w:val="28"/>
        </w:rPr>
      </w:pPr>
      <w:r w:rsidRPr="00A6192E">
        <w:rPr>
          <w:b/>
          <w:color w:val="auto"/>
          <w:szCs w:val="28"/>
        </w:rPr>
        <w:t>3.2. Клинико-лабораторн</w:t>
      </w:r>
      <w:r w:rsidR="00E31DCF" w:rsidRPr="00A6192E">
        <w:rPr>
          <w:b/>
          <w:color w:val="auto"/>
          <w:szCs w:val="28"/>
        </w:rPr>
        <w:t>ые</w:t>
      </w:r>
      <w:r w:rsidRPr="00A6192E">
        <w:rPr>
          <w:b/>
          <w:color w:val="auto"/>
          <w:szCs w:val="28"/>
        </w:rPr>
        <w:t xml:space="preserve"> и инструментальные</w:t>
      </w:r>
      <w:r w:rsidR="00567A54" w:rsidRPr="00A6192E">
        <w:rPr>
          <w:b/>
          <w:color w:val="auto"/>
          <w:szCs w:val="28"/>
        </w:rPr>
        <w:t xml:space="preserve"> данные у детей при поступлении</w:t>
      </w:r>
    </w:p>
    <w:p w:rsidR="000F7D50" w:rsidRPr="00A6192E" w:rsidRDefault="002827A7" w:rsidP="000F7D50">
      <w:pPr>
        <w:tabs>
          <w:tab w:val="left" w:pos="1008"/>
        </w:tabs>
        <w:spacing w:after="0" w:line="360" w:lineRule="auto"/>
        <w:ind w:left="0" w:firstLine="709"/>
        <w:rPr>
          <w:color w:val="auto"/>
          <w:szCs w:val="28"/>
        </w:rPr>
      </w:pPr>
      <w:r w:rsidRPr="00A6192E">
        <w:rPr>
          <w:color w:val="auto"/>
          <w:szCs w:val="28"/>
        </w:rPr>
        <w:t>При изучении жалоб пациентов при поступлении</w:t>
      </w:r>
      <w:r w:rsidR="005F6F8B" w:rsidRPr="00A6192E">
        <w:rPr>
          <w:color w:val="auto"/>
          <w:szCs w:val="28"/>
        </w:rPr>
        <w:t xml:space="preserve"> в </w:t>
      </w:r>
      <w:r w:rsidR="001B133C">
        <w:rPr>
          <w:color w:val="auto"/>
          <w:szCs w:val="28"/>
        </w:rPr>
        <w:t xml:space="preserve">основной </w:t>
      </w:r>
      <w:r w:rsidR="00567A54" w:rsidRPr="00A6192E">
        <w:rPr>
          <w:color w:val="auto"/>
          <w:szCs w:val="28"/>
        </w:rPr>
        <w:t xml:space="preserve">группе </w:t>
      </w:r>
      <w:r w:rsidR="00AE0E70" w:rsidRPr="00A6192E">
        <w:rPr>
          <w:color w:val="auto"/>
          <w:szCs w:val="28"/>
        </w:rPr>
        <w:t xml:space="preserve">наиболее </w:t>
      </w:r>
      <w:r w:rsidR="00CA2B65" w:rsidRPr="00A6192E">
        <w:rPr>
          <w:color w:val="auto"/>
          <w:szCs w:val="28"/>
        </w:rPr>
        <w:t>распространенными симптомами являются боль в животе 28,7%</w:t>
      </w:r>
      <w:r w:rsidR="005F6F8B" w:rsidRPr="00A6192E">
        <w:rPr>
          <w:color w:val="auto"/>
          <w:szCs w:val="28"/>
        </w:rPr>
        <w:t xml:space="preserve"> </w:t>
      </w:r>
      <w:r w:rsidR="0082394A" w:rsidRPr="00A6192E">
        <w:rPr>
          <w:color w:val="auto"/>
          <w:szCs w:val="28"/>
        </w:rPr>
        <w:t>случа</w:t>
      </w:r>
      <w:r w:rsidR="005F6F8B" w:rsidRPr="00A6192E">
        <w:rPr>
          <w:color w:val="auto"/>
          <w:szCs w:val="28"/>
        </w:rPr>
        <w:t>ях</w:t>
      </w:r>
      <w:r w:rsidR="00CA2B65" w:rsidRPr="00A6192E">
        <w:rPr>
          <w:color w:val="auto"/>
          <w:szCs w:val="28"/>
        </w:rPr>
        <w:t xml:space="preserve">, что соответствует </w:t>
      </w:r>
      <w:r w:rsidR="00B24EC6" w:rsidRPr="00A6192E">
        <w:rPr>
          <w:color w:val="auto"/>
          <w:szCs w:val="28"/>
        </w:rPr>
        <w:t xml:space="preserve">о </w:t>
      </w:r>
      <w:r w:rsidR="00CA2B65" w:rsidRPr="00A6192E">
        <w:rPr>
          <w:color w:val="auto"/>
          <w:szCs w:val="28"/>
        </w:rPr>
        <w:t xml:space="preserve">классической картине аппендикулярного перитонита. Тошнота и рвота </w:t>
      </w:r>
      <w:r w:rsidR="00B24EC6" w:rsidRPr="00A6192E">
        <w:rPr>
          <w:color w:val="auto"/>
          <w:szCs w:val="28"/>
        </w:rPr>
        <w:t xml:space="preserve">в </w:t>
      </w:r>
      <w:r w:rsidR="00CA2B65" w:rsidRPr="00A6192E">
        <w:rPr>
          <w:color w:val="auto"/>
          <w:szCs w:val="28"/>
        </w:rPr>
        <w:t>23,7%</w:t>
      </w:r>
      <w:r w:rsidR="0082394A" w:rsidRPr="00A6192E">
        <w:rPr>
          <w:color w:val="auto"/>
          <w:szCs w:val="28"/>
        </w:rPr>
        <w:t xml:space="preserve"> случа</w:t>
      </w:r>
      <w:r w:rsidR="005F6F8B" w:rsidRPr="00A6192E">
        <w:rPr>
          <w:color w:val="auto"/>
          <w:szCs w:val="28"/>
        </w:rPr>
        <w:t>ях</w:t>
      </w:r>
      <w:r w:rsidR="00CA2B65" w:rsidRPr="00A6192E">
        <w:rPr>
          <w:color w:val="auto"/>
          <w:szCs w:val="28"/>
        </w:rPr>
        <w:t xml:space="preserve">, а также слабость, вялость </w:t>
      </w:r>
      <w:r w:rsidR="00B24EC6" w:rsidRPr="00A6192E">
        <w:rPr>
          <w:color w:val="auto"/>
          <w:szCs w:val="28"/>
        </w:rPr>
        <w:t xml:space="preserve">в </w:t>
      </w:r>
      <w:r w:rsidR="00CA2B65" w:rsidRPr="00A6192E">
        <w:rPr>
          <w:color w:val="auto"/>
          <w:szCs w:val="28"/>
        </w:rPr>
        <w:t>22,1%</w:t>
      </w:r>
      <w:r w:rsidR="005F6F8B" w:rsidRPr="00A6192E">
        <w:rPr>
          <w:color w:val="auto"/>
          <w:szCs w:val="28"/>
        </w:rPr>
        <w:t xml:space="preserve"> случаях, </w:t>
      </w:r>
      <w:r w:rsidR="00CA2B65" w:rsidRPr="00A6192E">
        <w:rPr>
          <w:color w:val="auto"/>
          <w:szCs w:val="28"/>
        </w:rPr>
        <w:t>также являются частыми жалобами, что отражает системный воспалительный ответ организма на заболевание. Повышение температуры тела</w:t>
      </w:r>
      <w:r w:rsidR="00B24EC6" w:rsidRPr="00A6192E">
        <w:rPr>
          <w:color w:val="auto"/>
          <w:szCs w:val="28"/>
        </w:rPr>
        <w:t xml:space="preserve"> наблюдал</w:t>
      </w:r>
      <w:r w:rsidR="005F6F8B" w:rsidRPr="00A6192E">
        <w:rPr>
          <w:color w:val="auto"/>
          <w:szCs w:val="28"/>
        </w:rPr>
        <w:t>о</w:t>
      </w:r>
      <w:r w:rsidR="00B24EC6" w:rsidRPr="00A6192E">
        <w:rPr>
          <w:color w:val="auto"/>
          <w:szCs w:val="28"/>
        </w:rPr>
        <w:t>сь у 17,3</w:t>
      </w:r>
      <w:r w:rsidR="00CA2B65" w:rsidRPr="00A6192E">
        <w:rPr>
          <w:color w:val="auto"/>
          <w:szCs w:val="28"/>
        </w:rPr>
        <w:t>%</w:t>
      </w:r>
      <w:r w:rsidR="005F6F8B" w:rsidRPr="00A6192E">
        <w:rPr>
          <w:color w:val="auto"/>
          <w:szCs w:val="28"/>
        </w:rPr>
        <w:t xml:space="preserve"> </w:t>
      </w:r>
      <w:r w:rsidR="00CA2B65" w:rsidRPr="00A6192E">
        <w:rPr>
          <w:color w:val="auto"/>
          <w:szCs w:val="28"/>
        </w:rPr>
        <w:t xml:space="preserve">пациентов, указывая на наличие инфекционного процесса. Менее распространенными симптомами являются жидкий стул </w:t>
      </w:r>
      <w:r w:rsidR="007E0099" w:rsidRPr="00A6192E">
        <w:rPr>
          <w:color w:val="auto"/>
          <w:szCs w:val="28"/>
        </w:rPr>
        <w:t>(</w:t>
      </w:r>
      <w:r w:rsidR="00CA2B65" w:rsidRPr="00A6192E">
        <w:rPr>
          <w:color w:val="auto"/>
          <w:szCs w:val="28"/>
        </w:rPr>
        <w:t>4,5%</w:t>
      </w:r>
      <w:r w:rsidR="007E0099" w:rsidRPr="00A6192E">
        <w:rPr>
          <w:color w:val="auto"/>
          <w:szCs w:val="28"/>
        </w:rPr>
        <w:t>)</w:t>
      </w:r>
      <w:r w:rsidR="00B24EC6" w:rsidRPr="00A6192E">
        <w:rPr>
          <w:color w:val="auto"/>
          <w:szCs w:val="28"/>
        </w:rPr>
        <w:t>,</w:t>
      </w:r>
      <w:r w:rsidR="00CA2B65" w:rsidRPr="00A6192E">
        <w:rPr>
          <w:color w:val="auto"/>
          <w:szCs w:val="28"/>
        </w:rPr>
        <w:t xml:space="preserve"> плач</w:t>
      </w:r>
      <w:r w:rsidR="00B24EC6" w:rsidRPr="00A6192E">
        <w:rPr>
          <w:color w:val="auto"/>
          <w:szCs w:val="28"/>
        </w:rPr>
        <w:t xml:space="preserve"> и</w:t>
      </w:r>
      <w:r w:rsidR="00CA2B65" w:rsidRPr="00A6192E">
        <w:rPr>
          <w:color w:val="auto"/>
          <w:szCs w:val="28"/>
        </w:rPr>
        <w:t xml:space="preserve"> беспокойство </w:t>
      </w:r>
      <w:r w:rsidR="007E0099" w:rsidRPr="00A6192E">
        <w:rPr>
          <w:color w:val="auto"/>
          <w:szCs w:val="28"/>
        </w:rPr>
        <w:t>(</w:t>
      </w:r>
      <w:r w:rsidR="00CA2B65" w:rsidRPr="00A6192E">
        <w:rPr>
          <w:color w:val="auto"/>
          <w:szCs w:val="28"/>
        </w:rPr>
        <w:t>3,6%</w:t>
      </w:r>
      <w:r w:rsidR="007E0099" w:rsidRPr="00A6192E">
        <w:rPr>
          <w:color w:val="auto"/>
          <w:szCs w:val="28"/>
        </w:rPr>
        <w:t>)</w:t>
      </w:r>
      <w:r w:rsidR="00636EB6" w:rsidRPr="00A6192E">
        <w:rPr>
          <w:color w:val="auto"/>
          <w:szCs w:val="28"/>
        </w:rPr>
        <w:t>,</w:t>
      </w:r>
      <w:r w:rsidR="00CA2B65" w:rsidRPr="00A6192E">
        <w:rPr>
          <w:color w:val="auto"/>
          <w:szCs w:val="28"/>
        </w:rPr>
        <w:t xml:space="preserve"> которые характерны </w:t>
      </w:r>
      <w:r w:rsidR="00BF35ED" w:rsidRPr="00A6192E">
        <w:rPr>
          <w:color w:val="auto"/>
          <w:szCs w:val="28"/>
        </w:rPr>
        <w:t>для</w:t>
      </w:r>
      <w:r w:rsidR="00CA2B65" w:rsidRPr="00A6192E">
        <w:rPr>
          <w:color w:val="auto"/>
          <w:szCs w:val="28"/>
        </w:rPr>
        <w:t xml:space="preserve"> пациентов младшего возраста.</w:t>
      </w:r>
    </w:p>
    <w:p w:rsidR="000F7D50" w:rsidRPr="00A6192E" w:rsidRDefault="000F7D50" w:rsidP="000F7D50">
      <w:pPr>
        <w:tabs>
          <w:tab w:val="left" w:pos="1008"/>
        </w:tabs>
        <w:spacing w:after="0" w:line="360" w:lineRule="auto"/>
        <w:ind w:left="0" w:firstLine="709"/>
        <w:rPr>
          <w:color w:val="auto"/>
          <w:szCs w:val="28"/>
        </w:rPr>
      </w:pPr>
      <w:r w:rsidRPr="00A6192E">
        <w:rPr>
          <w:color w:val="auto"/>
          <w:szCs w:val="28"/>
        </w:rPr>
        <w:t>При анализе клинических проявлений распространенного аппендикулярного перитонита у детей</w:t>
      </w:r>
      <w:r w:rsidR="00567A54" w:rsidRPr="00A6192E">
        <w:rPr>
          <w:color w:val="auto"/>
          <w:szCs w:val="28"/>
        </w:rPr>
        <w:t xml:space="preserve"> контрольной группы</w:t>
      </w:r>
      <w:r w:rsidRPr="00A6192E">
        <w:rPr>
          <w:color w:val="auto"/>
          <w:szCs w:val="28"/>
        </w:rPr>
        <w:t xml:space="preserve"> так же выявлена характерная триада симптомов (боль в животе, рвота, повышение температуры тела), </w:t>
      </w:r>
      <w:r w:rsidR="007630BF" w:rsidRPr="00A6192E">
        <w:rPr>
          <w:color w:val="auto"/>
          <w:szCs w:val="28"/>
        </w:rPr>
        <w:t>так же были отмечены</w:t>
      </w:r>
      <w:r w:rsidRPr="00A6192E">
        <w:rPr>
          <w:color w:val="auto"/>
          <w:szCs w:val="28"/>
        </w:rPr>
        <w:t xml:space="preserve"> гастроинтестинальные проявления.</w:t>
      </w:r>
    </w:p>
    <w:p w:rsidR="000F7D50" w:rsidRPr="00A6192E" w:rsidRDefault="007630BF" w:rsidP="000F7D50">
      <w:pPr>
        <w:tabs>
          <w:tab w:val="left" w:pos="1008"/>
        </w:tabs>
        <w:spacing w:after="0" w:line="360" w:lineRule="auto"/>
        <w:ind w:left="0" w:firstLine="709"/>
        <w:rPr>
          <w:color w:val="auto"/>
          <w:szCs w:val="28"/>
        </w:rPr>
      </w:pPr>
      <w:r w:rsidRPr="00A6192E">
        <w:rPr>
          <w:color w:val="auto"/>
          <w:szCs w:val="28"/>
        </w:rPr>
        <w:t xml:space="preserve">Самый ранний симптом аппендицита и его осложнений является </w:t>
      </w:r>
      <w:r w:rsidR="000F7F67" w:rsidRPr="00A6192E">
        <w:rPr>
          <w:color w:val="auto"/>
          <w:szCs w:val="28"/>
        </w:rPr>
        <w:t>а</w:t>
      </w:r>
      <w:r w:rsidR="000F7D50" w:rsidRPr="00A6192E">
        <w:rPr>
          <w:color w:val="auto"/>
          <w:szCs w:val="28"/>
        </w:rPr>
        <w:t xml:space="preserve">бдоминальный болевой синдром, </w:t>
      </w:r>
      <w:r w:rsidR="000F7F67" w:rsidRPr="00A6192E">
        <w:rPr>
          <w:color w:val="auto"/>
          <w:szCs w:val="28"/>
        </w:rPr>
        <w:t>который наблюдался в 137 случаев (20,6%)</w:t>
      </w:r>
      <w:r w:rsidR="000F7D50" w:rsidRPr="00A6192E">
        <w:rPr>
          <w:color w:val="auto"/>
          <w:szCs w:val="28"/>
        </w:rPr>
        <w:t xml:space="preserve">, </w:t>
      </w:r>
      <w:r w:rsidR="000F7F67" w:rsidRPr="00A6192E">
        <w:rPr>
          <w:color w:val="auto"/>
          <w:szCs w:val="28"/>
        </w:rPr>
        <w:t>при этом, абдоминальный болевой синдром</w:t>
      </w:r>
      <w:r w:rsidR="000F7D50" w:rsidRPr="00A6192E">
        <w:rPr>
          <w:color w:val="auto"/>
          <w:szCs w:val="28"/>
        </w:rPr>
        <w:t xml:space="preserve"> в начале локализуется в правой подвздошной области затем постепенно распространяется по всему животу, носит постоянный характер и без четкой локализации, в этом промежутке времени часто возникают диагностические ошибки. Тошнота и рвота (19,6%), а также слабость и вялость (15,1%). Эти симптомы, связанные с нарушениями работы желудочно-кишечного тракта и общей интоксикацией организма, составляют более половины всех жалоб. Менее </w:t>
      </w:r>
      <w:r w:rsidR="003C340F" w:rsidRPr="00A6192E">
        <w:rPr>
          <w:color w:val="auto"/>
          <w:szCs w:val="28"/>
        </w:rPr>
        <w:t>выраженными</w:t>
      </w:r>
      <w:r w:rsidR="000F7D50" w:rsidRPr="00A6192E">
        <w:rPr>
          <w:color w:val="auto"/>
          <w:szCs w:val="28"/>
        </w:rPr>
        <w:t xml:space="preserve">, но симптомами являются сухость во рту, снижение аппетита и повышение температуры, что также может свидетельствовать о системных нарушениях. Реже встречающиеся </w:t>
      </w:r>
      <w:r w:rsidR="000F7D50" w:rsidRPr="00A6192E">
        <w:rPr>
          <w:color w:val="auto"/>
          <w:szCs w:val="28"/>
        </w:rPr>
        <w:lastRenderedPageBreak/>
        <w:t>симптомы, такие как вынужденное положение, жидкий стул и вздутие живота, также могут проявляться при перитоните (рис</w:t>
      </w:r>
      <w:r w:rsidR="00124761">
        <w:rPr>
          <w:color w:val="auto"/>
          <w:szCs w:val="28"/>
        </w:rPr>
        <w:t>унок</w:t>
      </w:r>
      <w:r w:rsidR="000F7D50" w:rsidRPr="00A6192E">
        <w:rPr>
          <w:color w:val="auto"/>
          <w:szCs w:val="28"/>
        </w:rPr>
        <w:t xml:space="preserve"> 3.</w:t>
      </w:r>
      <w:r w:rsidR="001B26AC">
        <w:rPr>
          <w:color w:val="auto"/>
          <w:szCs w:val="28"/>
        </w:rPr>
        <w:t>1.2</w:t>
      </w:r>
      <w:r w:rsidR="000F7D50" w:rsidRPr="00A6192E">
        <w:rPr>
          <w:color w:val="auto"/>
          <w:szCs w:val="28"/>
        </w:rPr>
        <w:t>).</w:t>
      </w:r>
    </w:p>
    <w:p w:rsidR="000F7D50" w:rsidRPr="00A6192E" w:rsidRDefault="000F7D50" w:rsidP="000F7D50">
      <w:pPr>
        <w:tabs>
          <w:tab w:val="left" w:pos="1008"/>
        </w:tabs>
        <w:spacing w:after="0" w:line="360" w:lineRule="auto"/>
        <w:ind w:left="0" w:firstLine="709"/>
        <w:rPr>
          <w:color w:val="auto"/>
          <w:szCs w:val="28"/>
        </w:rPr>
      </w:pPr>
      <w:r w:rsidRPr="00A6192E">
        <w:rPr>
          <w:color w:val="auto"/>
          <w:szCs w:val="28"/>
        </w:rPr>
        <w:t>Таким образом, в целом жалобы пациентов отражают исключительно гастроинтестинальные и системные проявления заболевания, требующие дальнейшего клинического обследования.</w:t>
      </w:r>
    </w:p>
    <w:p w:rsidR="002827A7" w:rsidRPr="00A6192E" w:rsidRDefault="00972027" w:rsidP="008D17D4">
      <w:pPr>
        <w:tabs>
          <w:tab w:val="left" w:pos="1008"/>
        </w:tabs>
        <w:spacing w:after="0" w:line="360" w:lineRule="auto"/>
        <w:ind w:left="0" w:firstLine="0"/>
        <w:rPr>
          <w:color w:val="auto"/>
          <w:szCs w:val="28"/>
        </w:rPr>
      </w:pPr>
      <w:r>
        <w:rPr>
          <w:noProof/>
        </w:rPr>
        <w:drawing>
          <wp:inline distT="0" distB="0" distL="0" distR="0" wp14:anchorId="013F9065" wp14:editId="1E5012BB">
            <wp:extent cx="6120130" cy="3957320"/>
            <wp:effectExtent l="0" t="0" r="13970" b="508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827A7" w:rsidRPr="00A6192E" w:rsidRDefault="00CA3DC4" w:rsidP="00B24EC6">
      <w:pPr>
        <w:tabs>
          <w:tab w:val="left" w:pos="1008"/>
        </w:tabs>
        <w:spacing w:after="0" w:line="360" w:lineRule="auto"/>
        <w:ind w:left="0" w:firstLine="0"/>
        <w:jc w:val="center"/>
        <w:rPr>
          <w:color w:val="auto"/>
          <w:szCs w:val="28"/>
        </w:rPr>
      </w:pPr>
      <w:r w:rsidRPr="00A6192E">
        <w:rPr>
          <w:color w:val="auto"/>
          <w:szCs w:val="28"/>
        </w:rPr>
        <w:t>Рисунок 3.</w:t>
      </w:r>
      <w:r w:rsidR="001B26AC">
        <w:rPr>
          <w:color w:val="auto"/>
          <w:szCs w:val="28"/>
        </w:rPr>
        <w:t>1.2</w:t>
      </w:r>
      <w:r w:rsidR="00B24EC6" w:rsidRPr="00A6192E">
        <w:rPr>
          <w:color w:val="auto"/>
          <w:szCs w:val="28"/>
        </w:rPr>
        <w:t xml:space="preserve"> - Жалобы пациентов при поступлении</w:t>
      </w:r>
    </w:p>
    <w:p w:rsidR="007C4E92" w:rsidRPr="00A6192E" w:rsidRDefault="007C4E92" w:rsidP="008D17D4">
      <w:pPr>
        <w:tabs>
          <w:tab w:val="left" w:pos="1008"/>
        </w:tabs>
        <w:spacing w:after="0" w:line="360" w:lineRule="auto"/>
        <w:ind w:left="0" w:firstLine="0"/>
        <w:rPr>
          <w:color w:val="auto"/>
          <w:szCs w:val="28"/>
        </w:rPr>
      </w:pPr>
    </w:p>
    <w:p w:rsidR="0011491C" w:rsidRPr="00A6192E" w:rsidRDefault="0011491C" w:rsidP="008D17D4">
      <w:pPr>
        <w:tabs>
          <w:tab w:val="left" w:pos="1008"/>
        </w:tabs>
        <w:spacing w:after="0" w:line="360" w:lineRule="auto"/>
        <w:ind w:left="0" w:firstLine="0"/>
        <w:rPr>
          <w:color w:val="auto"/>
          <w:szCs w:val="28"/>
        </w:rPr>
      </w:pPr>
    </w:p>
    <w:p w:rsidR="0011491C" w:rsidRPr="00A6192E" w:rsidRDefault="0011491C" w:rsidP="008D17D4">
      <w:pPr>
        <w:tabs>
          <w:tab w:val="left" w:pos="1008"/>
        </w:tabs>
        <w:spacing w:after="0" w:line="360" w:lineRule="auto"/>
        <w:ind w:left="0" w:firstLine="0"/>
        <w:rPr>
          <w:color w:val="auto"/>
          <w:szCs w:val="28"/>
        </w:rPr>
      </w:pPr>
    </w:p>
    <w:p w:rsidR="0011491C" w:rsidRPr="00A6192E" w:rsidRDefault="0011491C"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72027" w:rsidRDefault="00972027" w:rsidP="008D17D4">
      <w:pPr>
        <w:tabs>
          <w:tab w:val="left" w:pos="1008"/>
        </w:tabs>
        <w:spacing w:after="0" w:line="360" w:lineRule="auto"/>
        <w:ind w:left="0" w:firstLine="0"/>
        <w:rPr>
          <w:color w:val="auto"/>
          <w:szCs w:val="28"/>
        </w:rPr>
      </w:pPr>
    </w:p>
    <w:p w:rsidR="009B15F4" w:rsidRPr="00A6192E" w:rsidRDefault="007C4E92" w:rsidP="008D17D4">
      <w:pPr>
        <w:tabs>
          <w:tab w:val="left" w:pos="1008"/>
        </w:tabs>
        <w:spacing w:after="0" w:line="360" w:lineRule="auto"/>
        <w:ind w:left="0" w:firstLine="0"/>
        <w:rPr>
          <w:color w:val="auto"/>
          <w:szCs w:val="28"/>
        </w:rPr>
      </w:pPr>
      <w:r w:rsidRPr="00A6192E">
        <w:rPr>
          <w:color w:val="auto"/>
          <w:szCs w:val="28"/>
        </w:rPr>
        <w:lastRenderedPageBreak/>
        <w:t>Таблица 3.</w:t>
      </w:r>
      <w:r w:rsidR="0011491C" w:rsidRPr="00A6192E">
        <w:rPr>
          <w:color w:val="auto"/>
          <w:szCs w:val="28"/>
        </w:rPr>
        <w:t>2</w:t>
      </w:r>
      <w:r w:rsidRPr="00A6192E">
        <w:rPr>
          <w:color w:val="auto"/>
          <w:szCs w:val="28"/>
        </w:rPr>
        <w:t>.</w:t>
      </w:r>
      <w:r w:rsidR="008D6599">
        <w:rPr>
          <w:color w:val="auto"/>
          <w:szCs w:val="28"/>
        </w:rPr>
        <w:t>1</w:t>
      </w:r>
      <w:r w:rsidRPr="00A6192E">
        <w:rPr>
          <w:color w:val="auto"/>
          <w:szCs w:val="28"/>
        </w:rPr>
        <w:t xml:space="preserve"> –</w:t>
      </w:r>
      <w:r w:rsidR="009B15F4" w:rsidRPr="00A6192E">
        <w:rPr>
          <w:color w:val="auto"/>
          <w:szCs w:val="28"/>
        </w:rPr>
        <w:t xml:space="preserve"> Показатели ЧД и ЧСС пациентов</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271"/>
        <w:gridCol w:w="2126"/>
        <w:gridCol w:w="1276"/>
        <w:gridCol w:w="1276"/>
        <w:gridCol w:w="1559"/>
        <w:gridCol w:w="1985"/>
        <w:gridCol w:w="992"/>
      </w:tblGrid>
      <w:tr w:rsidR="007E2756" w:rsidRPr="00A6192E" w:rsidTr="007E2756">
        <w:trPr>
          <w:cantSplit/>
          <w:tblHeader/>
          <w:jc w:val="center"/>
        </w:trPr>
        <w:tc>
          <w:tcPr>
            <w:tcW w:w="1271" w:type="dxa"/>
            <w:shd w:val="clear" w:color="auto" w:fill="FFFFFF"/>
          </w:tcPr>
          <w:p w:rsidR="007E2756" w:rsidRPr="00A6192E" w:rsidRDefault="007E2756" w:rsidP="008D17D4">
            <w:pPr>
              <w:spacing w:after="0" w:line="360" w:lineRule="auto"/>
              <w:jc w:val="center"/>
              <w:rPr>
                <w:color w:val="auto"/>
                <w:szCs w:val="28"/>
              </w:rPr>
            </w:pPr>
          </w:p>
        </w:tc>
        <w:tc>
          <w:tcPr>
            <w:tcW w:w="2126"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p>
        </w:tc>
        <w:tc>
          <w:tcPr>
            <w:tcW w:w="1276"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Min</w:t>
            </w:r>
          </w:p>
        </w:tc>
        <w:tc>
          <w:tcPr>
            <w:tcW w:w="1276"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Max</w:t>
            </w:r>
          </w:p>
        </w:tc>
        <w:tc>
          <w:tcPr>
            <w:tcW w:w="1559"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M±σ</w:t>
            </w:r>
          </w:p>
        </w:tc>
        <w:tc>
          <w:tcPr>
            <w:tcW w:w="1985" w:type="dxa"/>
            <w:shd w:val="clear" w:color="auto" w:fill="FFFFFF"/>
          </w:tcPr>
          <w:p w:rsidR="007E2756" w:rsidRPr="00A6192E" w:rsidRDefault="007E2756" w:rsidP="008D17D4">
            <w:pPr>
              <w:spacing w:after="0" w:line="360" w:lineRule="auto"/>
              <w:jc w:val="center"/>
              <w:rPr>
                <w:color w:val="auto"/>
                <w:szCs w:val="28"/>
              </w:rPr>
            </w:pPr>
            <w:r w:rsidRPr="00A6192E">
              <w:rPr>
                <w:color w:val="auto"/>
                <w:szCs w:val="28"/>
              </w:rPr>
              <w:t>95% ДИ</w:t>
            </w:r>
          </w:p>
        </w:tc>
        <w:tc>
          <w:tcPr>
            <w:tcW w:w="992" w:type="dxa"/>
            <w:shd w:val="clear" w:color="auto" w:fill="FFFFFF"/>
          </w:tcPr>
          <w:p w:rsidR="007E2756" w:rsidRPr="00A6192E" w:rsidRDefault="007E2756" w:rsidP="008D17D4">
            <w:pPr>
              <w:spacing w:after="0" w:line="360" w:lineRule="auto"/>
              <w:jc w:val="center"/>
              <w:rPr>
                <w:color w:val="auto"/>
                <w:szCs w:val="28"/>
              </w:rPr>
            </w:pPr>
            <w:r>
              <w:rPr>
                <w:color w:val="auto"/>
                <w:szCs w:val="28"/>
              </w:rPr>
              <w:t>Р</w:t>
            </w:r>
          </w:p>
        </w:tc>
      </w:tr>
      <w:tr w:rsidR="007E2756" w:rsidRPr="00A6192E" w:rsidTr="007E2756">
        <w:trPr>
          <w:cantSplit/>
          <w:tblHeader/>
          <w:jc w:val="center"/>
        </w:trPr>
        <w:tc>
          <w:tcPr>
            <w:tcW w:w="1271" w:type="dxa"/>
            <w:vMerge w:val="restart"/>
            <w:shd w:val="clear" w:color="auto" w:fill="FFFFFF"/>
            <w:vAlign w:val="center"/>
          </w:tcPr>
          <w:p w:rsidR="007E2756" w:rsidRPr="00A6192E" w:rsidRDefault="007E2756" w:rsidP="007E2756">
            <w:pPr>
              <w:tabs>
                <w:tab w:val="left" w:pos="1008"/>
              </w:tabs>
              <w:spacing w:after="0" w:line="276" w:lineRule="auto"/>
              <w:ind w:left="0" w:right="0" w:firstLine="0"/>
              <w:jc w:val="center"/>
              <w:rPr>
                <w:color w:val="auto"/>
                <w:szCs w:val="28"/>
              </w:rPr>
            </w:pPr>
            <w:r>
              <w:rPr>
                <w:color w:val="auto"/>
                <w:szCs w:val="28"/>
              </w:rPr>
              <w:t xml:space="preserve">основная </w:t>
            </w:r>
            <w:r w:rsidRPr="00A6192E">
              <w:rPr>
                <w:color w:val="auto"/>
                <w:szCs w:val="28"/>
              </w:rPr>
              <w:t xml:space="preserve">группа </w:t>
            </w:r>
          </w:p>
          <w:p w:rsidR="007E2756" w:rsidRPr="00A6192E" w:rsidRDefault="007E2756" w:rsidP="007E2756">
            <w:pPr>
              <w:tabs>
                <w:tab w:val="left" w:pos="1008"/>
              </w:tabs>
              <w:spacing w:after="0" w:line="276" w:lineRule="auto"/>
              <w:ind w:left="0" w:right="0" w:firstLine="0"/>
              <w:jc w:val="center"/>
              <w:rPr>
                <w:color w:val="auto"/>
                <w:szCs w:val="28"/>
              </w:rPr>
            </w:pPr>
            <w:r w:rsidRPr="00A6192E">
              <w:rPr>
                <w:color w:val="auto"/>
                <w:szCs w:val="28"/>
              </w:rPr>
              <w:t>(n=240)</w:t>
            </w:r>
          </w:p>
        </w:tc>
        <w:tc>
          <w:tcPr>
            <w:tcW w:w="2126" w:type="dxa"/>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ЧД пациента</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18</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32</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22,62±2,62</w:t>
            </w:r>
          </w:p>
        </w:tc>
        <w:tc>
          <w:tcPr>
            <w:tcW w:w="198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22,29 – 23,96</w:t>
            </w:r>
          </w:p>
        </w:tc>
        <w:tc>
          <w:tcPr>
            <w:tcW w:w="992"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jc w:val="center"/>
        </w:trPr>
        <w:tc>
          <w:tcPr>
            <w:tcW w:w="1271" w:type="dxa"/>
            <w:vMerge/>
            <w:shd w:val="clear" w:color="auto" w:fill="FFFFFF"/>
          </w:tcPr>
          <w:p w:rsidR="007E2756" w:rsidRPr="00A6192E" w:rsidRDefault="007E2756" w:rsidP="007E2756">
            <w:pPr>
              <w:spacing w:after="0" w:line="360" w:lineRule="auto"/>
              <w:rPr>
                <w:color w:val="auto"/>
                <w:szCs w:val="28"/>
              </w:rPr>
            </w:pPr>
          </w:p>
        </w:tc>
        <w:tc>
          <w:tcPr>
            <w:tcW w:w="2126" w:type="dxa"/>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ЧСС пациента</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70</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132</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97,17±11,91</w:t>
            </w:r>
          </w:p>
        </w:tc>
        <w:tc>
          <w:tcPr>
            <w:tcW w:w="198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65,65 – 98,70</w:t>
            </w:r>
          </w:p>
        </w:tc>
        <w:tc>
          <w:tcPr>
            <w:tcW w:w="992"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jc w:val="center"/>
        </w:trPr>
        <w:tc>
          <w:tcPr>
            <w:tcW w:w="1271" w:type="dxa"/>
            <w:vMerge w:val="restart"/>
            <w:shd w:val="clear" w:color="auto" w:fill="FFFFFF"/>
            <w:vAlign w:val="center"/>
          </w:tcPr>
          <w:p w:rsidR="007E2756" w:rsidRPr="00A6192E" w:rsidRDefault="007E2756" w:rsidP="007E2756">
            <w:pPr>
              <w:tabs>
                <w:tab w:val="left" w:pos="1008"/>
              </w:tabs>
              <w:spacing w:after="0" w:line="276" w:lineRule="auto"/>
              <w:ind w:left="0" w:right="0" w:firstLine="0"/>
              <w:jc w:val="center"/>
              <w:rPr>
                <w:color w:val="auto"/>
                <w:szCs w:val="28"/>
              </w:rPr>
            </w:pPr>
            <w:r w:rsidRPr="00A6192E">
              <w:rPr>
                <w:color w:val="auto"/>
                <w:szCs w:val="28"/>
              </w:rPr>
              <w:t>группа контроля</w:t>
            </w:r>
          </w:p>
          <w:p w:rsidR="007E2756" w:rsidRPr="00A6192E" w:rsidRDefault="007E2756" w:rsidP="007E2756">
            <w:pPr>
              <w:tabs>
                <w:tab w:val="left" w:pos="1008"/>
              </w:tabs>
              <w:spacing w:after="0" w:line="276" w:lineRule="auto"/>
              <w:ind w:left="0" w:right="0" w:firstLine="0"/>
              <w:jc w:val="center"/>
              <w:rPr>
                <w:color w:val="auto"/>
                <w:szCs w:val="28"/>
              </w:rPr>
            </w:pPr>
            <w:r w:rsidRPr="00A6192E">
              <w:rPr>
                <w:color w:val="auto"/>
                <w:szCs w:val="28"/>
              </w:rPr>
              <w:t>(n=140)</w:t>
            </w:r>
          </w:p>
        </w:tc>
        <w:tc>
          <w:tcPr>
            <w:tcW w:w="2126" w:type="dxa"/>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ЧД пациента</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21</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31</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26,54±2,19</w:t>
            </w:r>
          </w:p>
        </w:tc>
        <w:tc>
          <w:tcPr>
            <w:tcW w:w="198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26,17 – 26,90</w:t>
            </w:r>
          </w:p>
        </w:tc>
        <w:tc>
          <w:tcPr>
            <w:tcW w:w="992"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jc w:val="center"/>
        </w:trPr>
        <w:tc>
          <w:tcPr>
            <w:tcW w:w="1271" w:type="dxa"/>
            <w:vMerge/>
            <w:shd w:val="clear" w:color="auto" w:fill="FFFFFF"/>
          </w:tcPr>
          <w:p w:rsidR="007E2756" w:rsidRPr="00A6192E" w:rsidRDefault="007E2756" w:rsidP="007E2756">
            <w:pPr>
              <w:spacing w:after="0" w:line="360" w:lineRule="auto"/>
              <w:rPr>
                <w:color w:val="auto"/>
                <w:szCs w:val="28"/>
              </w:rPr>
            </w:pPr>
          </w:p>
        </w:tc>
        <w:tc>
          <w:tcPr>
            <w:tcW w:w="2126" w:type="dxa"/>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ЧСС пациента</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74</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99</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81,91±5,05</w:t>
            </w:r>
          </w:p>
        </w:tc>
        <w:tc>
          <w:tcPr>
            <w:tcW w:w="198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81,06 – 82,75</w:t>
            </w:r>
          </w:p>
        </w:tc>
        <w:tc>
          <w:tcPr>
            <w:tcW w:w="992"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CE686F" w:rsidRPr="00A6192E" w:rsidRDefault="00CE686F" w:rsidP="008D17D4">
      <w:pPr>
        <w:tabs>
          <w:tab w:val="left" w:pos="1008"/>
        </w:tabs>
        <w:spacing w:after="0" w:line="360" w:lineRule="auto"/>
        <w:ind w:left="0" w:firstLine="0"/>
        <w:rPr>
          <w:color w:val="auto"/>
          <w:szCs w:val="28"/>
        </w:rPr>
      </w:pPr>
    </w:p>
    <w:p w:rsidR="001879AA" w:rsidRPr="00A6192E" w:rsidRDefault="00CA3DC4" w:rsidP="001879AA">
      <w:pPr>
        <w:tabs>
          <w:tab w:val="left" w:pos="1008"/>
        </w:tabs>
        <w:spacing w:after="0" w:line="360" w:lineRule="auto"/>
        <w:ind w:left="0" w:firstLine="709"/>
        <w:rPr>
          <w:color w:val="auto"/>
          <w:szCs w:val="28"/>
        </w:rPr>
      </w:pPr>
      <w:r w:rsidRPr="00A6192E">
        <w:rPr>
          <w:color w:val="auto"/>
          <w:szCs w:val="28"/>
        </w:rPr>
        <w:t>Результаты таблицы 3.</w:t>
      </w:r>
      <w:r w:rsidR="0011491C" w:rsidRPr="00A6192E">
        <w:rPr>
          <w:color w:val="auto"/>
          <w:szCs w:val="28"/>
        </w:rPr>
        <w:t>2</w:t>
      </w:r>
      <w:r w:rsidR="009B15F4" w:rsidRPr="00A6192E">
        <w:rPr>
          <w:color w:val="auto"/>
          <w:szCs w:val="28"/>
        </w:rPr>
        <w:t>.</w:t>
      </w:r>
      <w:r w:rsidR="008D6599">
        <w:rPr>
          <w:color w:val="auto"/>
          <w:szCs w:val="28"/>
        </w:rPr>
        <w:t>1</w:t>
      </w:r>
      <w:r w:rsidR="009B15F4" w:rsidRPr="00A6192E">
        <w:rPr>
          <w:color w:val="auto"/>
          <w:szCs w:val="28"/>
        </w:rPr>
        <w:t xml:space="preserve"> демонстрируют, что у детей, страдающих аппендикулярным перитонитом, наблюдается среднее значение частоты сердечных сокращений 97,17±11,91 уд/минуту и среднее значение дыхательных движений (ЧД) составляет 22,62±2,62 вд/мин</w:t>
      </w:r>
      <w:r w:rsidR="002B6910" w:rsidRPr="00A6192E">
        <w:rPr>
          <w:color w:val="auto"/>
          <w:szCs w:val="28"/>
        </w:rPr>
        <w:t xml:space="preserve"> у детей</w:t>
      </w:r>
      <w:r w:rsidR="00AA23ED" w:rsidRPr="00A6192E">
        <w:rPr>
          <w:color w:val="auto"/>
          <w:szCs w:val="28"/>
        </w:rPr>
        <w:t xml:space="preserve"> из </w:t>
      </w:r>
      <w:r w:rsidR="001E7C29">
        <w:rPr>
          <w:color w:val="auto"/>
          <w:szCs w:val="28"/>
        </w:rPr>
        <w:t>основной группы</w:t>
      </w:r>
      <w:r w:rsidR="002B6910" w:rsidRPr="00A6192E">
        <w:rPr>
          <w:color w:val="auto"/>
          <w:szCs w:val="28"/>
        </w:rPr>
        <w:t>, а у пациентов</w:t>
      </w:r>
      <w:r w:rsidR="007E0099" w:rsidRPr="00A6192E">
        <w:rPr>
          <w:color w:val="auto"/>
          <w:szCs w:val="28"/>
        </w:rPr>
        <w:t>,</w:t>
      </w:r>
      <w:r w:rsidR="002B6910" w:rsidRPr="00A6192E">
        <w:rPr>
          <w:color w:val="auto"/>
          <w:szCs w:val="28"/>
        </w:rPr>
        <w:t xml:space="preserve"> </w:t>
      </w:r>
      <w:r w:rsidR="00AA23ED" w:rsidRPr="00A6192E">
        <w:rPr>
          <w:color w:val="auto"/>
          <w:szCs w:val="28"/>
        </w:rPr>
        <w:t>группы контроля</w:t>
      </w:r>
      <w:r w:rsidR="007E0099" w:rsidRPr="00A6192E">
        <w:rPr>
          <w:color w:val="auto"/>
          <w:szCs w:val="28"/>
        </w:rPr>
        <w:t>,</w:t>
      </w:r>
      <w:r w:rsidR="002B6910" w:rsidRPr="00A6192E">
        <w:rPr>
          <w:color w:val="auto"/>
          <w:szCs w:val="28"/>
        </w:rPr>
        <w:t xml:space="preserve"> ЧСС составил 81,91±5,05 уд/минуту, среднее значение ЧД 26,54±2,19 вд/мин</w:t>
      </w:r>
      <w:r w:rsidR="009B15F4" w:rsidRPr="00A6192E">
        <w:rPr>
          <w:color w:val="auto"/>
          <w:szCs w:val="28"/>
        </w:rPr>
        <w:t xml:space="preserve">. </w:t>
      </w:r>
      <w:r w:rsidR="0097173C" w:rsidRPr="00A6192E">
        <w:rPr>
          <w:color w:val="auto"/>
          <w:szCs w:val="28"/>
        </w:rPr>
        <w:t>Эти показатели являются важными</w:t>
      </w:r>
      <w:r w:rsidR="00AA3312" w:rsidRPr="00A6192E">
        <w:rPr>
          <w:color w:val="auto"/>
          <w:szCs w:val="28"/>
        </w:rPr>
        <w:t>,</w:t>
      </w:r>
      <w:r w:rsidR="0097173C" w:rsidRPr="00A6192E">
        <w:rPr>
          <w:color w:val="auto"/>
          <w:szCs w:val="28"/>
        </w:rPr>
        <w:t xml:space="preserve"> для оценки сердечно-сосудистой и дыхательной системы при перитонитах у детей.</w:t>
      </w:r>
      <w:r w:rsidR="002B6910" w:rsidRPr="00A6192E">
        <w:rPr>
          <w:color w:val="auto"/>
          <w:szCs w:val="28"/>
        </w:rPr>
        <w:t xml:space="preserve"> В данном случае следует говорить о тахипноэ и тахикардии у детей, что характерно для перитонита.</w:t>
      </w:r>
    </w:p>
    <w:p w:rsidR="00CA7192" w:rsidRPr="00A6192E" w:rsidRDefault="00E7405A" w:rsidP="00CA7192">
      <w:pPr>
        <w:tabs>
          <w:tab w:val="left" w:pos="1008"/>
        </w:tabs>
        <w:spacing w:after="0" w:line="360" w:lineRule="auto"/>
        <w:ind w:left="0" w:firstLine="709"/>
        <w:rPr>
          <w:color w:val="auto"/>
          <w:szCs w:val="28"/>
        </w:rPr>
      </w:pPr>
      <w:r w:rsidRPr="00E7405A">
        <w:rPr>
          <w:szCs w:val="28"/>
        </w:rPr>
        <w:t>Распределение по клиническим диагнозам по классификации, представленной А.Ю. Разумовски</w:t>
      </w:r>
      <w:r w:rsidR="008D6599">
        <w:rPr>
          <w:szCs w:val="28"/>
        </w:rPr>
        <w:t>м (2021), показано в таблице 3.2</w:t>
      </w:r>
      <w:r w:rsidRPr="00E7405A">
        <w:rPr>
          <w:szCs w:val="28"/>
        </w:rPr>
        <w:t>.</w:t>
      </w:r>
      <w:r w:rsidR="008D6599">
        <w:rPr>
          <w:szCs w:val="28"/>
        </w:rPr>
        <w:t>2</w:t>
      </w:r>
      <w:r w:rsidRPr="00E7405A">
        <w:rPr>
          <w:szCs w:val="28"/>
        </w:rPr>
        <w:t xml:space="preserve"> При анализе</w:t>
      </w:r>
      <w:r w:rsidRPr="00BF76A4">
        <w:rPr>
          <w:szCs w:val="28"/>
        </w:rPr>
        <w:t xml:space="preserve"> </w:t>
      </w:r>
      <w:r w:rsidR="00087171" w:rsidRPr="00A6192E">
        <w:rPr>
          <w:color w:val="auto"/>
          <w:szCs w:val="28"/>
        </w:rPr>
        <w:t>получе</w:t>
      </w:r>
      <w:r>
        <w:rPr>
          <w:color w:val="auto"/>
          <w:szCs w:val="28"/>
        </w:rPr>
        <w:t>нной структуры диагнозов пациентов выявлено</w:t>
      </w:r>
      <w:r w:rsidR="00CA7192" w:rsidRPr="00A6192E">
        <w:rPr>
          <w:color w:val="auto"/>
          <w:szCs w:val="28"/>
        </w:rPr>
        <w:t>, что у большинства 88,3% (</w:t>
      </w:r>
      <w:r w:rsidR="001E7C29">
        <w:rPr>
          <w:color w:val="auto"/>
          <w:szCs w:val="28"/>
        </w:rPr>
        <w:t xml:space="preserve">основная </w:t>
      </w:r>
      <w:r w:rsidR="00AA23ED" w:rsidRPr="00A6192E">
        <w:rPr>
          <w:color w:val="auto"/>
          <w:szCs w:val="28"/>
        </w:rPr>
        <w:t>группа</w:t>
      </w:r>
      <w:r w:rsidR="00CA7192" w:rsidRPr="00A6192E">
        <w:rPr>
          <w:color w:val="auto"/>
          <w:szCs w:val="28"/>
        </w:rPr>
        <w:t>) и у 77,1% (</w:t>
      </w:r>
      <w:r w:rsidR="00AA23ED" w:rsidRPr="00A6192E">
        <w:rPr>
          <w:color w:val="auto"/>
          <w:szCs w:val="28"/>
        </w:rPr>
        <w:t>группа контроля</w:t>
      </w:r>
      <w:r w:rsidR="00CA7192" w:rsidRPr="00A6192E">
        <w:rPr>
          <w:color w:val="auto"/>
          <w:szCs w:val="28"/>
        </w:rPr>
        <w:t xml:space="preserve">) пациентов были диагностированы тяжелые формы острого гангренозно-перфоративного аппендицита, осложненных разлитым или диффузным гнойно-каловым перитонитом. Эти формы заболевания характеризуются обширными </w:t>
      </w:r>
      <w:r w:rsidR="00A25E6A" w:rsidRPr="00A6192E">
        <w:rPr>
          <w:color w:val="auto"/>
          <w:szCs w:val="28"/>
        </w:rPr>
        <w:t>зонами поражения брюшины</w:t>
      </w:r>
      <w:r w:rsidR="00CA7192" w:rsidRPr="00A6192E">
        <w:rPr>
          <w:color w:val="auto"/>
          <w:szCs w:val="28"/>
        </w:rPr>
        <w:t xml:space="preserve"> и </w:t>
      </w:r>
      <w:r w:rsidR="00A25E6A" w:rsidRPr="00A6192E">
        <w:rPr>
          <w:color w:val="auto"/>
          <w:szCs w:val="28"/>
        </w:rPr>
        <w:t>высокими возможностями возникновения серьезных осложнений</w:t>
      </w:r>
      <w:r w:rsidR="00CA7192" w:rsidRPr="00A6192E">
        <w:rPr>
          <w:color w:val="auto"/>
          <w:szCs w:val="28"/>
        </w:rPr>
        <w:t xml:space="preserve">, требующей неотложного хирургического контроля. </w:t>
      </w:r>
    </w:p>
    <w:p w:rsidR="00CA7192" w:rsidRPr="00A6192E" w:rsidRDefault="00CA7192" w:rsidP="00CA7192">
      <w:pPr>
        <w:tabs>
          <w:tab w:val="left" w:pos="1008"/>
        </w:tabs>
        <w:spacing w:after="0" w:line="360" w:lineRule="auto"/>
        <w:ind w:left="0" w:firstLine="709"/>
        <w:rPr>
          <w:color w:val="auto"/>
          <w:szCs w:val="28"/>
        </w:rPr>
      </w:pPr>
      <w:r w:rsidRPr="00A6192E">
        <w:rPr>
          <w:color w:val="auto"/>
          <w:szCs w:val="28"/>
        </w:rPr>
        <w:t xml:space="preserve">Менее распространенные формы заболевания, такие как местный гнойно-каловый перитонит и периаппендикулярный абсцесс, выявлены у 11,6% </w:t>
      </w:r>
      <w:r w:rsidR="00325A62" w:rsidRPr="00A6192E">
        <w:rPr>
          <w:color w:val="auto"/>
          <w:szCs w:val="28"/>
        </w:rPr>
        <w:t xml:space="preserve">детей </w:t>
      </w:r>
      <w:r w:rsidR="001E7C29">
        <w:rPr>
          <w:color w:val="auto"/>
          <w:szCs w:val="28"/>
        </w:rPr>
        <w:t xml:space="preserve">основной </w:t>
      </w:r>
      <w:r w:rsidR="00325A62" w:rsidRPr="00A6192E">
        <w:rPr>
          <w:color w:val="auto"/>
          <w:szCs w:val="28"/>
        </w:rPr>
        <w:t>группы</w:t>
      </w:r>
      <w:r w:rsidR="00AA23ED" w:rsidRPr="00A6192E">
        <w:rPr>
          <w:color w:val="auto"/>
          <w:szCs w:val="28"/>
        </w:rPr>
        <w:t xml:space="preserve"> </w:t>
      </w:r>
      <w:r w:rsidRPr="00A6192E">
        <w:rPr>
          <w:color w:val="auto"/>
          <w:szCs w:val="28"/>
        </w:rPr>
        <w:t xml:space="preserve">и у 22,9% </w:t>
      </w:r>
      <w:r w:rsidR="00325A62" w:rsidRPr="00A6192E">
        <w:rPr>
          <w:color w:val="auto"/>
          <w:szCs w:val="28"/>
        </w:rPr>
        <w:t xml:space="preserve">детей </w:t>
      </w:r>
      <w:r w:rsidR="00AA23ED" w:rsidRPr="00A6192E">
        <w:rPr>
          <w:color w:val="auto"/>
          <w:szCs w:val="28"/>
        </w:rPr>
        <w:t>групп</w:t>
      </w:r>
      <w:r w:rsidR="00325A62" w:rsidRPr="00A6192E">
        <w:rPr>
          <w:color w:val="auto"/>
          <w:szCs w:val="28"/>
        </w:rPr>
        <w:t>ы</w:t>
      </w:r>
      <w:r w:rsidR="00AA23ED" w:rsidRPr="00A6192E">
        <w:rPr>
          <w:color w:val="auto"/>
          <w:szCs w:val="28"/>
        </w:rPr>
        <w:t xml:space="preserve"> контроля</w:t>
      </w:r>
      <w:r w:rsidRPr="00A6192E">
        <w:rPr>
          <w:color w:val="auto"/>
          <w:szCs w:val="28"/>
        </w:rPr>
        <w:t xml:space="preserve">, что свидетельствует о более </w:t>
      </w:r>
      <w:r w:rsidRPr="00A6192E">
        <w:rPr>
          <w:color w:val="auto"/>
          <w:szCs w:val="28"/>
        </w:rPr>
        <w:lastRenderedPageBreak/>
        <w:t>ограниченных воспалительных процессах, которые, тем не менее, требуют тщательной диагностики и лечения. Данные диагнозы предусматривают ранний подход к аппендициту для предотвращения его перехода в более тяжелую стадию и развитие перитонита.</w:t>
      </w:r>
    </w:p>
    <w:p w:rsidR="00CA7192" w:rsidRPr="00A6192E" w:rsidRDefault="00CA7192" w:rsidP="00CA7192">
      <w:pPr>
        <w:tabs>
          <w:tab w:val="left" w:pos="1008"/>
        </w:tabs>
        <w:spacing w:after="0" w:line="360" w:lineRule="auto"/>
        <w:ind w:left="0" w:firstLine="709"/>
        <w:rPr>
          <w:color w:val="auto"/>
          <w:szCs w:val="28"/>
        </w:rPr>
      </w:pPr>
      <w:r w:rsidRPr="00A6192E">
        <w:rPr>
          <w:color w:val="auto"/>
          <w:szCs w:val="28"/>
        </w:rPr>
        <w:t xml:space="preserve">Таким образом, данные свидетельствуют о </w:t>
      </w:r>
      <w:r w:rsidR="00E7405A">
        <w:rPr>
          <w:color w:val="auto"/>
          <w:szCs w:val="28"/>
        </w:rPr>
        <w:t xml:space="preserve">своевременной </w:t>
      </w:r>
      <w:r w:rsidR="00E7405A" w:rsidRPr="00A6192E">
        <w:rPr>
          <w:color w:val="auto"/>
          <w:szCs w:val="28"/>
        </w:rPr>
        <w:t>диагностике</w:t>
      </w:r>
      <w:r w:rsidR="00E7405A">
        <w:rPr>
          <w:color w:val="auto"/>
          <w:szCs w:val="28"/>
        </w:rPr>
        <w:t xml:space="preserve"> пациентов</w:t>
      </w:r>
      <w:r w:rsidRPr="00A6192E">
        <w:rPr>
          <w:color w:val="auto"/>
          <w:szCs w:val="28"/>
        </w:rPr>
        <w:t xml:space="preserve">, поступающих с явным аппендицитом, что требует необходимости повышения уровня настороженности и улучшения диагностических алгоритмов для снижения. </w:t>
      </w:r>
    </w:p>
    <w:p w:rsidR="0004146C" w:rsidRPr="00A6192E" w:rsidRDefault="0004146C" w:rsidP="00C24FCA">
      <w:pPr>
        <w:tabs>
          <w:tab w:val="left" w:pos="1008"/>
        </w:tabs>
        <w:spacing w:after="0" w:line="360" w:lineRule="auto"/>
        <w:ind w:left="0" w:firstLine="709"/>
        <w:rPr>
          <w:color w:val="auto"/>
          <w:szCs w:val="28"/>
        </w:rPr>
      </w:pPr>
      <w:r w:rsidRPr="00A6192E">
        <w:rPr>
          <w:color w:val="auto"/>
          <w:szCs w:val="28"/>
        </w:rPr>
        <w:t>В целом, таблица подчеркивает значительное распространение тяжелых форм аппендицита с перитонитом среди детей, требующих немедленного медицинского вмешательства. Данные также указывают на необходимость раннего выявления и лечения аппендицита, чтобы предотвратить развитие серьезных осложнений.</w:t>
      </w:r>
    </w:p>
    <w:p w:rsidR="007E0099" w:rsidRPr="00A6192E" w:rsidRDefault="007E0099" w:rsidP="00C24FCA">
      <w:pPr>
        <w:tabs>
          <w:tab w:val="left" w:pos="1008"/>
        </w:tabs>
        <w:spacing w:after="0" w:line="360" w:lineRule="auto"/>
        <w:ind w:left="0" w:firstLine="709"/>
        <w:rPr>
          <w:color w:val="auto"/>
          <w:szCs w:val="28"/>
        </w:rPr>
      </w:pPr>
    </w:p>
    <w:p w:rsidR="0004146C" w:rsidRPr="00A6192E" w:rsidRDefault="0004146C" w:rsidP="008D17D4">
      <w:pPr>
        <w:tabs>
          <w:tab w:val="left" w:pos="1008"/>
        </w:tabs>
        <w:spacing w:after="0" w:line="360" w:lineRule="auto"/>
        <w:ind w:left="0" w:firstLine="0"/>
        <w:jc w:val="left"/>
        <w:rPr>
          <w:color w:val="auto"/>
          <w:szCs w:val="28"/>
        </w:rPr>
      </w:pPr>
      <w:r w:rsidRPr="00A6192E">
        <w:rPr>
          <w:color w:val="auto"/>
          <w:szCs w:val="28"/>
        </w:rPr>
        <w:t xml:space="preserve">Таблица </w:t>
      </w:r>
      <w:r w:rsidR="00B84F15" w:rsidRPr="00A6192E">
        <w:rPr>
          <w:color w:val="auto"/>
          <w:szCs w:val="28"/>
        </w:rPr>
        <w:t>3</w:t>
      </w:r>
      <w:r w:rsidR="00777BC3" w:rsidRPr="00A6192E">
        <w:rPr>
          <w:color w:val="auto"/>
          <w:szCs w:val="28"/>
        </w:rPr>
        <w:t>.</w:t>
      </w:r>
      <w:r w:rsidR="008D6599">
        <w:rPr>
          <w:color w:val="auto"/>
          <w:szCs w:val="28"/>
        </w:rPr>
        <w:t>2</w:t>
      </w:r>
      <w:r w:rsidR="00B84F15" w:rsidRPr="00A6192E">
        <w:rPr>
          <w:color w:val="auto"/>
          <w:szCs w:val="28"/>
        </w:rPr>
        <w:t>.</w:t>
      </w:r>
      <w:r w:rsidR="008D6599">
        <w:rPr>
          <w:color w:val="auto"/>
          <w:szCs w:val="28"/>
        </w:rPr>
        <w:t>2</w:t>
      </w:r>
      <w:r w:rsidR="00B84F15" w:rsidRPr="00A6192E">
        <w:rPr>
          <w:color w:val="auto"/>
          <w:szCs w:val="28"/>
        </w:rPr>
        <w:t xml:space="preserve"> –</w:t>
      </w:r>
      <w:r w:rsidR="00777BC3" w:rsidRPr="00A6192E">
        <w:rPr>
          <w:color w:val="auto"/>
          <w:szCs w:val="28"/>
        </w:rPr>
        <w:t xml:space="preserve"> Распределение </w:t>
      </w:r>
      <w:r w:rsidR="00B84F15" w:rsidRPr="00A6192E">
        <w:rPr>
          <w:color w:val="auto"/>
          <w:szCs w:val="28"/>
        </w:rPr>
        <w:t xml:space="preserve">детей </w:t>
      </w:r>
      <w:r w:rsidR="00777BC3" w:rsidRPr="00A6192E">
        <w:rPr>
          <w:color w:val="auto"/>
          <w:szCs w:val="28"/>
        </w:rPr>
        <w:t>по диагнозам</w:t>
      </w:r>
    </w:p>
    <w:tbl>
      <w:tblPr>
        <w:tblStyle w:val="TableNormal"/>
        <w:tblW w:w="1000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6267"/>
        <w:gridCol w:w="1043"/>
        <w:gridCol w:w="899"/>
        <w:gridCol w:w="899"/>
        <w:gridCol w:w="899"/>
      </w:tblGrid>
      <w:tr w:rsidR="00325A62" w:rsidRPr="00A6192E" w:rsidTr="00643334">
        <w:trPr>
          <w:cantSplit/>
          <w:jc w:val="center"/>
        </w:trPr>
        <w:tc>
          <w:tcPr>
            <w:tcW w:w="6267" w:type="dxa"/>
            <w:vMerge w:val="restart"/>
            <w:tcBorders>
              <w:top w:val="single" w:sz="4" w:space="0" w:color="auto"/>
              <w:left w:val="single" w:sz="4" w:space="0" w:color="auto"/>
              <w:right w:val="single" w:sz="4" w:space="0" w:color="auto"/>
            </w:tcBorders>
            <w:shd w:val="clear" w:color="auto" w:fill="FFFFFF"/>
            <w:tcMar>
              <w:top w:w="30" w:type="dxa"/>
              <w:left w:w="30" w:type="dxa"/>
              <w:bottom w:w="30" w:type="dxa"/>
              <w:right w:w="30" w:type="dxa"/>
            </w:tcMar>
            <w:vAlign w:val="center"/>
            <w:hideMark/>
          </w:tcPr>
          <w:p w:rsidR="00325A62" w:rsidRPr="00A6192E" w:rsidRDefault="00325A62" w:rsidP="00643334">
            <w:pPr>
              <w:pStyle w:val="11"/>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Диагноз</w:t>
            </w:r>
          </w:p>
        </w:tc>
        <w:tc>
          <w:tcPr>
            <w:tcW w:w="1942" w:type="dxa"/>
            <w:gridSpan w:val="2"/>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bottom"/>
          </w:tcPr>
          <w:p w:rsidR="001E7C29" w:rsidRDefault="00325A62" w:rsidP="00325A62">
            <w:pPr>
              <w:pStyle w:val="11"/>
              <w:spacing w:before="0" w:beforeAutospacing="0" w:line="240" w:lineRule="auto"/>
              <w:jc w:val="center"/>
              <w:rPr>
                <w:rFonts w:ascii="Times New Roman" w:hAnsi="Times New Roman" w:cs="Times New Roman"/>
                <w:sz w:val="28"/>
                <w:szCs w:val="28"/>
              </w:rPr>
            </w:pPr>
            <w:r w:rsidRPr="00A6192E">
              <w:rPr>
                <w:rFonts w:ascii="Times New Roman" w:hAnsi="Times New Roman" w:cs="Times New Roman"/>
                <w:sz w:val="28"/>
                <w:szCs w:val="28"/>
              </w:rPr>
              <w:t xml:space="preserve"> </w:t>
            </w:r>
            <w:r w:rsidR="001E7C29">
              <w:rPr>
                <w:rFonts w:ascii="Times New Roman" w:hAnsi="Times New Roman" w:cs="Times New Roman"/>
                <w:sz w:val="28"/>
                <w:szCs w:val="28"/>
              </w:rPr>
              <w:t>основная</w:t>
            </w:r>
          </w:p>
          <w:p w:rsidR="00325A62" w:rsidRPr="00A6192E" w:rsidRDefault="001E7C29" w:rsidP="00325A62">
            <w:pPr>
              <w:pStyle w:val="11"/>
              <w:spacing w:before="0" w:beforeAutospacing="0" w:line="240" w:lineRule="auto"/>
              <w:jc w:val="center"/>
              <w:rPr>
                <w:rFonts w:ascii="Times New Roman" w:hAnsi="Times New Roman" w:cs="Times New Roman"/>
                <w:sz w:val="28"/>
                <w:szCs w:val="28"/>
              </w:rPr>
            </w:pPr>
            <w:r>
              <w:rPr>
                <w:rFonts w:ascii="Times New Roman" w:hAnsi="Times New Roman" w:cs="Times New Roman"/>
                <w:sz w:val="28"/>
                <w:szCs w:val="28"/>
              </w:rPr>
              <w:t>группа</w:t>
            </w:r>
          </w:p>
          <w:p w:rsidR="00325A62" w:rsidRPr="00A6192E" w:rsidRDefault="00325A62" w:rsidP="00325A62">
            <w:pPr>
              <w:pStyle w:val="11"/>
              <w:spacing w:before="0" w:beforeAutospacing="0" w:line="240" w:lineRule="auto"/>
              <w:jc w:val="center"/>
              <w:rPr>
                <w:rFonts w:ascii="Times New Roman" w:hAnsi="Times New Roman" w:cs="Times New Roman"/>
                <w:sz w:val="28"/>
                <w:szCs w:val="28"/>
              </w:rPr>
            </w:pPr>
            <w:r w:rsidRPr="00A6192E">
              <w:rPr>
                <w:rFonts w:ascii="Times New Roman" w:hAnsi="Times New Roman" w:cs="Times New Roman"/>
                <w:sz w:val="28"/>
                <w:szCs w:val="28"/>
              </w:rPr>
              <w:t>(n=240)</w:t>
            </w:r>
          </w:p>
        </w:tc>
        <w:tc>
          <w:tcPr>
            <w:tcW w:w="1798" w:type="dxa"/>
            <w:gridSpan w:val="2"/>
            <w:tcBorders>
              <w:top w:val="single" w:sz="4" w:space="0" w:color="auto"/>
              <w:left w:val="nil"/>
              <w:bottom w:val="single" w:sz="4" w:space="0" w:color="auto"/>
              <w:right w:val="single" w:sz="4" w:space="0" w:color="auto"/>
            </w:tcBorders>
            <w:shd w:val="clear" w:color="auto" w:fill="FFFFFF"/>
            <w:vAlign w:val="bottom"/>
          </w:tcPr>
          <w:p w:rsidR="00325A62" w:rsidRPr="00A6192E" w:rsidRDefault="00325A62" w:rsidP="00642011">
            <w:pPr>
              <w:pStyle w:val="11"/>
              <w:spacing w:before="0" w:beforeAutospacing="0" w:line="240" w:lineRule="auto"/>
              <w:jc w:val="center"/>
              <w:rPr>
                <w:rFonts w:ascii="Times New Roman" w:hAnsi="Times New Roman" w:cs="Times New Roman"/>
                <w:sz w:val="28"/>
                <w:szCs w:val="28"/>
              </w:rPr>
            </w:pPr>
            <w:r w:rsidRPr="00A6192E">
              <w:rPr>
                <w:rFonts w:ascii="Times New Roman" w:hAnsi="Times New Roman" w:cs="Times New Roman"/>
                <w:sz w:val="28"/>
                <w:szCs w:val="28"/>
              </w:rPr>
              <w:t>группа контроля</w:t>
            </w:r>
          </w:p>
          <w:p w:rsidR="00325A62" w:rsidRPr="00A6192E" w:rsidRDefault="00325A62" w:rsidP="00325A62">
            <w:pPr>
              <w:pStyle w:val="11"/>
              <w:spacing w:before="0" w:beforeAutospacing="0" w:line="240" w:lineRule="auto"/>
              <w:jc w:val="center"/>
              <w:rPr>
                <w:rFonts w:ascii="Times New Roman" w:hAnsi="Times New Roman" w:cs="Times New Roman"/>
                <w:sz w:val="28"/>
                <w:szCs w:val="28"/>
              </w:rPr>
            </w:pPr>
            <w:r w:rsidRPr="00A6192E">
              <w:rPr>
                <w:rFonts w:ascii="Times New Roman" w:hAnsi="Times New Roman" w:cs="Times New Roman"/>
                <w:sz w:val="28"/>
                <w:szCs w:val="28"/>
              </w:rPr>
              <w:t>(n=140)</w:t>
            </w:r>
          </w:p>
        </w:tc>
      </w:tr>
      <w:tr w:rsidR="00AA3312" w:rsidRPr="00A6192E" w:rsidTr="00CA7192">
        <w:trPr>
          <w:cantSplit/>
          <w:jc w:val="center"/>
        </w:trPr>
        <w:tc>
          <w:tcPr>
            <w:tcW w:w="6267" w:type="dxa"/>
            <w:vMerge/>
            <w:tcBorders>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rsidR="00AA3312" w:rsidRPr="00A6192E" w:rsidRDefault="00AA3312" w:rsidP="008D17D4">
            <w:pPr>
              <w:pStyle w:val="11"/>
              <w:spacing w:before="0" w:beforeAutospacing="0" w:line="360" w:lineRule="auto"/>
              <w:jc w:val="center"/>
              <w:rPr>
                <w:rFonts w:ascii="Times New Roman" w:hAnsi="Times New Roman" w:cs="Times New Roman"/>
                <w:sz w:val="28"/>
                <w:szCs w:val="28"/>
              </w:rPr>
            </w:pPr>
          </w:p>
        </w:tc>
        <w:tc>
          <w:tcPr>
            <w:tcW w:w="1043"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bottom"/>
          </w:tcPr>
          <w:p w:rsidR="00AA3312" w:rsidRPr="00A6192E" w:rsidRDefault="00AA3312" w:rsidP="002A6631">
            <w:pPr>
              <w:pStyle w:val="11"/>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Кол-во</w:t>
            </w:r>
          </w:p>
        </w:tc>
        <w:tc>
          <w:tcPr>
            <w:tcW w:w="899"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bottom"/>
          </w:tcPr>
          <w:p w:rsidR="00AA3312" w:rsidRPr="00A6192E" w:rsidRDefault="00AA3312" w:rsidP="002A6631">
            <w:pPr>
              <w:pStyle w:val="11"/>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w:t>
            </w:r>
          </w:p>
        </w:tc>
        <w:tc>
          <w:tcPr>
            <w:tcW w:w="899" w:type="dxa"/>
            <w:tcBorders>
              <w:top w:val="single" w:sz="4" w:space="0" w:color="auto"/>
              <w:left w:val="nil"/>
              <w:bottom w:val="single" w:sz="4" w:space="0" w:color="auto"/>
              <w:right w:val="single" w:sz="4" w:space="0" w:color="auto"/>
            </w:tcBorders>
            <w:shd w:val="clear" w:color="auto" w:fill="FFFFFF"/>
            <w:vAlign w:val="bottom"/>
          </w:tcPr>
          <w:p w:rsidR="00AA3312" w:rsidRPr="00A6192E" w:rsidRDefault="00AA3312" w:rsidP="002A6631">
            <w:pPr>
              <w:pStyle w:val="11"/>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Кол-во</w:t>
            </w:r>
          </w:p>
        </w:tc>
        <w:tc>
          <w:tcPr>
            <w:tcW w:w="899" w:type="dxa"/>
            <w:tcBorders>
              <w:top w:val="single" w:sz="4" w:space="0" w:color="auto"/>
              <w:left w:val="nil"/>
              <w:bottom w:val="single" w:sz="4" w:space="0" w:color="auto"/>
              <w:right w:val="single" w:sz="4" w:space="0" w:color="auto"/>
            </w:tcBorders>
            <w:shd w:val="clear" w:color="auto" w:fill="FFFFFF"/>
            <w:vAlign w:val="bottom"/>
          </w:tcPr>
          <w:p w:rsidR="00AA3312" w:rsidRPr="00A6192E" w:rsidRDefault="00AA3312" w:rsidP="002A6631">
            <w:pPr>
              <w:pStyle w:val="11"/>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w:t>
            </w:r>
          </w:p>
        </w:tc>
      </w:tr>
      <w:tr w:rsidR="00AA3312" w:rsidRPr="00A6192E" w:rsidTr="00CA7192">
        <w:trPr>
          <w:cantSplit/>
          <w:jc w:val="center"/>
        </w:trPr>
        <w:tc>
          <w:tcPr>
            <w:tcW w:w="626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hideMark/>
          </w:tcPr>
          <w:p w:rsidR="00AA3312" w:rsidRPr="00A6192E" w:rsidRDefault="00AA3312" w:rsidP="00AA3312">
            <w:pPr>
              <w:pStyle w:val="11"/>
              <w:spacing w:before="0" w:beforeAutospacing="0" w:line="276" w:lineRule="auto"/>
              <w:rPr>
                <w:rFonts w:ascii="Times New Roman" w:hAnsi="Times New Roman" w:cs="Times New Roman"/>
                <w:sz w:val="28"/>
                <w:szCs w:val="28"/>
              </w:rPr>
            </w:pPr>
            <w:r w:rsidRPr="00A6192E">
              <w:rPr>
                <w:rFonts w:ascii="Times New Roman" w:hAnsi="Times New Roman" w:cs="Times New Roman"/>
                <w:sz w:val="28"/>
                <w:szCs w:val="28"/>
              </w:rPr>
              <w:t>Острый гангренозно-перфоративный аппендицит. Тифлит. Илеит. Оментит. Разлитой гнойно-каловый перитонит.</w:t>
            </w:r>
          </w:p>
        </w:tc>
        <w:tc>
          <w:tcPr>
            <w:tcW w:w="1043"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AA3312" w:rsidRPr="00A6192E" w:rsidRDefault="00AA331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145</w:t>
            </w:r>
          </w:p>
        </w:tc>
        <w:tc>
          <w:tcPr>
            <w:tcW w:w="899"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AA3312" w:rsidRPr="00A6192E" w:rsidRDefault="00AA331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60,4</w:t>
            </w:r>
          </w:p>
        </w:tc>
        <w:tc>
          <w:tcPr>
            <w:tcW w:w="899" w:type="dxa"/>
            <w:tcBorders>
              <w:top w:val="single" w:sz="4" w:space="0" w:color="auto"/>
              <w:left w:val="nil"/>
              <w:bottom w:val="single" w:sz="4" w:space="0" w:color="auto"/>
              <w:right w:val="single" w:sz="4" w:space="0" w:color="auto"/>
            </w:tcBorders>
            <w:shd w:val="clear" w:color="auto" w:fill="FFFFFF"/>
            <w:vAlign w:val="center"/>
          </w:tcPr>
          <w:p w:rsidR="00AA3312" w:rsidRPr="00A6192E" w:rsidRDefault="00AA3312" w:rsidP="00AA3312">
            <w:pPr>
              <w:spacing w:after="0" w:line="360" w:lineRule="auto"/>
              <w:jc w:val="center"/>
              <w:rPr>
                <w:color w:val="auto"/>
                <w:szCs w:val="28"/>
              </w:rPr>
            </w:pPr>
            <w:r w:rsidRPr="00A6192E">
              <w:rPr>
                <w:color w:val="auto"/>
                <w:szCs w:val="28"/>
              </w:rPr>
              <w:t>84</w:t>
            </w:r>
          </w:p>
        </w:tc>
        <w:tc>
          <w:tcPr>
            <w:tcW w:w="899" w:type="dxa"/>
            <w:tcBorders>
              <w:top w:val="single" w:sz="4" w:space="0" w:color="auto"/>
              <w:left w:val="nil"/>
              <w:bottom w:val="single" w:sz="4" w:space="0" w:color="auto"/>
              <w:right w:val="single" w:sz="4" w:space="0" w:color="auto"/>
            </w:tcBorders>
            <w:shd w:val="clear" w:color="auto" w:fill="FFFFFF"/>
            <w:vAlign w:val="center"/>
          </w:tcPr>
          <w:p w:rsidR="00AA3312" w:rsidRPr="00A6192E" w:rsidRDefault="00AA3312" w:rsidP="00AA3312">
            <w:pPr>
              <w:spacing w:after="0" w:line="360" w:lineRule="auto"/>
              <w:jc w:val="center"/>
              <w:rPr>
                <w:color w:val="auto"/>
                <w:szCs w:val="28"/>
              </w:rPr>
            </w:pPr>
            <w:r w:rsidRPr="00A6192E">
              <w:rPr>
                <w:color w:val="auto"/>
                <w:szCs w:val="28"/>
              </w:rPr>
              <w:t>60,0</w:t>
            </w:r>
          </w:p>
        </w:tc>
      </w:tr>
      <w:tr w:rsidR="00AA3312" w:rsidRPr="00A6192E" w:rsidTr="00CA7192">
        <w:trPr>
          <w:cantSplit/>
          <w:jc w:val="center"/>
        </w:trPr>
        <w:tc>
          <w:tcPr>
            <w:tcW w:w="626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hideMark/>
          </w:tcPr>
          <w:p w:rsidR="00AA3312" w:rsidRPr="00A6192E" w:rsidRDefault="00AA3312" w:rsidP="00AA3312">
            <w:pPr>
              <w:pStyle w:val="11"/>
              <w:spacing w:before="0" w:beforeAutospacing="0" w:line="276" w:lineRule="auto"/>
              <w:rPr>
                <w:rFonts w:ascii="Times New Roman" w:hAnsi="Times New Roman" w:cs="Times New Roman"/>
                <w:sz w:val="28"/>
                <w:szCs w:val="28"/>
              </w:rPr>
            </w:pPr>
            <w:r w:rsidRPr="00A6192E">
              <w:rPr>
                <w:rFonts w:ascii="Times New Roman" w:hAnsi="Times New Roman" w:cs="Times New Roman"/>
                <w:sz w:val="28"/>
                <w:szCs w:val="28"/>
              </w:rPr>
              <w:t>Острый гангренозно-перфоративный аппендицит. Тифлит. Илеит. Оментит. Диффузный гнойно-каловый перитонит.</w:t>
            </w:r>
          </w:p>
        </w:tc>
        <w:tc>
          <w:tcPr>
            <w:tcW w:w="1043"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AA3312" w:rsidRPr="00A6192E" w:rsidRDefault="00AA331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67</w:t>
            </w:r>
          </w:p>
        </w:tc>
        <w:tc>
          <w:tcPr>
            <w:tcW w:w="899"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AA3312" w:rsidRPr="00A6192E" w:rsidRDefault="00AA331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27,9</w:t>
            </w:r>
          </w:p>
        </w:tc>
        <w:tc>
          <w:tcPr>
            <w:tcW w:w="899" w:type="dxa"/>
            <w:tcBorders>
              <w:top w:val="single" w:sz="4" w:space="0" w:color="auto"/>
              <w:left w:val="nil"/>
              <w:bottom w:val="single" w:sz="4" w:space="0" w:color="auto"/>
              <w:right w:val="single" w:sz="4" w:space="0" w:color="auto"/>
            </w:tcBorders>
            <w:shd w:val="clear" w:color="auto" w:fill="FFFFFF"/>
            <w:vAlign w:val="center"/>
          </w:tcPr>
          <w:p w:rsidR="00AA3312" w:rsidRPr="00A6192E" w:rsidRDefault="00AA3312" w:rsidP="00AA3312">
            <w:pPr>
              <w:spacing w:after="0" w:line="360" w:lineRule="auto"/>
              <w:jc w:val="center"/>
              <w:rPr>
                <w:color w:val="auto"/>
                <w:szCs w:val="28"/>
              </w:rPr>
            </w:pPr>
            <w:r w:rsidRPr="00A6192E">
              <w:rPr>
                <w:color w:val="auto"/>
                <w:szCs w:val="28"/>
              </w:rPr>
              <w:t>24</w:t>
            </w:r>
          </w:p>
        </w:tc>
        <w:tc>
          <w:tcPr>
            <w:tcW w:w="899" w:type="dxa"/>
            <w:tcBorders>
              <w:top w:val="single" w:sz="4" w:space="0" w:color="auto"/>
              <w:left w:val="nil"/>
              <w:bottom w:val="single" w:sz="4" w:space="0" w:color="auto"/>
              <w:right w:val="single" w:sz="4" w:space="0" w:color="auto"/>
            </w:tcBorders>
            <w:shd w:val="clear" w:color="auto" w:fill="FFFFFF"/>
            <w:vAlign w:val="center"/>
          </w:tcPr>
          <w:p w:rsidR="00AA3312" w:rsidRPr="00A6192E" w:rsidRDefault="00AA3312" w:rsidP="00AA3312">
            <w:pPr>
              <w:spacing w:after="0" w:line="360" w:lineRule="auto"/>
              <w:jc w:val="center"/>
              <w:rPr>
                <w:color w:val="auto"/>
                <w:szCs w:val="28"/>
              </w:rPr>
            </w:pPr>
            <w:r w:rsidRPr="00A6192E">
              <w:rPr>
                <w:color w:val="auto"/>
                <w:szCs w:val="28"/>
              </w:rPr>
              <w:t>17,1</w:t>
            </w:r>
          </w:p>
        </w:tc>
      </w:tr>
      <w:tr w:rsidR="00CA7192" w:rsidRPr="00A6192E" w:rsidTr="00CA7192">
        <w:trPr>
          <w:cantSplit/>
          <w:jc w:val="center"/>
        </w:trPr>
        <w:tc>
          <w:tcPr>
            <w:tcW w:w="626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CA7192" w:rsidRPr="00A6192E" w:rsidRDefault="00CA7192" w:rsidP="00AA3312">
            <w:pPr>
              <w:pStyle w:val="11"/>
              <w:spacing w:before="0" w:beforeAutospacing="0" w:line="276" w:lineRule="auto"/>
              <w:rPr>
                <w:rFonts w:ascii="Times New Roman" w:hAnsi="Times New Roman" w:cs="Times New Roman"/>
                <w:sz w:val="28"/>
                <w:szCs w:val="28"/>
              </w:rPr>
            </w:pPr>
            <w:r w:rsidRPr="00A6192E">
              <w:rPr>
                <w:rFonts w:ascii="Times New Roman" w:hAnsi="Times New Roman" w:cs="Times New Roman"/>
                <w:sz w:val="28"/>
                <w:szCs w:val="28"/>
              </w:rPr>
              <w:t>Острый гангренозный аппендицит. Тазовый гнойный перитонит.</w:t>
            </w:r>
          </w:p>
        </w:tc>
        <w:tc>
          <w:tcPr>
            <w:tcW w:w="1043"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tcPr>
          <w:p w:rsidR="00CA7192" w:rsidRPr="00A6192E" w:rsidRDefault="00CA7192" w:rsidP="00320012">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25</w:t>
            </w:r>
          </w:p>
        </w:tc>
        <w:tc>
          <w:tcPr>
            <w:tcW w:w="899"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tcPr>
          <w:p w:rsidR="00CA7192" w:rsidRPr="00A6192E" w:rsidRDefault="00CA7192" w:rsidP="00320012">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10,4</w:t>
            </w:r>
          </w:p>
        </w:tc>
        <w:tc>
          <w:tcPr>
            <w:tcW w:w="899" w:type="dxa"/>
            <w:tcBorders>
              <w:top w:val="single" w:sz="4" w:space="0" w:color="auto"/>
              <w:left w:val="nil"/>
              <w:bottom w:val="single" w:sz="4" w:space="0" w:color="auto"/>
              <w:right w:val="single" w:sz="4" w:space="0" w:color="auto"/>
            </w:tcBorders>
            <w:shd w:val="clear" w:color="auto" w:fill="FFFFFF"/>
            <w:vAlign w:val="center"/>
          </w:tcPr>
          <w:p w:rsidR="00CA7192" w:rsidRPr="00A6192E" w:rsidRDefault="00CA7192" w:rsidP="00CA7192">
            <w:pPr>
              <w:spacing w:after="0" w:line="360" w:lineRule="auto"/>
              <w:jc w:val="center"/>
              <w:rPr>
                <w:color w:val="auto"/>
                <w:szCs w:val="28"/>
              </w:rPr>
            </w:pPr>
            <w:r w:rsidRPr="00A6192E">
              <w:rPr>
                <w:color w:val="auto"/>
                <w:szCs w:val="28"/>
              </w:rPr>
              <w:t>27</w:t>
            </w:r>
          </w:p>
        </w:tc>
        <w:tc>
          <w:tcPr>
            <w:tcW w:w="899" w:type="dxa"/>
            <w:tcBorders>
              <w:top w:val="single" w:sz="4" w:space="0" w:color="auto"/>
              <w:left w:val="nil"/>
              <w:bottom w:val="single" w:sz="4" w:space="0" w:color="auto"/>
              <w:right w:val="single" w:sz="4" w:space="0" w:color="auto"/>
            </w:tcBorders>
            <w:shd w:val="clear" w:color="auto" w:fill="FFFFFF"/>
            <w:vAlign w:val="center"/>
          </w:tcPr>
          <w:p w:rsidR="00CA7192" w:rsidRPr="00A6192E" w:rsidRDefault="00CA7192" w:rsidP="00CA7192">
            <w:pPr>
              <w:spacing w:after="0" w:line="360" w:lineRule="auto"/>
              <w:jc w:val="center"/>
              <w:rPr>
                <w:color w:val="auto"/>
                <w:szCs w:val="28"/>
              </w:rPr>
            </w:pPr>
            <w:r w:rsidRPr="00A6192E">
              <w:rPr>
                <w:color w:val="auto"/>
                <w:szCs w:val="28"/>
              </w:rPr>
              <w:t>19,3</w:t>
            </w:r>
          </w:p>
        </w:tc>
      </w:tr>
      <w:tr w:rsidR="00CA7192" w:rsidRPr="00A6192E" w:rsidTr="00CA7192">
        <w:trPr>
          <w:cantSplit/>
          <w:jc w:val="center"/>
        </w:trPr>
        <w:tc>
          <w:tcPr>
            <w:tcW w:w="626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hideMark/>
          </w:tcPr>
          <w:p w:rsidR="00CA7192" w:rsidRPr="00A6192E" w:rsidRDefault="00CA7192" w:rsidP="00AA3312">
            <w:pPr>
              <w:pStyle w:val="11"/>
              <w:spacing w:before="0" w:beforeAutospacing="0" w:line="276" w:lineRule="auto"/>
              <w:rPr>
                <w:rFonts w:ascii="Times New Roman" w:hAnsi="Times New Roman" w:cs="Times New Roman"/>
                <w:sz w:val="28"/>
                <w:szCs w:val="28"/>
              </w:rPr>
            </w:pPr>
            <w:r w:rsidRPr="00A6192E">
              <w:rPr>
                <w:rFonts w:ascii="Times New Roman" w:hAnsi="Times New Roman" w:cs="Times New Roman"/>
                <w:sz w:val="28"/>
                <w:szCs w:val="28"/>
              </w:rPr>
              <w:t>Острый гангренозно-перфоративный аппендицит. Периаппендикулярный абсцесс. Местный гнойно-каловый перитонит.</w:t>
            </w:r>
          </w:p>
        </w:tc>
        <w:tc>
          <w:tcPr>
            <w:tcW w:w="1043"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CA7192" w:rsidRPr="00A6192E" w:rsidRDefault="00CA719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3</w:t>
            </w:r>
          </w:p>
        </w:tc>
        <w:tc>
          <w:tcPr>
            <w:tcW w:w="899" w:type="dxa"/>
            <w:tcBorders>
              <w:top w:val="single" w:sz="4" w:space="0" w:color="auto"/>
              <w:left w:val="nil"/>
              <w:bottom w:val="single" w:sz="4" w:space="0" w:color="auto"/>
              <w:right w:val="single" w:sz="4" w:space="0" w:color="auto"/>
            </w:tcBorders>
            <w:shd w:val="clear" w:color="auto" w:fill="FFFFFF"/>
            <w:tcMar>
              <w:top w:w="30" w:type="dxa"/>
              <w:left w:w="30" w:type="dxa"/>
              <w:bottom w:w="30" w:type="dxa"/>
              <w:right w:w="30" w:type="dxa"/>
            </w:tcMar>
            <w:vAlign w:val="center"/>
            <w:hideMark/>
          </w:tcPr>
          <w:p w:rsidR="00CA7192" w:rsidRPr="00A6192E" w:rsidRDefault="00CA7192" w:rsidP="008D17D4">
            <w:pPr>
              <w:pStyle w:val="11"/>
              <w:autoSpaceDE w:val="0"/>
              <w:autoSpaceDN w:val="0"/>
              <w:adjustRightInd w:val="0"/>
              <w:spacing w:before="0" w:beforeAutospacing="0" w:line="360" w:lineRule="auto"/>
              <w:jc w:val="center"/>
              <w:rPr>
                <w:rFonts w:ascii="Times New Roman" w:hAnsi="Times New Roman" w:cs="Times New Roman"/>
                <w:sz w:val="28"/>
                <w:szCs w:val="28"/>
              </w:rPr>
            </w:pPr>
            <w:r w:rsidRPr="00A6192E">
              <w:rPr>
                <w:rFonts w:ascii="Times New Roman" w:hAnsi="Times New Roman" w:cs="Times New Roman"/>
                <w:sz w:val="28"/>
                <w:szCs w:val="28"/>
              </w:rPr>
              <w:t>1,2</w:t>
            </w:r>
          </w:p>
        </w:tc>
        <w:tc>
          <w:tcPr>
            <w:tcW w:w="899" w:type="dxa"/>
            <w:tcBorders>
              <w:top w:val="single" w:sz="4" w:space="0" w:color="auto"/>
              <w:left w:val="nil"/>
              <w:bottom w:val="single" w:sz="4" w:space="0" w:color="auto"/>
              <w:right w:val="single" w:sz="4" w:space="0" w:color="auto"/>
            </w:tcBorders>
            <w:shd w:val="clear" w:color="auto" w:fill="FFFFFF"/>
            <w:vAlign w:val="center"/>
          </w:tcPr>
          <w:p w:rsidR="00CA7192" w:rsidRPr="00A6192E" w:rsidRDefault="00CA7192" w:rsidP="00CA7192">
            <w:pPr>
              <w:spacing w:after="0" w:line="360" w:lineRule="auto"/>
              <w:jc w:val="center"/>
              <w:rPr>
                <w:color w:val="auto"/>
                <w:szCs w:val="28"/>
              </w:rPr>
            </w:pPr>
            <w:r w:rsidRPr="00A6192E">
              <w:rPr>
                <w:color w:val="auto"/>
                <w:szCs w:val="28"/>
              </w:rPr>
              <w:t>5</w:t>
            </w:r>
          </w:p>
        </w:tc>
        <w:tc>
          <w:tcPr>
            <w:tcW w:w="899" w:type="dxa"/>
            <w:tcBorders>
              <w:top w:val="single" w:sz="4" w:space="0" w:color="auto"/>
              <w:left w:val="nil"/>
              <w:bottom w:val="single" w:sz="4" w:space="0" w:color="auto"/>
              <w:right w:val="single" w:sz="4" w:space="0" w:color="auto"/>
            </w:tcBorders>
            <w:shd w:val="clear" w:color="auto" w:fill="FFFFFF"/>
            <w:vAlign w:val="center"/>
          </w:tcPr>
          <w:p w:rsidR="00CA7192" w:rsidRPr="00A6192E" w:rsidRDefault="00CA7192" w:rsidP="00CA7192">
            <w:pPr>
              <w:spacing w:after="0" w:line="360" w:lineRule="auto"/>
              <w:jc w:val="center"/>
              <w:rPr>
                <w:color w:val="auto"/>
                <w:szCs w:val="28"/>
              </w:rPr>
            </w:pPr>
            <w:r w:rsidRPr="00A6192E">
              <w:rPr>
                <w:color w:val="auto"/>
                <w:szCs w:val="28"/>
              </w:rPr>
              <w:t>3,6</w:t>
            </w:r>
          </w:p>
        </w:tc>
      </w:tr>
    </w:tbl>
    <w:p w:rsidR="0097173C" w:rsidRPr="00A6192E" w:rsidRDefault="0097173C" w:rsidP="008D17D4">
      <w:pPr>
        <w:tabs>
          <w:tab w:val="left" w:pos="1008"/>
        </w:tabs>
        <w:spacing w:after="0" w:line="360" w:lineRule="auto"/>
        <w:ind w:left="0" w:firstLine="0"/>
        <w:rPr>
          <w:color w:val="auto"/>
          <w:szCs w:val="28"/>
        </w:rPr>
      </w:pPr>
    </w:p>
    <w:p w:rsidR="00777BC3" w:rsidRPr="00A6192E" w:rsidRDefault="000373E1" w:rsidP="000373E1">
      <w:pPr>
        <w:tabs>
          <w:tab w:val="left" w:pos="1008"/>
        </w:tabs>
        <w:spacing w:after="0" w:line="360" w:lineRule="auto"/>
        <w:ind w:left="0" w:firstLine="709"/>
        <w:rPr>
          <w:color w:val="auto"/>
          <w:szCs w:val="28"/>
        </w:rPr>
      </w:pPr>
      <w:r w:rsidRPr="00A6192E">
        <w:rPr>
          <w:color w:val="auto"/>
          <w:szCs w:val="28"/>
        </w:rPr>
        <w:lastRenderedPageBreak/>
        <w:t>У 56</w:t>
      </w:r>
      <w:r w:rsidR="00777BC3" w:rsidRPr="00A6192E">
        <w:rPr>
          <w:color w:val="auto"/>
          <w:szCs w:val="28"/>
        </w:rPr>
        <w:t xml:space="preserve"> (23,3%) пациентов</w:t>
      </w:r>
      <w:r w:rsidR="00CA7192" w:rsidRPr="00A6192E">
        <w:rPr>
          <w:color w:val="auto"/>
          <w:szCs w:val="28"/>
        </w:rPr>
        <w:t xml:space="preserve"> </w:t>
      </w:r>
      <w:r w:rsidR="001E7C29">
        <w:rPr>
          <w:color w:val="auto"/>
          <w:szCs w:val="28"/>
        </w:rPr>
        <w:t xml:space="preserve">основной </w:t>
      </w:r>
      <w:r w:rsidR="00643334" w:rsidRPr="00A6192E">
        <w:rPr>
          <w:color w:val="auto"/>
          <w:szCs w:val="28"/>
        </w:rPr>
        <w:t xml:space="preserve">группы </w:t>
      </w:r>
      <w:r w:rsidR="00CA7192" w:rsidRPr="00A6192E">
        <w:rPr>
          <w:color w:val="auto"/>
          <w:szCs w:val="28"/>
        </w:rPr>
        <w:t xml:space="preserve">и у 10 (7,14%) пациентов </w:t>
      </w:r>
      <w:r w:rsidR="00643334" w:rsidRPr="00A6192E">
        <w:rPr>
          <w:color w:val="auto"/>
          <w:szCs w:val="28"/>
        </w:rPr>
        <w:t>контрольной группы</w:t>
      </w:r>
      <w:r w:rsidR="00777BC3" w:rsidRPr="00A6192E">
        <w:rPr>
          <w:color w:val="auto"/>
          <w:szCs w:val="28"/>
        </w:rPr>
        <w:t xml:space="preserve"> имели</w:t>
      </w:r>
      <w:r w:rsidRPr="00A6192E">
        <w:rPr>
          <w:color w:val="auto"/>
          <w:szCs w:val="28"/>
        </w:rPr>
        <w:t>сь</w:t>
      </w:r>
      <w:r w:rsidR="00777BC3" w:rsidRPr="00A6192E">
        <w:rPr>
          <w:color w:val="auto"/>
          <w:szCs w:val="28"/>
        </w:rPr>
        <w:t xml:space="preserve"> следующие сопутствующие заболевания</w:t>
      </w:r>
      <w:r w:rsidRPr="00A6192E">
        <w:rPr>
          <w:color w:val="auto"/>
          <w:szCs w:val="28"/>
        </w:rPr>
        <w:t>,</w:t>
      </w:r>
      <w:r w:rsidR="00777BC3" w:rsidRPr="00A6192E">
        <w:rPr>
          <w:color w:val="auto"/>
          <w:szCs w:val="28"/>
        </w:rPr>
        <w:t xml:space="preserve"> представлен</w:t>
      </w:r>
      <w:r w:rsidRPr="00A6192E">
        <w:rPr>
          <w:color w:val="auto"/>
          <w:szCs w:val="28"/>
        </w:rPr>
        <w:t>ные в</w:t>
      </w:r>
      <w:r w:rsidR="00777BC3" w:rsidRPr="00A6192E">
        <w:rPr>
          <w:color w:val="auto"/>
          <w:szCs w:val="28"/>
        </w:rPr>
        <w:t xml:space="preserve"> таблице 3</w:t>
      </w:r>
      <w:proofErr w:type="gramStart"/>
      <w:r w:rsidR="00777BC3" w:rsidRPr="00A6192E">
        <w:rPr>
          <w:color w:val="auto"/>
          <w:szCs w:val="28"/>
        </w:rPr>
        <w:t>.</w:t>
      </w:r>
      <w:proofErr w:type="gramEnd"/>
      <w:r w:rsidR="007406D2">
        <w:rPr>
          <w:color w:val="auto"/>
          <w:szCs w:val="28"/>
        </w:rPr>
        <w:t>1.</w:t>
      </w:r>
      <w:r w:rsidR="0011491C" w:rsidRPr="00A6192E">
        <w:rPr>
          <w:color w:val="auto"/>
          <w:szCs w:val="28"/>
        </w:rPr>
        <w:t>4</w:t>
      </w:r>
      <w:r w:rsidR="002B705B" w:rsidRPr="00A6192E">
        <w:rPr>
          <w:color w:val="auto"/>
          <w:szCs w:val="28"/>
        </w:rPr>
        <w:t xml:space="preserve"> которые иногда приводят к диагностическим трудностям.</w:t>
      </w:r>
    </w:p>
    <w:p w:rsidR="00CA7192" w:rsidRPr="00A6192E" w:rsidRDefault="00CA7192" w:rsidP="000373E1">
      <w:pPr>
        <w:tabs>
          <w:tab w:val="left" w:pos="1008"/>
        </w:tabs>
        <w:spacing w:after="0" w:line="360" w:lineRule="auto"/>
        <w:ind w:left="0" w:firstLine="709"/>
        <w:rPr>
          <w:color w:val="auto"/>
          <w:szCs w:val="28"/>
        </w:rPr>
      </w:pPr>
    </w:p>
    <w:p w:rsidR="00777BC3" w:rsidRPr="00A6192E" w:rsidRDefault="00777BC3" w:rsidP="008D17D4">
      <w:pPr>
        <w:tabs>
          <w:tab w:val="left" w:pos="1008"/>
        </w:tabs>
        <w:spacing w:after="0" w:line="360" w:lineRule="auto"/>
        <w:ind w:left="0" w:firstLine="0"/>
        <w:rPr>
          <w:color w:val="auto"/>
          <w:szCs w:val="28"/>
        </w:rPr>
      </w:pPr>
      <w:r w:rsidRPr="00A6192E">
        <w:rPr>
          <w:color w:val="auto"/>
          <w:szCs w:val="28"/>
        </w:rPr>
        <w:t>Таблица 3.</w:t>
      </w:r>
      <w:r w:rsidR="007406D2">
        <w:rPr>
          <w:color w:val="auto"/>
          <w:szCs w:val="28"/>
        </w:rPr>
        <w:t>1.</w:t>
      </w:r>
      <w:r w:rsidR="0011491C" w:rsidRPr="00A6192E">
        <w:rPr>
          <w:color w:val="auto"/>
          <w:szCs w:val="28"/>
        </w:rPr>
        <w:t>4</w:t>
      </w:r>
      <w:r w:rsidR="000373E1" w:rsidRPr="00A6192E">
        <w:rPr>
          <w:color w:val="auto"/>
          <w:szCs w:val="28"/>
        </w:rPr>
        <w:t xml:space="preserve"> –</w:t>
      </w:r>
      <w:r w:rsidRPr="00A6192E">
        <w:rPr>
          <w:color w:val="auto"/>
          <w:szCs w:val="28"/>
        </w:rPr>
        <w:t xml:space="preserve"> Сопутствующие </w:t>
      </w:r>
      <w:r w:rsidR="000373E1" w:rsidRPr="00A6192E">
        <w:rPr>
          <w:color w:val="auto"/>
          <w:szCs w:val="28"/>
        </w:rPr>
        <w:t>заболевания</w:t>
      </w:r>
    </w:p>
    <w:tbl>
      <w:tblPr>
        <w:tblW w:w="9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708"/>
        <w:gridCol w:w="1418"/>
        <w:gridCol w:w="1272"/>
        <w:gridCol w:w="1272"/>
        <w:gridCol w:w="1272"/>
      </w:tblGrid>
      <w:tr w:rsidR="00643334" w:rsidRPr="00A6192E" w:rsidTr="00642011">
        <w:trPr>
          <w:cantSplit/>
          <w:tblHeader/>
        </w:trPr>
        <w:tc>
          <w:tcPr>
            <w:tcW w:w="4708" w:type="dxa"/>
            <w:vMerge w:val="restart"/>
            <w:shd w:val="clear" w:color="auto" w:fill="FFFFFF"/>
            <w:tcMar>
              <w:top w:w="30" w:type="dxa"/>
              <w:left w:w="30" w:type="dxa"/>
              <w:bottom w:w="30" w:type="dxa"/>
              <w:right w:w="30" w:type="dxa"/>
            </w:tcMar>
            <w:vAlign w:val="center"/>
          </w:tcPr>
          <w:p w:rsidR="00643334" w:rsidRPr="00A6192E" w:rsidRDefault="00643334" w:rsidP="00CA7192">
            <w:pPr>
              <w:spacing w:after="0" w:line="360" w:lineRule="auto"/>
              <w:jc w:val="center"/>
              <w:rPr>
                <w:color w:val="auto"/>
                <w:szCs w:val="28"/>
              </w:rPr>
            </w:pPr>
            <w:r w:rsidRPr="00A6192E">
              <w:rPr>
                <w:color w:val="auto"/>
                <w:szCs w:val="28"/>
              </w:rPr>
              <w:t>Сопутствующие заболевания</w:t>
            </w:r>
          </w:p>
        </w:tc>
        <w:tc>
          <w:tcPr>
            <w:tcW w:w="2690" w:type="dxa"/>
            <w:gridSpan w:val="2"/>
            <w:shd w:val="clear" w:color="auto" w:fill="FFFFFF"/>
            <w:tcMar>
              <w:top w:w="30" w:type="dxa"/>
              <w:left w:w="30" w:type="dxa"/>
              <w:bottom w:w="30" w:type="dxa"/>
              <w:right w:w="30" w:type="dxa"/>
            </w:tcMar>
            <w:vAlign w:val="bottom"/>
          </w:tcPr>
          <w:p w:rsidR="00643334" w:rsidRPr="00A6192E" w:rsidRDefault="001E7C29" w:rsidP="00643334">
            <w:pPr>
              <w:pStyle w:val="11"/>
              <w:spacing w:before="0" w:beforeAutospacing="0"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основная </w:t>
            </w:r>
            <w:r w:rsidR="00643334" w:rsidRPr="00A6192E">
              <w:rPr>
                <w:rFonts w:ascii="Times New Roman" w:hAnsi="Times New Roman" w:cs="Times New Roman"/>
                <w:sz w:val="28"/>
                <w:szCs w:val="28"/>
              </w:rPr>
              <w:t xml:space="preserve">группа </w:t>
            </w:r>
          </w:p>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(n=240)</w:t>
            </w:r>
          </w:p>
        </w:tc>
        <w:tc>
          <w:tcPr>
            <w:tcW w:w="2544" w:type="dxa"/>
            <w:gridSpan w:val="2"/>
            <w:shd w:val="clear" w:color="auto" w:fill="FFFFFF"/>
            <w:vAlign w:val="bottom"/>
          </w:tcPr>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группа контроля</w:t>
            </w:r>
          </w:p>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(n=140)</w:t>
            </w:r>
          </w:p>
        </w:tc>
      </w:tr>
      <w:tr w:rsidR="00643334" w:rsidRPr="00A6192E" w:rsidTr="002A6631">
        <w:trPr>
          <w:cantSplit/>
          <w:tblHeader/>
        </w:trPr>
        <w:tc>
          <w:tcPr>
            <w:tcW w:w="4708" w:type="dxa"/>
            <w:vMerge/>
            <w:shd w:val="clear" w:color="auto" w:fill="FFFFFF"/>
            <w:tcMar>
              <w:top w:w="30" w:type="dxa"/>
              <w:left w:w="30" w:type="dxa"/>
              <w:bottom w:w="30" w:type="dxa"/>
              <w:right w:w="30" w:type="dxa"/>
            </w:tcMar>
            <w:vAlign w:val="bottom"/>
          </w:tcPr>
          <w:p w:rsidR="00643334" w:rsidRPr="00A6192E" w:rsidRDefault="00643334" w:rsidP="008D17D4">
            <w:pPr>
              <w:spacing w:after="0" w:line="360" w:lineRule="auto"/>
              <w:jc w:val="center"/>
              <w:rPr>
                <w:color w:val="auto"/>
                <w:szCs w:val="28"/>
              </w:rPr>
            </w:pPr>
          </w:p>
        </w:tc>
        <w:tc>
          <w:tcPr>
            <w:tcW w:w="1418" w:type="dxa"/>
            <w:shd w:val="clear" w:color="auto" w:fill="FFFFFF"/>
            <w:tcMar>
              <w:top w:w="30" w:type="dxa"/>
              <w:left w:w="30" w:type="dxa"/>
              <w:bottom w:w="30" w:type="dxa"/>
              <w:right w:w="30" w:type="dxa"/>
            </w:tcMar>
            <w:vAlign w:val="bottom"/>
          </w:tcPr>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Кол-во</w:t>
            </w:r>
          </w:p>
        </w:tc>
        <w:tc>
          <w:tcPr>
            <w:tcW w:w="1272" w:type="dxa"/>
            <w:shd w:val="clear" w:color="auto" w:fill="FFFFFF"/>
            <w:tcMar>
              <w:top w:w="30" w:type="dxa"/>
              <w:left w:w="30" w:type="dxa"/>
              <w:bottom w:w="30" w:type="dxa"/>
              <w:right w:w="30" w:type="dxa"/>
            </w:tcMar>
            <w:vAlign w:val="bottom"/>
          </w:tcPr>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w:t>
            </w:r>
          </w:p>
        </w:tc>
        <w:tc>
          <w:tcPr>
            <w:tcW w:w="1272" w:type="dxa"/>
            <w:shd w:val="clear" w:color="auto" w:fill="FFFFFF"/>
            <w:vAlign w:val="bottom"/>
          </w:tcPr>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Кол-во</w:t>
            </w:r>
          </w:p>
        </w:tc>
        <w:tc>
          <w:tcPr>
            <w:tcW w:w="1272" w:type="dxa"/>
            <w:shd w:val="clear" w:color="auto" w:fill="FFFFFF"/>
            <w:vAlign w:val="bottom"/>
          </w:tcPr>
          <w:p w:rsidR="00643334" w:rsidRPr="00A6192E" w:rsidRDefault="00643334" w:rsidP="00643334">
            <w:pPr>
              <w:pStyle w:val="11"/>
              <w:spacing w:before="0" w:beforeAutospacing="0" w:after="0" w:line="240" w:lineRule="auto"/>
              <w:jc w:val="center"/>
              <w:rPr>
                <w:rFonts w:ascii="Times New Roman" w:hAnsi="Times New Roman" w:cs="Times New Roman"/>
                <w:sz w:val="28"/>
                <w:szCs w:val="28"/>
              </w:rPr>
            </w:pPr>
            <w:r w:rsidRPr="00A6192E">
              <w:rPr>
                <w:rFonts w:ascii="Times New Roman" w:hAnsi="Times New Roman" w:cs="Times New Roman"/>
                <w:sz w:val="28"/>
                <w:szCs w:val="28"/>
              </w:rPr>
              <w:t>%</w:t>
            </w:r>
          </w:p>
        </w:tc>
      </w:tr>
      <w:tr w:rsidR="002B705B" w:rsidRPr="00A6192E" w:rsidTr="00CA7192">
        <w:trPr>
          <w:cantSplit/>
          <w:tblHeader/>
        </w:trPr>
        <w:tc>
          <w:tcPr>
            <w:tcW w:w="4708" w:type="dxa"/>
            <w:shd w:val="clear" w:color="auto" w:fill="FFFFFF"/>
            <w:tcMar>
              <w:top w:w="30" w:type="dxa"/>
              <w:left w:w="30" w:type="dxa"/>
              <w:bottom w:w="30" w:type="dxa"/>
              <w:right w:w="30" w:type="dxa"/>
            </w:tcMar>
          </w:tcPr>
          <w:p w:rsidR="002B705B" w:rsidRPr="00A6192E" w:rsidRDefault="002B705B" w:rsidP="008D17D4">
            <w:pPr>
              <w:spacing w:after="0" w:line="360" w:lineRule="auto"/>
              <w:rPr>
                <w:color w:val="auto"/>
                <w:szCs w:val="28"/>
              </w:rPr>
            </w:pPr>
            <w:r w:rsidRPr="00A6192E">
              <w:rPr>
                <w:color w:val="auto"/>
                <w:szCs w:val="28"/>
              </w:rPr>
              <w:t>Анемия/ЖДА</w:t>
            </w:r>
          </w:p>
        </w:tc>
        <w:tc>
          <w:tcPr>
            <w:tcW w:w="1418"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21</w:t>
            </w:r>
          </w:p>
        </w:tc>
        <w:tc>
          <w:tcPr>
            <w:tcW w:w="1272"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37,5</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6</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60,0</w:t>
            </w:r>
          </w:p>
        </w:tc>
      </w:tr>
      <w:tr w:rsidR="002B705B" w:rsidRPr="00A6192E" w:rsidTr="00CA7192">
        <w:trPr>
          <w:cantSplit/>
          <w:tblHeader/>
        </w:trPr>
        <w:tc>
          <w:tcPr>
            <w:tcW w:w="4708" w:type="dxa"/>
            <w:shd w:val="clear" w:color="auto" w:fill="FFFFFF"/>
            <w:tcMar>
              <w:top w:w="30" w:type="dxa"/>
              <w:left w:w="30" w:type="dxa"/>
              <w:bottom w:w="30" w:type="dxa"/>
              <w:right w:w="30" w:type="dxa"/>
            </w:tcMar>
          </w:tcPr>
          <w:p w:rsidR="002B705B" w:rsidRPr="00A6192E" w:rsidRDefault="002B705B" w:rsidP="008D17D4">
            <w:pPr>
              <w:spacing w:after="0" w:line="360" w:lineRule="auto"/>
              <w:rPr>
                <w:color w:val="auto"/>
                <w:szCs w:val="28"/>
              </w:rPr>
            </w:pPr>
            <w:r w:rsidRPr="00A6192E">
              <w:rPr>
                <w:color w:val="auto"/>
                <w:szCs w:val="28"/>
              </w:rPr>
              <w:t>ОРВИ</w:t>
            </w:r>
          </w:p>
        </w:tc>
        <w:tc>
          <w:tcPr>
            <w:tcW w:w="1418"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4</w:t>
            </w:r>
          </w:p>
        </w:tc>
        <w:tc>
          <w:tcPr>
            <w:tcW w:w="1272"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7,1</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3</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30,0</w:t>
            </w:r>
          </w:p>
        </w:tc>
      </w:tr>
      <w:tr w:rsidR="00CA7192" w:rsidRPr="00A6192E" w:rsidTr="00CA7192">
        <w:trPr>
          <w:cantSplit/>
          <w:tblHeader/>
        </w:trPr>
        <w:tc>
          <w:tcPr>
            <w:tcW w:w="4708" w:type="dxa"/>
            <w:shd w:val="clear" w:color="auto" w:fill="FFFFFF"/>
            <w:tcMar>
              <w:top w:w="30" w:type="dxa"/>
              <w:left w:w="30" w:type="dxa"/>
              <w:bottom w:w="30" w:type="dxa"/>
              <w:right w:w="30" w:type="dxa"/>
            </w:tcMar>
          </w:tcPr>
          <w:p w:rsidR="00CA7192" w:rsidRPr="00A6192E" w:rsidRDefault="00CA7192" w:rsidP="008D17D4">
            <w:pPr>
              <w:spacing w:after="0" w:line="360" w:lineRule="auto"/>
              <w:rPr>
                <w:color w:val="auto"/>
                <w:szCs w:val="28"/>
              </w:rPr>
            </w:pPr>
            <w:r w:rsidRPr="00A6192E">
              <w:rPr>
                <w:color w:val="auto"/>
                <w:szCs w:val="28"/>
              </w:rPr>
              <w:t>дивертикул Меккеля</w:t>
            </w:r>
          </w:p>
        </w:tc>
        <w:tc>
          <w:tcPr>
            <w:tcW w:w="1418"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4</w:t>
            </w:r>
          </w:p>
        </w:tc>
        <w:tc>
          <w:tcPr>
            <w:tcW w:w="1272"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7,1</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r>
      <w:tr w:rsidR="00CA7192" w:rsidRPr="00A6192E" w:rsidTr="00CA7192">
        <w:trPr>
          <w:cantSplit/>
          <w:tblHeader/>
        </w:trPr>
        <w:tc>
          <w:tcPr>
            <w:tcW w:w="4708" w:type="dxa"/>
            <w:shd w:val="clear" w:color="auto" w:fill="FFFFFF"/>
            <w:tcMar>
              <w:top w:w="30" w:type="dxa"/>
              <w:left w:w="30" w:type="dxa"/>
              <w:bottom w:w="30" w:type="dxa"/>
              <w:right w:w="30" w:type="dxa"/>
            </w:tcMar>
          </w:tcPr>
          <w:p w:rsidR="00CA7192" w:rsidRPr="00A6192E" w:rsidRDefault="008142DB" w:rsidP="008D17D4">
            <w:pPr>
              <w:spacing w:after="0" w:line="360" w:lineRule="auto"/>
              <w:rPr>
                <w:color w:val="auto"/>
                <w:szCs w:val="28"/>
              </w:rPr>
            </w:pPr>
            <w:r w:rsidRPr="00A6192E">
              <w:rPr>
                <w:color w:val="auto"/>
                <w:szCs w:val="28"/>
              </w:rPr>
              <w:t>Инфекции мочевыводящих путей</w:t>
            </w:r>
          </w:p>
        </w:tc>
        <w:tc>
          <w:tcPr>
            <w:tcW w:w="1418"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3</w:t>
            </w:r>
          </w:p>
        </w:tc>
        <w:tc>
          <w:tcPr>
            <w:tcW w:w="1272"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5,4</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r>
      <w:tr w:rsidR="00CA7192" w:rsidRPr="00A6192E" w:rsidTr="00CA7192">
        <w:trPr>
          <w:cantSplit/>
          <w:tblHeader/>
        </w:trPr>
        <w:tc>
          <w:tcPr>
            <w:tcW w:w="4708" w:type="dxa"/>
            <w:shd w:val="clear" w:color="auto" w:fill="FFFFFF"/>
            <w:tcMar>
              <w:top w:w="30" w:type="dxa"/>
              <w:left w:w="30" w:type="dxa"/>
              <w:bottom w:w="30" w:type="dxa"/>
              <w:right w:w="30" w:type="dxa"/>
            </w:tcMar>
          </w:tcPr>
          <w:p w:rsidR="00CA7192" w:rsidRPr="00A6192E" w:rsidRDefault="00CA7192" w:rsidP="008D17D4">
            <w:pPr>
              <w:spacing w:after="0" w:line="360" w:lineRule="auto"/>
              <w:rPr>
                <w:color w:val="auto"/>
                <w:szCs w:val="28"/>
              </w:rPr>
            </w:pPr>
            <w:r w:rsidRPr="00A6192E">
              <w:rPr>
                <w:color w:val="auto"/>
                <w:szCs w:val="28"/>
              </w:rPr>
              <w:t>фарингит/острый фарингит</w:t>
            </w:r>
          </w:p>
        </w:tc>
        <w:tc>
          <w:tcPr>
            <w:tcW w:w="1418"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3</w:t>
            </w:r>
          </w:p>
        </w:tc>
        <w:tc>
          <w:tcPr>
            <w:tcW w:w="1272" w:type="dxa"/>
            <w:shd w:val="clear" w:color="auto" w:fill="FFFFFF"/>
            <w:tcMar>
              <w:top w:w="30" w:type="dxa"/>
              <w:left w:w="30" w:type="dxa"/>
              <w:bottom w:w="30" w:type="dxa"/>
              <w:right w:w="30" w:type="dxa"/>
            </w:tcMar>
            <w:vAlign w:val="center"/>
          </w:tcPr>
          <w:p w:rsidR="00CA7192" w:rsidRPr="00A6192E" w:rsidRDefault="00CA7192" w:rsidP="008D17D4">
            <w:pPr>
              <w:spacing w:after="0" w:line="360" w:lineRule="auto"/>
              <w:jc w:val="center"/>
              <w:rPr>
                <w:color w:val="auto"/>
                <w:szCs w:val="28"/>
              </w:rPr>
            </w:pPr>
            <w:r w:rsidRPr="00A6192E">
              <w:rPr>
                <w:color w:val="auto"/>
                <w:szCs w:val="28"/>
              </w:rPr>
              <w:t>5,4</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c>
          <w:tcPr>
            <w:tcW w:w="1272" w:type="dxa"/>
            <w:shd w:val="clear" w:color="auto" w:fill="FFFFFF"/>
          </w:tcPr>
          <w:p w:rsidR="00CA7192" w:rsidRPr="00A6192E" w:rsidRDefault="002B705B" w:rsidP="008D17D4">
            <w:pPr>
              <w:spacing w:after="0" w:line="360" w:lineRule="auto"/>
              <w:jc w:val="center"/>
              <w:rPr>
                <w:color w:val="auto"/>
                <w:szCs w:val="28"/>
              </w:rPr>
            </w:pPr>
            <w:r w:rsidRPr="00A6192E">
              <w:rPr>
                <w:color w:val="auto"/>
                <w:szCs w:val="28"/>
              </w:rPr>
              <w:t>-</w:t>
            </w:r>
          </w:p>
        </w:tc>
      </w:tr>
      <w:tr w:rsidR="002B705B" w:rsidRPr="00A6192E" w:rsidTr="00CA7192">
        <w:trPr>
          <w:cantSplit/>
          <w:tblHeader/>
        </w:trPr>
        <w:tc>
          <w:tcPr>
            <w:tcW w:w="4708" w:type="dxa"/>
            <w:shd w:val="clear" w:color="auto" w:fill="FFFFFF"/>
            <w:tcMar>
              <w:top w:w="30" w:type="dxa"/>
              <w:left w:w="30" w:type="dxa"/>
              <w:bottom w:w="30" w:type="dxa"/>
              <w:right w:w="30" w:type="dxa"/>
            </w:tcMar>
          </w:tcPr>
          <w:p w:rsidR="002B705B" w:rsidRPr="00A6192E" w:rsidRDefault="002B705B" w:rsidP="008D17D4">
            <w:pPr>
              <w:spacing w:after="0" w:line="360" w:lineRule="auto"/>
              <w:rPr>
                <w:color w:val="auto"/>
                <w:szCs w:val="28"/>
              </w:rPr>
            </w:pPr>
            <w:r w:rsidRPr="00A6192E">
              <w:rPr>
                <w:color w:val="auto"/>
                <w:szCs w:val="28"/>
              </w:rPr>
              <w:t>прочие</w:t>
            </w:r>
          </w:p>
        </w:tc>
        <w:tc>
          <w:tcPr>
            <w:tcW w:w="1418"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21</w:t>
            </w:r>
          </w:p>
        </w:tc>
        <w:tc>
          <w:tcPr>
            <w:tcW w:w="1272"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color w:val="auto"/>
                <w:szCs w:val="28"/>
              </w:rPr>
            </w:pPr>
            <w:r w:rsidRPr="00A6192E">
              <w:rPr>
                <w:color w:val="auto"/>
                <w:szCs w:val="28"/>
              </w:rPr>
              <w:t>37,5</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1</w:t>
            </w:r>
          </w:p>
        </w:tc>
        <w:tc>
          <w:tcPr>
            <w:tcW w:w="1272" w:type="dxa"/>
            <w:shd w:val="clear" w:color="auto" w:fill="FFFFFF"/>
          </w:tcPr>
          <w:p w:rsidR="002B705B" w:rsidRPr="00A6192E" w:rsidRDefault="002B705B" w:rsidP="002A6631">
            <w:pPr>
              <w:spacing w:after="0" w:line="360" w:lineRule="auto"/>
              <w:jc w:val="center"/>
              <w:rPr>
                <w:color w:val="auto"/>
                <w:szCs w:val="28"/>
              </w:rPr>
            </w:pPr>
            <w:r w:rsidRPr="00A6192E">
              <w:rPr>
                <w:color w:val="auto"/>
                <w:szCs w:val="28"/>
              </w:rPr>
              <w:t>10,0</w:t>
            </w:r>
          </w:p>
        </w:tc>
      </w:tr>
      <w:tr w:rsidR="002B705B" w:rsidRPr="00A6192E" w:rsidTr="00CA7192">
        <w:trPr>
          <w:cantSplit/>
          <w:tblHeader/>
        </w:trPr>
        <w:tc>
          <w:tcPr>
            <w:tcW w:w="4708" w:type="dxa"/>
            <w:shd w:val="clear" w:color="auto" w:fill="FFFFFF"/>
            <w:tcMar>
              <w:top w:w="30" w:type="dxa"/>
              <w:left w:w="30" w:type="dxa"/>
              <w:bottom w:w="30" w:type="dxa"/>
              <w:right w:w="30" w:type="dxa"/>
            </w:tcMar>
          </w:tcPr>
          <w:p w:rsidR="002B705B" w:rsidRPr="00A6192E" w:rsidRDefault="002B705B" w:rsidP="008D17D4">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vAlign w:val="center"/>
          </w:tcPr>
          <w:p w:rsidR="002B705B" w:rsidRPr="00A6192E" w:rsidRDefault="002B705B" w:rsidP="008D17D4">
            <w:pPr>
              <w:spacing w:after="0" w:line="360" w:lineRule="auto"/>
              <w:jc w:val="center"/>
              <w:rPr>
                <w:b/>
                <w:color w:val="auto"/>
                <w:szCs w:val="28"/>
              </w:rPr>
            </w:pPr>
            <w:r w:rsidRPr="00A6192E">
              <w:rPr>
                <w:b/>
                <w:color w:val="auto"/>
                <w:szCs w:val="28"/>
              </w:rPr>
              <w:t>56</w:t>
            </w:r>
          </w:p>
        </w:tc>
        <w:tc>
          <w:tcPr>
            <w:tcW w:w="1272" w:type="dxa"/>
            <w:shd w:val="clear" w:color="auto" w:fill="FFFFFF"/>
            <w:tcMar>
              <w:top w:w="30" w:type="dxa"/>
              <w:left w:w="30" w:type="dxa"/>
              <w:bottom w:w="30" w:type="dxa"/>
              <w:right w:w="30" w:type="dxa"/>
            </w:tcMar>
            <w:vAlign w:val="center"/>
          </w:tcPr>
          <w:p w:rsidR="002B705B" w:rsidRPr="00A6192E" w:rsidRDefault="00473164" w:rsidP="008D17D4">
            <w:pPr>
              <w:spacing w:after="0" w:line="360" w:lineRule="auto"/>
              <w:jc w:val="center"/>
              <w:rPr>
                <w:b/>
                <w:color w:val="auto"/>
                <w:szCs w:val="28"/>
              </w:rPr>
            </w:pPr>
            <w:r w:rsidRPr="00A6192E">
              <w:rPr>
                <w:b/>
                <w:color w:val="auto"/>
                <w:szCs w:val="28"/>
              </w:rPr>
              <w:t>100</w:t>
            </w:r>
          </w:p>
        </w:tc>
        <w:tc>
          <w:tcPr>
            <w:tcW w:w="1272" w:type="dxa"/>
            <w:shd w:val="clear" w:color="auto" w:fill="FFFFFF"/>
          </w:tcPr>
          <w:p w:rsidR="002B705B" w:rsidRPr="00A6192E" w:rsidRDefault="002B705B" w:rsidP="002A6631">
            <w:pPr>
              <w:spacing w:after="0" w:line="360" w:lineRule="auto"/>
              <w:jc w:val="center"/>
              <w:rPr>
                <w:b/>
                <w:color w:val="auto"/>
                <w:szCs w:val="28"/>
              </w:rPr>
            </w:pPr>
            <w:r w:rsidRPr="00A6192E">
              <w:rPr>
                <w:b/>
                <w:color w:val="auto"/>
                <w:szCs w:val="28"/>
              </w:rPr>
              <w:t>10</w:t>
            </w:r>
          </w:p>
        </w:tc>
        <w:tc>
          <w:tcPr>
            <w:tcW w:w="1272" w:type="dxa"/>
            <w:shd w:val="clear" w:color="auto" w:fill="FFFFFF"/>
          </w:tcPr>
          <w:p w:rsidR="002B705B" w:rsidRPr="00A6192E" w:rsidRDefault="00473164" w:rsidP="002A6631">
            <w:pPr>
              <w:spacing w:after="0" w:line="360" w:lineRule="auto"/>
              <w:jc w:val="center"/>
              <w:rPr>
                <w:b/>
                <w:color w:val="auto"/>
                <w:szCs w:val="28"/>
              </w:rPr>
            </w:pPr>
            <w:r w:rsidRPr="00A6192E">
              <w:rPr>
                <w:b/>
                <w:color w:val="auto"/>
                <w:szCs w:val="28"/>
              </w:rPr>
              <w:t>100</w:t>
            </w:r>
          </w:p>
        </w:tc>
      </w:tr>
    </w:tbl>
    <w:p w:rsidR="007E0099" w:rsidRPr="00A6192E" w:rsidRDefault="007E0099" w:rsidP="000373E1">
      <w:pPr>
        <w:tabs>
          <w:tab w:val="left" w:pos="1008"/>
        </w:tabs>
        <w:spacing w:after="0" w:line="360" w:lineRule="auto"/>
        <w:ind w:left="0" w:firstLine="709"/>
        <w:rPr>
          <w:color w:val="auto"/>
          <w:szCs w:val="28"/>
        </w:rPr>
      </w:pPr>
    </w:p>
    <w:p w:rsidR="00777BC3" w:rsidRPr="00A6192E" w:rsidRDefault="00777BC3" w:rsidP="000373E1">
      <w:pPr>
        <w:tabs>
          <w:tab w:val="left" w:pos="1008"/>
        </w:tabs>
        <w:spacing w:after="0" w:line="360" w:lineRule="auto"/>
        <w:ind w:left="0" w:firstLine="709"/>
        <w:rPr>
          <w:color w:val="auto"/>
          <w:szCs w:val="28"/>
        </w:rPr>
      </w:pPr>
      <w:r w:rsidRPr="00A6192E">
        <w:rPr>
          <w:color w:val="auto"/>
          <w:szCs w:val="28"/>
        </w:rPr>
        <w:t xml:space="preserve">Анемия является наиболее частым сопутствующим заболеванием у детей </w:t>
      </w:r>
      <w:r w:rsidR="000373E1" w:rsidRPr="00A6192E">
        <w:rPr>
          <w:color w:val="auto"/>
          <w:szCs w:val="28"/>
        </w:rPr>
        <w:t xml:space="preserve">в </w:t>
      </w:r>
      <w:r w:rsidRPr="00A6192E">
        <w:rPr>
          <w:color w:val="auto"/>
          <w:szCs w:val="28"/>
        </w:rPr>
        <w:t>37,5%</w:t>
      </w:r>
      <w:r w:rsidR="002B705B" w:rsidRPr="00A6192E">
        <w:rPr>
          <w:color w:val="auto"/>
          <w:szCs w:val="28"/>
        </w:rPr>
        <w:t xml:space="preserve"> и 60,0% случаях соответственно</w:t>
      </w:r>
      <w:r w:rsidR="008142DB" w:rsidRPr="00A6192E">
        <w:rPr>
          <w:color w:val="auto"/>
          <w:szCs w:val="28"/>
        </w:rPr>
        <w:t>. ОРВИ, дивертикул Меккеля, инфекции мочевыводящих путей</w:t>
      </w:r>
      <w:r w:rsidRPr="00A6192E">
        <w:rPr>
          <w:color w:val="auto"/>
          <w:szCs w:val="28"/>
        </w:rPr>
        <w:t xml:space="preserve"> и фарингит встречаются также относительно часто, что в свою очередь могут приводить к диагностическим трудностям при постановке основного заболевания. Врожденные пороки сердца и редкие заболевания требуют особого внимания и комплексного подхода в лечении. Эти данные подчеркивают необходимость комплексного мультидисциплинарного подхода, своевременной диагностики и </w:t>
      </w:r>
      <w:r w:rsidR="003F29BB" w:rsidRPr="00A6192E">
        <w:rPr>
          <w:color w:val="auto"/>
          <w:szCs w:val="28"/>
        </w:rPr>
        <w:t>лечения.</w:t>
      </w:r>
    </w:p>
    <w:p w:rsidR="0038325A" w:rsidRPr="00A6192E" w:rsidRDefault="0038325A" w:rsidP="008D17D4">
      <w:pPr>
        <w:tabs>
          <w:tab w:val="left" w:pos="1008"/>
        </w:tabs>
        <w:spacing w:after="0" w:line="360" w:lineRule="auto"/>
        <w:ind w:left="0" w:firstLine="0"/>
        <w:rPr>
          <w:color w:val="auto"/>
          <w:szCs w:val="28"/>
        </w:rPr>
      </w:pPr>
    </w:p>
    <w:p w:rsidR="004E3D59" w:rsidRDefault="004E3D59" w:rsidP="008D17D4">
      <w:pPr>
        <w:tabs>
          <w:tab w:val="left" w:pos="1008"/>
        </w:tabs>
        <w:spacing w:after="0" w:line="360" w:lineRule="auto"/>
        <w:ind w:left="0" w:firstLine="0"/>
        <w:rPr>
          <w:color w:val="auto"/>
          <w:szCs w:val="28"/>
        </w:rPr>
      </w:pPr>
    </w:p>
    <w:p w:rsidR="004E3D59" w:rsidRDefault="004E3D59" w:rsidP="008D17D4">
      <w:pPr>
        <w:tabs>
          <w:tab w:val="left" w:pos="1008"/>
        </w:tabs>
        <w:spacing w:after="0" w:line="360" w:lineRule="auto"/>
        <w:ind w:left="0" w:firstLine="0"/>
        <w:rPr>
          <w:color w:val="auto"/>
          <w:szCs w:val="28"/>
        </w:rPr>
      </w:pPr>
    </w:p>
    <w:p w:rsidR="004E3D59" w:rsidRDefault="004E3D59" w:rsidP="008D17D4">
      <w:pPr>
        <w:tabs>
          <w:tab w:val="left" w:pos="1008"/>
        </w:tabs>
        <w:spacing w:after="0" w:line="360" w:lineRule="auto"/>
        <w:ind w:left="0" w:firstLine="0"/>
        <w:rPr>
          <w:color w:val="auto"/>
          <w:szCs w:val="28"/>
        </w:rPr>
      </w:pPr>
    </w:p>
    <w:p w:rsidR="003F29BB" w:rsidRPr="00A6192E" w:rsidRDefault="003F29BB" w:rsidP="008D17D4">
      <w:pPr>
        <w:tabs>
          <w:tab w:val="left" w:pos="1008"/>
        </w:tabs>
        <w:spacing w:after="0" w:line="360" w:lineRule="auto"/>
        <w:ind w:left="0" w:firstLine="0"/>
        <w:rPr>
          <w:color w:val="auto"/>
          <w:szCs w:val="28"/>
        </w:rPr>
      </w:pPr>
      <w:r w:rsidRPr="00A6192E">
        <w:rPr>
          <w:color w:val="auto"/>
          <w:szCs w:val="28"/>
        </w:rPr>
        <w:lastRenderedPageBreak/>
        <w:t>Таблица 3.</w:t>
      </w:r>
      <w:r w:rsidR="007406D2">
        <w:rPr>
          <w:color w:val="auto"/>
          <w:szCs w:val="28"/>
        </w:rPr>
        <w:t>1.</w:t>
      </w:r>
      <w:r w:rsidR="0011491C" w:rsidRPr="00A6192E">
        <w:rPr>
          <w:color w:val="auto"/>
          <w:szCs w:val="28"/>
        </w:rPr>
        <w:t>5</w:t>
      </w:r>
      <w:r w:rsidR="0016454A" w:rsidRPr="00A6192E">
        <w:rPr>
          <w:color w:val="auto"/>
          <w:szCs w:val="28"/>
        </w:rPr>
        <w:t xml:space="preserve"> –</w:t>
      </w:r>
      <w:r w:rsidRPr="00A6192E">
        <w:rPr>
          <w:color w:val="auto"/>
          <w:szCs w:val="28"/>
        </w:rPr>
        <w:t xml:space="preserve"> Уровень гемоглобина при анемии</w:t>
      </w:r>
      <w:r w:rsidR="007E0099" w:rsidRPr="00A6192E">
        <w:rPr>
          <w:color w:val="auto"/>
          <w:szCs w:val="28"/>
        </w:rPr>
        <w:t xml:space="preserve"> (</w:t>
      </w:r>
      <w:r w:rsidR="001E7C29">
        <w:rPr>
          <w:color w:val="auto"/>
          <w:szCs w:val="28"/>
        </w:rPr>
        <w:t xml:space="preserve">основная </w:t>
      </w:r>
      <w:r w:rsidR="00473164" w:rsidRPr="00A6192E">
        <w:rPr>
          <w:color w:val="auto"/>
          <w:szCs w:val="28"/>
        </w:rPr>
        <w:t>группа</w:t>
      </w:r>
      <w:r w:rsidR="007E0099" w:rsidRPr="00A6192E">
        <w:rPr>
          <w:color w:val="auto"/>
          <w:szCs w:val="28"/>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63"/>
        <w:gridCol w:w="851"/>
        <w:gridCol w:w="992"/>
        <w:gridCol w:w="1134"/>
        <w:gridCol w:w="1559"/>
        <w:gridCol w:w="1843"/>
        <w:gridCol w:w="1276"/>
      </w:tblGrid>
      <w:tr w:rsidR="004E3D59" w:rsidRPr="00A6192E" w:rsidTr="004E3D59">
        <w:trPr>
          <w:cantSplit/>
          <w:tblHeader/>
        </w:trPr>
        <w:tc>
          <w:tcPr>
            <w:tcW w:w="2263"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rPr>
                <w:b/>
                <w:i/>
                <w:color w:val="auto"/>
                <w:szCs w:val="28"/>
              </w:rPr>
            </w:pPr>
          </w:p>
        </w:tc>
        <w:tc>
          <w:tcPr>
            <w:tcW w:w="851"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N</w:t>
            </w:r>
          </w:p>
        </w:tc>
        <w:tc>
          <w:tcPr>
            <w:tcW w:w="992"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Min</w:t>
            </w:r>
          </w:p>
        </w:tc>
        <w:tc>
          <w:tcPr>
            <w:tcW w:w="1134"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Max</w:t>
            </w:r>
          </w:p>
        </w:tc>
        <w:tc>
          <w:tcPr>
            <w:tcW w:w="1559"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M±σ</w:t>
            </w:r>
          </w:p>
        </w:tc>
        <w:tc>
          <w:tcPr>
            <w:tcW w:w="1843" w:type="dxa"/>
            <w:shd w:val="clear" w:color="auto" w:fill="FFFFFF"/>
          </w:tcPr>
          <w:p w:rsidR="004E3D59" w:rsidRPr="00A6192E" w:rsidRDefault="004E3D59" w:rsidP="008D17D4">
            <w:pPr>
              <w:spacing w:after="0" w:line="360" w:lineRule="auto"/>
              <w:jc w:val="center"/>
              <w:rPr>
                <w:color w:val="auto"/>
                <w:szCs w:val="28"/>
              </w:rPr>
            </w:pPr>
            <w:r w:rsidRPr="00A6192E">
              <w:rPr>
                <w:color w:val="auto"/>
                <w:szCs w:val="28"/>
              </w:rPr>
              <w:t>95% ДИ</w:t>
            </w:r>
          </w:p>
        </w:tc>
        <w:tc>
          <w:tcPr>
            <w:tcW w:w="1276" w:type="dxa"/>
            <w:shd w:val="clear" w:color="auto" w:fill="FFFFFF"/>
          </w:tcPr>
          <w:p w:rsidR="004E3D59" w:rsidRPr="00A6192E" w:rsidRDefault="004E3D59" w:rsidP="008D17D4">
            <w:pPr>
              <w:spacing w:after="0" w:line="360" w:lineRule="auto"/>
              <w:jc w:val="center"/>
              <w:rPr>
                <w:color w:val="auto"/>
                <w:szCs w:val="28"/>
              </w:rPr>
            </w:pPr>
            <w:r>
              <w:rPr>
                <w:color w:val="auto"/>
                <w:szCs w:val="28"/>
              </w:rPr>
              <w:t>Р</w:t>
            </w:r>
          </w:p>
        </w:tc>
      </w:tr>
      <w:tr w:rsidR="004E3D59" w:rsidRPr="00A6192E" w:rsidTr="004E3D59">
        <w:trPr>
          <w:cantSplit/>
          <w:tblHeader/>
        </w:trPr>
        <w:tc>
          <w:tcPr>
            <w:tcW w:w="2263" w:type="dxa"/>
            <w:shd w:val="clear" w:color="auto" w:fill="FFFFFF"/>
            <w:tcMar>
              <w:top w:w="30" w:type="dxa"/>
              <w:left w:w="30" w:type="dxa"/>
              <w:bottom w:w="30" w:type="dxa"/>
              <w:right w:w="30" w:type="dxa"/>
            </w:tcMar>
          </w:tcPr>
          <w:p w:rsidR="004E3D59" w:rsidRPr="00A6192E" w:rsidRDefault="004E3D59" w:rsidP="008D17D4">
            <w:pPr>
              <w:spacing w:after="0" w:line="360" w:lineRule="auto"/>
              <w:rPr>
                <w:color w:val="auto"/>
                <w:szCs w:val="28"/>
              </w:rPr>
            </w:pPr>
            <w:r w:rsidRPr="00A6192E">
              <w:rPr>
                <w:color w:val="auto"/>
                <w:szCs w:val="28"/>
              </w:rPr>
              <w:t>уровень гемоглобина</w:t>
            </w:r>
          </w:p>
        </w:tc>
        <w:tc>
          <w:tcPr>
            <w:tcW w:w="851" w:type="dxa"/>
            <w:shd w:val="clear" w:color="auto" w:fill="FFFFFF"/>
            <w:tcMar>
              <w:top w:w="30" w:type="dxa"/>
              <w:left w:w="30" w:type="dxa"/>
              <w:bottom w:w="30" w:type="dxa"/>
              <w:right w:w="30" w:type="dxa"/>
            </w:tcMar>
            <w:vAlign w:val="center"/>
          </w:tcPr>
          <w:p w:rsidR="004E3D59" w:rsidRPr="007211F9" w:rsidRDefault="004E3D59" w:rsidP="008D17D4">
            <w:pPr>
              <w:spacing w:after="0" w:line="360" w:lineRule="auto"/>
              <w:jc w:val="center"/>
              <w:rPr>
                <w:color w:val="auto"/>
                <w:szCs w:val="28"/>
              </w:rPr>
            </w:pPr>
            <w:r w:rsidRPr="007406D2">
              <w:rPr>
                <w:color w:val="auto"/>
                <w:szCs w:val="28"/>
              </w:rPr>
              <w:t>21</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76</w:t>
            </w:r>
          </w:p>
        </w:tc>
        <w:tc>
          <w:tcPr>
            <w:tcW w:w="1134"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108</w:t>
            </w:r>
          </w:p>
        </w:tc>
        <w:tc>
          <w:tcPr>
            <w:tcW w:w="1559"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96,20±10,56</w:t>
            </w:r>
          </w:p>
        </w:tc>
        <w:tc>
          <w:tcPr>
            <w:tcW w:w="1843"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90,35 – 102,05</w:t>
            </w:r>
          </w:p>
        </w:tc>
        <w:tc>
          <w:tcPr>
            <w:tcW w:w="1276" w:type="dxa"/>
            <w:shd w:val="clear" w:color="auto" w:fill="FFFFFF"/>
          </w:tcPr>
          <w:p w:rsidR="004E3D59" w:rsidRPr="00A6192E" w:rsidRDefault="004E3D59" w:rsidP="008D17D4">
            <w:pPr>
              <w:spacing w:after="0" w:line="360" w:lineRule="auto"/>
              <w:jc w:val="center"/>
              <w:rPr>
                <w:color w:val="auto"/>
                <w:szCs w:val="28"/>
              </w:rPr>
            </w:pPr>
            <w:r>
              <w:rPr>
                <w:color w:val="auto"/>
                <w:szCs w:val="28"/>
                <w:lang w:val="en-US"/>
              </w:rPr>
              <w:t>&lt;0</w:t>
            </w:r>
            <w:r>
              <w:rPr>
                <w:color w:val="auto"/>
                <w:szCs w:val="28"/>
              </w:rPr>
              <w:t>,</w:t>
            </w:r>
            <w:r>
              <w:rPr>
                <w:color w:val="auto"/>
                <w:szCs w:val="28"/>
                <w:lang w:val="en-US"/>
              </w:rPr>
              <w:t>05</w:t>
            </w:r>
          </w:p>
        </w:tc>
      </w:tr>
    </w:tbl>
    <w:p w:rsidR="00B972B5" w:rsidRPr="00994A63" w:rsidRDefault="005447EB" w:rsidP="00B972B5">
      <w:pPr>
        <w:spacing w:before="100" w:beforeAutospacing="1" w:after="0" w:line="370" w:lineRule="auto"/>
        <w:ind w:firstLine="709"/>
        <w:rPr>
          <w:szCs w:val="28"/>
        </w:rPr>
      </w:pPr>
      <w:r>
        <w:rPr>
          <w:color w:val="auto"/>
          <w:szCs w:val="28"/>
        </w:rPr>
        <w:t>В выборке из 21</w:t>
      </w:r>
      <w:r w:rsidR="003F29BB" w:rsidRPr="00A6192E">
        <w:rPr>
          <w:color w:val="auto"/>
          <w:szCs w:val="28"/>
        </w:rPr>
        <w:t xml:space="preserve"> детей </w:t>
      </w:r>
      <w:r w:rsidR="0043206B" w:rsidRPr="00A6192E">
        <w:rPr>
          <w:color w:val="auto"/>
          <w:szCs w:val="28"/>
        </w:rPr>
        <w:t xml:space="preserve">из </w:t>
      </w:r>
      <w:r w:rsidR="001E7C29">
        <w:rPr>
          <w:color w:val="auto"/>
          <w:szCs w:val="28"/>
        </w:rPr>
        <w:t xml:space="preserve">основной </w:t>
      </w:r>
      <w:r w:rsidR="00473164" w:rsidRPr="00A6192E">
        <w:rPr>
          <w:color w:val="auto"/>
          <w:szCs w:val="28"/>
        </w:rPr>
        <w:t xml:space="preserve">группы </w:t>
      </w:r>
      <w:r w:rsidR="003F29BB" w:rsidRPr="00A6192E">
        <w:rPr>
          <w:color w:val="auto"/>
          <w:szCs w:val="28"/>
        </w:rPr>
        <w:t>уровень гемоглобина варьировал</w:t>
      </w:r>
      <w:r w:rsidR="0016454A" w:rsidRPr="00A6192E">
        <w:rPr>
          <w:color w:val="auto"/>
          <w:szCs w:val="28"/>
        </w:rPr>
        <w:t>ся</w:t>
      </w:r>
      <w:r w:rsidR="003F29BB" w:rsidRPr="00A6192E">
        <w:rPr>
          <w:color w:val="auto"/>
          <w:szCs w:val="28"/>
        </w:rPr>
        <w:t xml:space="preserve"> от 76 до 108 г/л, со средним значением 96,20±10,56 г/л. 95% доверительный интервал для среднего уровня гемоглобина составляет 90,35 – 102,05 г/л, что указывает на значительное число случаев анемии в данной группе</w:t>
      </w:r>
      <w:r w:rsidR="00124761">
        <w:rPr>
          <w:color w:val="auto"/>
          <w:szCs w:val="28"/>
        </w:rPr>
        <w:t xml:space="preserve"> (таблица</w:t>
      </w:r>
      <w:r w:rsidR="0016454A" w:rsidRPr="00A6192E">
        <w:rPr>
          <w:color w:val="auto"/>
          <w:szCs w:val="28"/>
        </w:rPr>
        <w:t xml:space="preserve"> 3.</w:t>
      </w:r>
      <w:r w:rsidR="007406D2">
        <w:rPr>
          <w:color w:val="auto"/>
          <w:szCs w:val="28"/>
        </w:rPr>
        <w:t>1.</w:t>
      </w:r>
      <w:r w:rsidR="0011491C" w:rsidRPr="00A6192E">
        <w:rPr>
          <w:color w:val="auto"/>
          <w:szCs w:val="28"/>
        </w:rPr>
        <w:t>5</w:t>
      </w:r>
      <w:r w:rsidR="0016454A" w:rsidRPr="00A6192E">
        <w:rPr>
          <w:color w:val="auto"/>
          <w:szCs w:val="28"/>
        </w:rPr>
        <w:t>)</w:t>
      </w:r>
      <w:r w:rsidR="003F29BB" w:rsidRPr="00A6192E">
        <w:rPr>
          <w:color w:val="auto"/>
          <w:szCs w:val="28"/>
        </w:rPr>
        <w:t>.</w:t>
      </w:r>
      <w:r w:rsidR="00B972B5" w:rsidRPr="00B972B5">
        <w:rPr>
          <w:szCs w:val="28"/>
        </w:rPr>
        <w:t xml:space="preserve"> </w:t>
      </w:r>
      <w:r w:rsidR="00B972B5" w:rsidRPr="00994A63">
        <w:rPr>
          <w:szCs w:val="28"/>
        </w:rPr>
        <w:t xml:space="preserve">Значение </w:t>
      </w:r>
      <w:r w:rsidR="00B972B5" w:rsidRPr="00994A63">
        <w:rPr>
          <w:rStyle w:val="a9"/>
          <w:b w:val="0"/>
          <w:szCs w:val="28"/>
        </w:rPr>
        <w:t xml:space="preserve">p </w:t>
      </w:r>
      <w:proofErr w:type="gramStart"/>
      <w:r w:rsidR="00B972B5" w:rsidRPr="00994A63">
        <w:rPr>
          <w:rStyle w:val="a9"/>
          <w:b w:val="0"/>
          <w:szCs w:val="28"/>
        </w:rPr>
        <w:t>&lt; 0</w:t>
      </w:r>
      <w:proofErr w:type="gramEnd"/>
      <w:r w:rsidR="00B972B5" w:rsidRPr="00994A63">
        <w:rPr>
          <w:rStyle w:val="a9"/>
          <w:b w:val="0"/>
          <w:szCs w:val="28"/>
        </w:rPr>
        <w:t>,05</w:t>
      </w:r>
      <w:r w:rsidR="00B972B5" w:rsidRPr="00994A63">
        <w:rPr>
          <w:szCs w:val="28"/>
        </w:rPr>
        <w:t xml:space="preserve"> в данном случае указывает на то, что выявленные изменения уровня гемоглобина статистически значимы — вероятность того, что они получены случайно, менее 5%. Это позволяет с достаточной уверенностью заключить, что снижение уровня гемоглобина у пациентов с анемией в основной группе имеет клиническую и статистическую обоснованность.</w:t>
      </w:r>
    </w:p>
    <w:p w:rsidR="00777BC3" w:rsidRPr="00A6192E" w:rsidRDefault="00777BC3" w:rsidP="0016454A">
      <w:pPr>
        <w:tabs>
          <w:tab w:val="left" w:pos="1008"/>
        </w:tabs>
        <w:spacing w:after="0" w:line="360" w:lineRule="auto"/>
        <w:ind w:left="0" w:firstLine="709"/>
        <w:rPr>
          <w:color w:val="auto"/>
          <w:szCs w:val="28"/>
        </w:rPr>
      </w:pPr>
    </w:p>
    <w:p w:rsidR="004C433F" w:rsidRPr="00A6192E" w:rsidRDefault="004C433F"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B972B5" w:rsidRDefault="00B972B5" w:rsidP="008D17D4">
      <w:pPr>
        <w:tabs>
          <w:tab w:val="left" w:pos="1008"/>
        </w:tabs>
        <w:spacing w:after="0" w:line="360" w:lineRule="auto"/>
        <w:ind w:left="0" w:firstLine="0"/>
        <w:rPr>
          <w:color w:val="auto"/>
          <w:szCs w:val="28"/>
        </w:rPr>
      </w:pPr>
    </w:p>
    <w:p w:rsidR="003F29BB" w:rsidRPr="00A6192E" w:rsidRDefault="003F29BB" w:rsidP="008D17D4">
      <w:pPr>
        <w:tabs>
          <w:tab w:val="left" w:pos="1008"/>
        </w:tabs>
        <w:spacing w:after="0" w:line="360" w:lineRule="auto"/>
        <w:ind w:left="0" w:firstLine="0"/>
        <w:rPr>
          <w:color w:val="auto"/>
          <w:szCs w:val="28"/>
        </w:rPr>
      </w:pPr>
      <w:r w:rsidRPr="00A6192E">
        <w:rPr>
          <w:color w:val="auto"/>
          <w:szCs w:val="28"/>
        </w:rPr>
        <w:t>Таблица 3.</w:t>
      </w:r>
      <w:r w:rsidR="007406D2">
        <w:rPr>
          <w:color w:val="auto"/>
          <w:szCs w:val="28"/>
        </w:rPr>
        <w:t>1.</w:t>
      </w:r>
      <w:r w:rsidR="0011491C" w:rsidRPr="00A6192E">
        <w:rPr>
          <w:color w:val="auto"/>
          <w:szCs w:val="28"/>
        </w:rPr>
        <w:t>6</w:t>
      </w:r>
      <w:r w:rsidR="0016454A" w:rsidRPr="00A6192E">
        <w:rPr>
          <w:color w:val="auto"/>
          <w:szCs w:val="28"/>
        </w:rPr>
        <w:t xml:space="preserve"> –</w:t>
      </w:r>
      <w:r w:rsidRPr="00A6192E">
        <w:rPr>
          <w:color w:val="auto"/>
          <w:szCs w:val="28"/>
        </w:rPr>
        <w:t xml:space="preserve"> Показатели периферической крови</w:t>
      </w:r>
      <w:r w:rsidR="004C433F" w:rsidRPr="00A6192E">
        <w:rPr>
          <w:color w:val="auto"/>
          <w:szCs w:val="28"/>
        </w:rPr>
        <w:t xml:space="preserve"> </w:t>
      </w: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291"/>
        <w:gridCol w:w="993"/>
        <w:gridCol w:w="992"/>
        <w:gridCol w:w="1170"/>
        <w:gridCol w:w="1522"/>
        <w:gridCol w:w="1720"/>
      </w:tblGrid>
      <w:tr w:rsidR="004E3D59" w:rsidRPr="00A6192E" w:rsidTr="004E3D59">
        <w:trPr>
          <w:cantSplit/>
          <w:tblHeader/>
        </w:trPr>
        <w:tc>
          <w:tcPr>
            <w:tcW w:w="3291"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Показатели</w:t>
            </w:r>
          </w:p>
        </w:tc>
        <w:tc>
          <w:tcPr>
            <w:tcW w:w="993"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N</w:t>
            </w:r>
          </w:p>
        </w:tc>
        <w:tc>
          <w:tcPr>
            <w:tcW w:w="992"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Min</w:t>
            </w:r>
          </w:p>
        </w:tc>
        <w:tc>
          <w:tcPr>
            <w:tcW w:w="1170"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Max</w:t>
            </w:r>
          </w:p>
        </w:tc>
        <w:tc>
          <w:tcPr>
            <w:tcW w:w="1522" w:type="dxa"/>
            <w:shd w:val="clear" w:color="auto" w:fill="FFFFFF"/>
            <w:tcMar>
              <w:top w:w="30" w:type="dxa"/>
              <w:left w:w="30" w:type="dxa"/>
              <w:bottom w:w="30" w:type="dxa"/>
              <w:right w:w="30" w:type="dxa"/>
            </w:tcMar>
            <w:vAlign w:val="bottom"/>
          </w:tcPr>
          <w:p w:rsidR="004E3D59" w:rsidRPr="00A6192E" w:rsidRDefault="004E3D59" w:rsidP="008D17D4">
            <w:pPr>
              <w:spacing w:after="0" w:line="360" w:lineRule="auto"/>
              <w:jc w:val="center"/>
              <w:rPr>
                <w:color w:val="auto"/>
                <w:szCs w:val="28"/>
              </w:rPr>
            </w:pPr>
            <w:r w:rsidRPr="00A6192E">
              <w:rPr>
                <w:color w:val="auto"/>
                <w:szCs w:val="28"/>
              </w:rPr>
              <w:t>M±σ</w:t>
            </w:r>
          </w:p>
        </w:tc>
        <w:tc>
          <w:tcPr>
            <w:tcW w:w="1720" w:type="dxa"/>
            <w:shd w:val="clear" w:color="auto" w:fill="FFFFFF"/>
          </w:tcPr>
          <w:p w:rsidR="004E3D59" w:rsidRPr="00A6192E" w:rsidRDefault="004E3D59" w:rsidP="008D17D4">
            <w:pPr>
              <w:spacing w:after="0" w:line="360" w:lineRule="auto"/>
              <w:jc w:val="center"/>
              <w:rPr>
                <w:color w:val="auto"/>
                <w:szCs w:val="28"/>
              </w:rPr>
            </w:pPr>
            <w:r w:rsidRPr="00A6192E">
              <w:rPr>
                <w:color w:val="auto"/>
                <w:szCs w:val="28"/>
              </w:rPr>
              <w:t>95% ДИ</w:t>
            </w:r>
          </w:p>
        </w:tc>
      </w:tr>
      <w:tr w:rsidR="004E3D59" w:rsidRPr="00A6192E" w:rsidTr="004E3D59">
        <w:trPr>
          <w:cantSplit/>
          <w:trHeight w:val="408"/>
          <w:tblHeader/>
        </w:trPr>
        <w:tc>
          <w:tcPr>
            <w:tcW w:w="9688" w:type="dxa"/>
            <w:gridSpan w:val="6"/>
            <w:shd w:val="clear" w:color="auto" w:fill="FFFFFF"/>
            <w:tcMar>
              <w:top w:w="30" w:type="dxa"/>
              <w:left w:w="30" w:type="dxa"/>
              <w:bottom w:w="30" w:type="dxa"/>
              <w:right w:w="30" w:type="dxa"/>
            </w:tcMar>
            <w:vAlign w:val="bottom"/>
          </w:tcPr>
          <w:p w:rsidR="004E3D59" w:rsidRPr="00A6192E" w:rsidRDefault="004E3D59" w:rsidP="001E7C29">
            <w:pPr>
              <w:spacing w:after="0" w:line="360" w:lineRule="auto"/>
              <w:jc w:val="center"/>
              <w:rPr>
                <w:color w:val="auto"/>
                <w:szCs w:val="28"/>
              </w:rPr>
            </w:pPr>
            <w:r>
              <w:rPr>
                <w:color w:val="auto"/>
                <w:szCs w:val="28"/>
              </w:rPr>
              <w:t xml:space="preserve">основная </w:t>
            </w:r>
            <w:r w:rsidRPr="00A6192E">
              <w:rPr>
                <w:color w:val="auto"/>
                <w:szCs w:val="28"/>
              </w:rPr>
              <w:t>группа (n=240)</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лейкоцитов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239</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2,5</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30,0</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12,65±5,6</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11,94 – 13,37</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палочкоядерных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238</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24</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5,11±3,17</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4,70 – 5,51</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сегментоядерных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238</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7</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94</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69,13±14,76</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67,24 – 71,01</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эозинофилов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79</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0</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7</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1,37±1,00</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1,13 – 1,60</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лимфоцитов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238</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2,0</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68,0</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19,81±1,31</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18,14 – 21,47</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моноцитов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233</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12</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4,39±2,35</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4,09 – 4,70</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A6192E" w:rsidRDefault="004E3D59" w:rsidP="0016454A">
            <w:pPr>
              <w:spacing w:after="0" w:line="360" w:lineRule="auto"/>
              <w:rPr>
                <w:color w:val="auto"/>
                <w:szCs w:val="28"/>
              </w:rPr>
            </w:pPr>
            <w:r w:rsidRPr="00A6192E">
              <w:rPr>
                <w:color w:val="auto"/>
                <w:szCs w:val="28"/>
              </w:rPr>
              <w:t xml:space="preserve">уровень СОЭ </w:t>
            </w:r>
          </w:p>
        </w:tc>
        <w:tc>
          <w:tcPr>
            <w:tcW w:w="993"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196</w:t>
            </w:r>
          </w:p>
        </w:tc>
        <w:tc>
          <w:tcPr>
            <w:tcW w:w="99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3</w:t>
            </w:r>
          </w:p>
        </w:tc>
        <w:tc>
          <w:tcPr>
            <w:tcW w:w="1170"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58</w:t>
            </w:r>
          </w:p>
        </w:tc>
        <w:tc>
          <w:tcPr>
            <w:tcW w:w="1522" w:type="dxa"/>
            <w:shd w:val="clear" w:color="auto" w:fill="FFFFFF"/>
            <w:tcMar>
              <w:top w:w="30" w:type="dxa"/>
              <w:left w:w="30" w:type="dxa"/>
              <w:bottom w:w="30" w:type="dxa"/>
              <w:right w:w="30" w:type="dxa"/>
            </w:tcMar>
            <w:vAlign w:val="center"/>
          </w:tcPr>
          <w:p w:rsidR="004E3D59" w:rsidRPr="00A6192E" w:rsidRDefault="004E3D59" w:rsidP="008D17D4">
            <w:pPr>
              <w:spacing w:after="0" w:line="360" w:lineRule="auto"/>
              <w:jc w:val="center"/>
              <w:rPr>
                <w:color w:val="auto"/>
                <w:szCs w:val="28"/>
              </w:rPr>
            </w:pPr>
            <w:r w:rsidRPr="00A6192E">
              <w:rPr>
                <w:color w:val="auto"/>
                <w:szCs w:val="28"/>
              </w:rPr>
              <w:t>15,70±12,24</w:t>
            </w:r>
          </w:p>
        </w:tc>
        <w:tc>
          <w:tcPr>
            <w:tcW w:w="1720" w:type="dxa"/>
            <w:shd w:val="clear" w:color="auto" w:fill="FFFFFF"/>
            <w:vAlign w:val="center"/>
          </w:tcPr>
          <w:p w:rsidR="004E3D59" w:rsidRPr="00A6192E" w:rsidRDefault="004E3D59" w:rsidP="008D17D4">
            <w:pPr>
              <w:spacing w:after="0" w:line="360" w:lineRule="auto"/>
              <w:jc w:val="center"/>
              <w:rPr>
                <w:color w:val="auto"/>
                <w:szCs w:val="28"/>
              </w:rPr>
            </w:pPr>
            <w:r w:rsidRPr="00A6192E">
              <w:rPr>
                <w:color w:val="auto"/>
                <w:szCs w:val="28"/>
              </w:rPr>
              <w:t>13,97 – 17,42</w:t>
            </w:r>
          </w:p>
        </w:tc>
      </w:tr>
      <w:tr w:rsidR="004E3D59" w:rsidRPr="00A6192E" w:rsidTr="004E3D59">
        <w:trPr>
          <w:cantSplit/>
          <w:trHeight w:val="408"/>
          <w:tblHeader/>
        </w:trPr>
        <w:tc>
          <w:tcPr>
            <w:tcW w:w="9688" w:type="dxa"/>
            <w:gridSpan w:val="6"/>
            <w:shd w:val="clear" w:color="auto" w:fill="FFFFFF"/>
            <w:tcMar>
              <w:top w:w="30" w:type="dxa"/>
              <w:left w:w="30" w:type="dxa"/>
              <w:bottom w:w="30" w:type="dxa"/>
              <w:right w:w="30" w:type="dxa"/>
            </w:tcMar>
            <w:vAlign w:val="bottom"/>
          </w:tcPr>
          <w:p w:rsidR="004E3D59" w:rsidRPr="00A6192E" w:rsidRDefault="004E3D59" w:rsidP="00473164">
            <w:pPr>
              <w:spacing w:after="0" w:line="360" w:lineRule="auto"/>
              <w:jc w:val="center"/>
              <w:rPr>
                <w:color w:val="auto"/>
                <w:szCs w:val="28"/>
              </w:rPr>
            </w:pPr>
            <w:r w:rsidRPr="00A6192E">
              <w:rPr>
                <w:color w:val="auto"/>
                <w:szCs w:val="28"/>
              </w:rPr>
              <w:t>группа контроля (n=140)</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лейкоцитов </w:t>
            </w:r>
          </w:p>
        </w:tc>
        <w:tc>
          <w:tcPr>
            <w:tcW w:w="993"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140</w:t>
            </w:r>
          </w:p>
        </w:tc>
        <w:tc>
          <w:tcPr>
            <w:tcW w:w="99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3,6</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15,9</w:t>
            </w:r>
          </w:p>
        </w:tc>
        <w:tc>
          <w:tcPr>
            <w:tcW w:w="1522" w:type="dxa"/>
            <w:shd w:val="clear" w:color="auto" w:fill="FFFFFF"/>
            <w:tcMar>
              <w:top w:w="30" w:type="dxa"/>
              <w:left w:w="30" w:type="dxa"/>
              <w:bottom w:w="30" w:type="dxa"/>
              <w:right w:w="30" w:type="dxa"/>
            </w:tcMar>
            <w:vAlign w:val="center"/>
          </w:tcPr>
          <w:p w:rsidR="004E3D59" w:rsidRPr="005447EB" w:rsidRDefault="004E3D59" w:rsidP="00EC31DF">
            <w:pPr>
              <w:spacing w:after="0" w:line="360" w:lineRule="auto"/>
              <w:jc w:val="center"/>
              <w:rPr>
                <w:color w:val="auto"/>
                <w:szCs w:val="28"/>
              </w:rPr>
            </w:pPr>
            <w:r w:rsidRPr="005447EB">
              <w:rPr>
                <w:color w:val="auto"/>
                <w:szCs w:val="28"/>
              </w:rPr>
              <w:t>9,42±2,64</w:t>
            </w:r>
          </w:p>
        </w:tc>
        <w:tc>
          <w:tcPr>
            <w:tcW w:w="1720" w:type="dxa"/>
            <w:shd w:val="clear" w:color="auto" w:fill="FFFFFF"/>
            <w:vAlign w:val="center"/>
          </w:tcPr>
          <w:p w:rsidR="004E3D59" w:rsidRPr="005447EB" w:rsidRDefault="004E3D59" w:rsidP="00EC31DF">
            <w:pPr>
              <w:spacing w:after="0" w:line="360" w:lineRule="auto"/>
              <w:jc w:val="center"/>
              <w:rPr>
                <w:color w:val="auto"/>
                <w:szCs w:val="28"/>
              </w:rPr>
            </w:pPr>
            <w:r w:rsidRPr="005447EB">
              <w:rPr>
                <w:color w:val="auto"/>
                <w:szCs w:val="28"/>
              </w:rPr>
              <w:t>8,98 – 9,86</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палочкоядерных </w:t>
            </w:r>
          </w:p>
        </w:tc>
        <w:tc>
          <w:tcPr>
            <w:tcW w:w="993"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highlight w:val="yellow"/>
              </w:rPr>
            </w:pPr>
            <w:r w:rsidRPr="007406D2">
              <w:rPr>
                <w:color w:val="auto"/>
                <w:szCs w:val="28"/>
              </w:rPr>
              <w:t>110</w:t>
            </w:r>
          </w:p>
        </w:tc>
        <w:tc>
          <w:tcPr>
            <w:tcW w:w="992"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2</w:t>
            </w:r>
          </w:p>
        </w:tc>
        <w:tc>
          <w:tcPr>
            <w:tcW w:w="1170"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15</w:t>
            </w:r>
          </w:p>
        </w:tc>
        <w:tc>
          <w:tcPr>
            <w:tcW w:w="152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1,20±1,64</w:t>
            </w:r>
          </w:p>
        </w:tc>
        <w:tc>
          <w:tcPr>
            <w:tcW w:w="1720" w:type="dxa"/>
            <w:shd w:val="clear" w:color="auto" w:fill="FFFFFF"/>
            <w:vAlign w:val="center"/>
          </w:tcPr>
          <w:p w:rsidR="004E3D59" w:rsidRPr="005447EB" w:rsidRDefault="004E3D59" w:rsidP="006508DB">
            <w:pPr>
              <w:spacing w:after="0" w:line="360" w:lineRule="auto"/>
              <w:jc w:val="center"/>
              <w:rPr>
                <w:color w:val="auto"/>
                <w:szCs w:val="28"/>
              </w:rPr>
            </w:pPr>
            <w:r w:rsidRPr="005447EB">
              <w:rPr>
                <w:color w:val="auto"/>
                <w:szCs w:val="28"/>
              </w:rPr>
              <w:t>-0,84 – 3,24</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сегментоядерных </w:t>
            </w:r>
          </w:p>
        </w:tc>
        <w:tc>
          <w:tcPr>
            <w:tcW w:w="993"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115</w:t>
            </w:r>
          </w:p>
        </w:tc>
        <w:tc>
          <w:tcPr>
            <w:tcW w:w="992" w:type="dxa"/>
            <w:shd w:val="clear" w:color="auto" w:fill="FFFFFF"/>
            <w:tcMar>
              <w:top w:w="30" w:type="dxa"/>
              <w:left w:w="30" w:type="dxa"/>
              <w:bottom w:w="30" w:type="dxa"/>
              <w:right w:w="30" w:type="dxa"/>
            </w:tcMar>
            <w:vAlign w:val="center"/>
          </w:tcPr>
          <w:p w:rsidR="004E3D59" w:rsidRPr="005447EB" w:rsidRDefault="004E3D59" w:rsidP="00EC31DF">
            <w:pPr>
              <w:spacing w:after="0" w:line="360" w:lineRule="auto"/>
              <w:jc w:val="center"/>
              <w:rPr>
                <w:color w:val="auto"/>
                <w:szCs w:val="28"/>
              </w:rPr>
            </w:pPr>
            <w:r w:rsidRPr="005447EB">
              <w:rPr>
                <w:color w:val="auto"/>
                <w:szCs w:val="28"/>
              </w:rPr>
              <w:t>71</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81</w:t>
            </w:r>
          </w:p>
        </w:tc>
        <w:tc>
          <w:tcPr>
            <w:tcW w:w="1522" w:type="dxa"/>
            <w:shd w:val="clear" w:color="auto" w:fill="FFFFFF"/>
            <w:tcMar>
              <w:top w:w="30" w:type="dxa"/>
              <w:left w:w="30" w:type="dxa"/>
              <w:bottom w:w="30" w:type="dxa"/>
              <w:right w:w="30" w:type="dxa"/>
            </w:tcMar>
            <w:vAlign w:val="center"/>
          </w:tcPr>
          <w:p w:rsidR="004E3D59" w:rsidRPr="005447EB" w:rsidRDefault="004E3D59" w:rsidP="00EC31DF">
            <w:pPr>
              <w:spacing w:after="0" w:line="360" w:lineRule="auto"/>
              <w:jc w:val="center"/>
              <w:rPr>
                <w:color w:val="auto"/>
                <w:szCs w:val="28"/>
              </w:rPr>
            </w:pPr>
            <w:r w:rsidRPr="005447EB">
              <w:rPr>
                <w:color w:val="auto"/>
                <w:szCs w:val="28"/>
              </w:rPr>
              <w:t>76,20±3,83</w:t>
            </w:r>
          </w:p>
        </w:tc>
        <w:tc>
          <w:tcPr>
            <w:tcW w:w="1720" w:type="dxa"/>
            <w:shd w:val="clear" w:color="auto" w:fill="FFFFFF"/>
            <w:vAlign w:val="center"/>
          </w:tcPr>
          <w:p w:rsidR="004E3D59" w:rsidRPr="005447EB" w:rsidRDefault="004E3D59" w:rsidP="00EC31DF">
            <w:pPr>
              <w:spacing w:after="0" w:line="360" w:lineRule="auto"/>
              <w:jc w:val="center"/>
              <w:rPr>
                <w:color w:val="auto"/>
                <w:szCs w:val="28"/>
              </w:rPr>
            </w:pPr>
            <w:r w:rsidRPr="005447EB">
              <w:rPr>
                <w:color w:val="auto"/>
                <w:szCs w:val="28"/>
              </w:rPr>
              <w:t>71,44 – 80,96</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эозинофилов </w:t>
            </w:r>
          </w:p>
        </w:tc>
        <w:tc>
          <w:tcPr>
            <w:tcW w:w="993"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80</w:t>
            </w:r>
          </w:p>
        </w:tc>
        <w:tc>
          <w:tcPr>
            <w:tcW w:w="99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0</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2</w:t>
            </w:r>
          </w:p>
        </w:tc>
        <w:tc>
          <w:tcPr>
            <w:tcW w:w="1522" w:type="dxa"/>
            <w:shd w:val="clear" w:color="auto" w:fill="FFFFFF"/>
            <w:tcMar>
              <w:top w:w="30" w:type="dxa"/>
              <w:left w:w="30" w:type="dxa"/>
              <w:bottom w:w="30" w:type="dxa"/>
              <w:right w:w="30" w:type="dxa"/>
            </w:tcMar>
            <w:vAlign w:val="center"/>
          </w:tcPr>
          <w:p w:rsidR="004E3D59" w:rsidRPr="005447EB" w:rsidRDefault="004E3D59" w:rsidP="00EC31DF">
            <w:pPr>
              <w:spacing w:after="0" w:line="360" w:lineRule="auto"/>
              <w:jc w:val="center"/>
              <w:rPr>
                <w:color w:val="auto"/>
                <w:szCs w:val="28"/>
              </w:rPr>
            </w:pPr>
            <w:r w:rsidRPr="005447EB">
              <w:rPr>
                <w:color w:val="auto"/>
                <w:szCs w:val="28"/>
              </w:rPr>
              <w:t>1,20±0,84</w:t>
            </w:r>
          </w:p>
        </w:tc>
        <w:tc>
          <w:tcPr>
            <w:tcW w:w="1720" w:type="dxa"/>
            <w:shd w:val="clear" w:color="auto" w:fill="FFFFFF"/>
            <w:vAlign w:val="center"/>
          </w:tcPr>
          <w:p w:rsidR="004E3D59" w:rsidRPr="005447EB" w:rsidRDefault="004E3D59" w:rsidP="00EC31DF">
            <w:pPr>
              <w:spacing w:after="0" w:line="360" w:lineRule="auto"/>
              <w:jc w:val="center"/>
              <w:rPr>
                <w:color w:val="auto"/>
                <w:szCs w:val="28"/>
              </w:rPr>
            </w:pPr>
            <w:r w:rsidRPr="005447EB">
              <w:rPr>
                <w:color w:val="auto"/>
                <w:szCs w:val="28"/>
              </w:rPr>
              <w:t>0,16 – 2,24</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лимфоцитов </w:t>
            </w:r>
          </w:p>
        </w:tc>
        <w:tc>
          <w:tcPr>
            <w:tcW w:w="993"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70</w:t>
            </w:r>
          </w:p>
        </w:tc>
        <w:tc>
          <w:tcPr>
            <w:tcW w:w="99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13</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24</w:t>
            </w:r>
          </w:p>
        </w:tc>
        <w:tc>
          <w:tcPr>
            <w:tcW w:w="152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17,00±4,79</w:t>
            </w:r>
          </w:p>
        </w:tc>
        <w:tc>
          <w:tcPr>
            <w:tcW w:w="1720" w:type="dxa"/>
            <w:shd w:val="clear" w:color="auto" w:fill="FFFFFF"/>
            <w:vAlign w:val="center"/>
          </w:tcPr>
          <w:p w:rsidR="004E3D59" w:rsidRPr="005447EB" w:rsidRDefault="004E3D59" w:rsidP="006508DB">
            <w:pPr>
              <w:spacing w:after="0" w:line="360" w:lineRule="auto"/>
              <w:jc w:val="center"/>
              <w:rPr>
                <w:color w:val="auto"/>
                <w:szCs w:val="28"/>
              </w:rPr>
            </w:pPr>
            <w:r w:rsidRPr="005447EB">
              <w:rPr>
                <w:color w:val="auto"/>
                <w:szCs w:val="28"/>
              </w:rPr>
              <w:t>11,05 – 22,96</w:t>
            </w:r>
          </w:p>
        </w:tc>
      </w:tr>
      <w:tr w:rsidR="004E3D59" w:rsidRPr="005447EB"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моноцитов </w:t>
            </w:r>
          </w:p>
        </w:tc>
        <w:tc>
          <w:tcPr>
            <w:tcW w:w="993" w:type="dxa"/>
            <w:shd w:val="clear" w:color="auto" w:fill="FFFFFF"/>
            <w:tcMar>
              <w:top w:w="30" w:type="dxa"/>
              <w:left w:w="30" w:type="dxa"/>
              <w:bottom w:w="30" w:type="dxa"/>
              <w:right w:w="30" w:type="dxa"/>
            </w:tcMar>
            <w:vAlign w:val="center"/>
          </w:tcPr>
          <w:p w:rsidR="004E3D59" w:rsidRPr="007406D2" w:rsidRDefault="004E3D59" w:rsidP="006508DB">
            <w:pPr>
              <w:spacing w:after="0" w:line="360" w:lineRule="auto"/>
              <w:jc w:val="center"/>
              <w:rPr>
                <w:color w:val="auto"/>
                <w:szCs w:val="28"/>
              </w:rPr>
            </w:pPr>
            <w:r w:rsidRPr="007406D2">
              <w:rPr>
                <w:color w:val="auto"/>
                <w:szCs w:val="28"/>
              </w:rPr>
              <w:t>65</w:t>
            </w:r>
          </w:p>
        </w:tc>
        <w:tc>
          <w:tcPr>
            <w:tcW w:w="99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2</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5</w:t>
            </w:r>
          </w:p>
        </w:tc>
        <w:tc>
          <w:tcPr>
            <w:tcW w:w="152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2,60±1,34</w:t>
            </w:r>
          </w:p>
        </w:tc>
        <w:tc>
          <w:tcPr>
            <w:tcW w:w="1720" w:type="dxa"/>
            <w:shd w:val="clear" w:color="auto" w:fill="FFFFFF"/>
            <w:vAlign w:val="center"/>
          </w:tcPr>
          <w:p w:rsidR="004E3D59" w:rsidRPr="005447EB" w:rsidRDefault="004E3D59" w:rsidP="006508DB">
            <w:pPr>
              <w:spacing w:after="0" w:line="360" w:lineRule="auto"/>
              <w:jc w:val="center"/>
              <w:rPr>
                <w:color w:val="auto"/>
                <w:szCs w:val="28"/>
              </w:rPr>
            </w:pPr>
            <w:r w:rsidRPr="005447EB">
              <w:rPr>
                <w:color w:val="auto"/>
                <w:szCs w:val="28"/>
              </w:rPr>
              <w:t>0,93 – 4,27</w:t>
            </w:r>
          </w:p>
        </w:tc>
      </w:tr>
      <w:tr w:rsidR="004E3D59" w:rsidRPr="00A6192E" w:rsidTr="004E3D59">
        <w:trPr>
          <w:cantSplit/>
          <w:tblHeader/>
        </w:trPr>
        <w:tc>
          <w:tcPr>
            <w:tcW w:w="3291" w:type="dxa"/>
            <w:shd w:val="clear" w:color="auto" w:fill="FFFFFF"/>
            <w:tcMar>
              <w:top w:w="30" w:type="dxa"/>
              <w:left w:w="30" w:type="dxa"/>
              <w:bottom w:w="30" w:type="dxa"/>
              <w:right w:w="30" w:type="dxa"/>
            </w:tcMar>
          </w:tcPr>
          <w:p w:rsidR="004E3D59" w:rsidRPr="005447EB" w:rsidRDefault="004E3D59" w:rsidP="006508DB">
            <w:pPr>
              <w:spacing w:after="0" w:line="360" w:lineRule="auto"/>
              <w:rPr>
                <w:color w:val="auto"/>
                <w:szCs w:val="28"/>
              </w:rPr>
            </w:pPr>
            <w:r w:rsidRPr="005447EB">
              <w:rPr>
                <w:color w:val="auto"/>
                <w:szCs w:val="28"/>
              </w:rPr>
              <w:t xml:space="preserve">уровень СОЭ </w:t>
            </w:r>
          </w:p>
        </w:tc>
        <w:tc>
          <w:tcPr>
            <w:tcW w:w="993"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140</w:t>
            </w:r>
          </w:p>
        </w:tc>
        <w:tc>
          <w:tcPr>
            <w:tcW w:w="992"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2</w:t>
            </w:r>
          </w:p>
        </w:tc>
        <w:tc>
          <w:tcPr>
            <w:tcW w:w="1170" w:type="dxa"/>
            <w:shd w:val="clear" w:color="auto" w:fill="FFFFFF"/>
            <w:tcMar>
              <w:top w:w="30" w:type="dxa"/>
              <w:left w:w="30" w:type="dxa"/>
              <w:bottom w:w="30" w:type="dxa"/>
              <w:right w:w="30" w:type="dxa"/>
            </w:tcMar>
            <w:vAlign w:val="center"/>
          </w:tcPr>
          <w:p w:rsidR="004E3D59" w:rsidRPr="005447EB" w:rsidRDefault="004E3D59" w:rsidP="006508DB">
            <w:pPr>
              <w:spacing w:after="0" w:line="360" w:lineRule="auto"/>
              <w:jc w:val="center"/>
              <w:rPr>
                <w:color w:val="auto"/>
                <w:szCs w:val="28"/>
              </w:rPr>
            </w:pPr>
            <w:r w:rsidRPr="005447EB">
              <w:rPr>
                <w:color w:val="auto"/>
                <w:szCs w:val="28"/>
              </w:rPr>
              <w:t>47</w:t>
            </w:r>
          </w:p>
        </w:tc>
        <w:tc>
          <w:tcPr>
            <w:tcW w:w="1522" w:type="dxa"/>
            <w:shd w:val="clear" w:color="auto" w:fill="FFFFFF"/>
            <w:tcMar>
              <w:top w:w="30" w:type="dxa"/>
              <w:left w:w="30" w:type="dxa"/>
              <w:bottom w:w="30" w:type="dxa"/>
              <w:right w:w="30" w:type="dxa"/>
            </w:tcMar>
            <w:vAlign w:val="center"/>
          </w:tcPr>
          <w:p w:rsidR="004E3D59" w:rsidRPr="005447EB" w:rsidRDefault="004E3D59" w:rsidP="00EC31DF">
            <w:pPr>
              <w:spacing w:after="0" w:line="360" w:lineRule="auto"/>
              <w:jc w:val="center"/>
              <w:rPr>
                <w:color w:val="auto"/>
                <w:szCs w:val="28"/>
              </w:rPr>
            </w:pPr>
            <w:r w:rsidRPr="005447EB">
              <w:rPr>
                <w:color w:val="auto"/>
                <w:szCs w:val="28"/>
              </w:rPr>
              <w:t>11,36±10,71</w:t>
            </w:r>
          </w:p>
        </w:tc>
        <w:tc>
          <w:tcPr>
            <w:tcW w:w="1720" w:type="dxa"/>
            <w:shd w:val="clear" w:color="auto" w:fill="FFFFFF"/>
            <w:vAlign w:val="center"/>
          </w:tcPr>
          <w:p w:rsidR="004E3D59" w:rsidRPr="005447EB" w:rsidRDefault="004E3D59" w:rsidP="00EC31DF">
            <w:pPr>
              <w:spacing w:after="0" w:line="360" w:lineRule="auto"/>
              <w:jc w:val="center"/>
              <w:rPr>
                <w:color w:val="auto"/>
                <w:szCs w:val="28"/>
              </w:rPr>
            </w:pPr>
            <w:r w:rsidRPr="005447EB">
              <w:rPr>
                <w:color w:val="auto"/>
                <w:szCs w:val="28"/>
              </w:rPr>
              <w:t>9,57 – 13,15</w:t>
            </w:r>
          </w:p>
        </w:tc>
      </w:tr>
    </w:tbl>
    <w:p w:rsidR="004C433F" w:rsidRPr="00A6192E" w:rsidRDefault="004C433F" w:rsidP="008D17D4">
      <w:pPr>
        <w:tabs>
          <w:tab w:val="left" w:pos="1008"/>
        </w:tabs>
        <w:spacing w:after="0" w:line="360" w:lineRule="auto"/>
        <w:ind w:left="0" w:firstLine="0"/>
        <w:rPr>
          <w:rStyle w:val="a9"/>
          <w:color w:val="auto"/>
          <w:szCs w:val="28"/>
        </w:rPr>
      </w:pPr>
    </w:p>
    <w:p w:rsidR="00BC1791" w:rsidRPr="00A6192E" w:rsidRDefault="0016454A" w:rsidP="00473164">
      <w:pPr>
        <w:tabs>
          <w:tab w:val="left" w:pos="1008"/>
        </w:tabs>
        <w:spacing w:after="0" w:line="360" w:lineRule="auto"/>
        <w:ind w:left="0" w:firstLine="709"/>
        <w:rPr>
          <w:color w:val="auto"/>
          <w:szCs w:val="28"/>
        </w:rPr>
      </w:pPr>
      <w:r w:rsidRPr="00A6192E">
        <w:rPr>
          <w:color w:val="auto"/>
          <w:szCs w:val="28"/>
        </w:rPr>
        <w:t>Исходя из таблицы 3.</w:t>
      </w:r>
      <w:r w:rsidR="007406D2">
        <w:rPr>
          <w:color w:val="auto"/>
          <w:szCs w:val="28"/>
        </w:rPr>
        <w:t>1.</w:t>
      </w:r>
      <w:r w:rsidR="0011491C" w:rsidRPr="00A6192E">
        <w:rPr>
          <w:color w:val="auto"/>
          <w:szCs w:val="28"/>
        </w:rPr>
        <w:t>6</w:t>
      </w:r>
      <w:r w:rsidR="007406D2">
        <w:rPr>
          <w:color w:val="auto"/>
          <w:szCs w:val="28"/>
        </w:rPr>
        <w:t>.</w:t>
      </w:r>
      <w:r w:rsidRPr="00A6192E">
        <w:rPr>
          <w:color w:val="auto"/>
          <w:szCs w:val="28"/>
        </w:rPr>
        <w:t xml:space="preserve"> </w:t>
      </w:r>
      <w:r w:rsidR="00B57CBC" w:rsidRPr="00A6192E">
        <w:rPr>
          <w:color w:val="auto"/>
          <w:szCs w:val="28"/>
        </w:rPr>
        <w:t xml:space="preserve">наблюдался </w:t>
      </w:r>
      <w:r w:rsidRPr="00A6192E">
        <w:rPr>
          <w:color w:val="auto"/>
          <w:szCs w:val="28"/>
        </w:rPr>
        <w:t xml:space="preserve">лейкоцитоз </w:t>
      </w:r>
      <w:r w:rsidR="004C433F" w:rsidRPr="00A6192E">
        <w:rPr>
          <w:color w:val="auto"/>
          <w:szCs w:val="28"/>
        </w:rPr>
        <w:t>и нейтрофилез со сдвигом лейкоцитарной формулы влево, в сторону палочкоядерных клеток</w:t>
      </w:r>
      <w:r w:rsidR="00BC1791" w:rsidRPr="00A6192E">
        <w:rPr>
          <w:color w:val="auto"/>
          <w:szCs w:val="28"/>
        </w:rPr>
        <w:t xml:space="preserve">. Значительное повышение указывает на воспалительные процессы. </w:t>
      </w:r>
      <w:r w:rsidR="00B57CBC" w:rsidRPr="00A6192E">
        <w:rPr>
          <w:color w:val="auto"/>
          <w:szCs w:val="28"/>
        </w:rPr>
        <w:t>При этом происходило снижение эозинофилов, лимфоцитов, моноцитов</w:t>
      </w:r>
      <w:r w:rsidR="0011491C" w:rsidRPr="00A6192E">
        <w:rPr>
          <w:color w:val="auto"/>
          <w:szCs w:val="28"/>
        </w:rPr>
        <w:t>,</w:t>
      </w:r>
      <w:r w:rsidR="00B57CBC" w:rsidRPr="00A6192E">
        <w:rPr>
          <w:color w:val="auto"/>
          <w:szCs w:val="28"/>
        </w:rPr>
        <w:t xml:space="preserve"> что характерно для гнойно-воспалительных процессов. </w:t>
      </w:r>
      <w:r w:rsidR="008142DB" w:rsidRPr="00A6192E">
        <w:rPr>
          <w:rStyle w:val="a9"/>
          <w:b w:val="0"/>
          <w:color w:val="auto"/>
          <w:szCs w:val="28"/>
        </w:rPr>
        <w:t>Скорость оседания эритроцитов</w:t>
      </w:r>
      <w:r w:rsidR="00BC1791" w:rsidRPr="00A6192E">
        <w:rPr>
          <w:color w:val="auto"/>
          <w:szCs w:val="28"/>
        </w:rPr>
        <w:t xml:space="preserve"> </w:t>
      </w:r>
      <w:r w:rsidRPr="00A6192E">
        <w:rPr>
          <w:color w:val="auto"/>
          <w:szCs w:val="28"/>
        </w:rPr>
        <w:t xml:space="preserve">у </w:t>
      </w:r>
      <w:r w:rsidR="00BC1791" w:rsidRPr="00A6192E">
        <w:rPr>
          <w:color w:val="auto"/>
          <w:szCs w:val="28"/>
        </w:rPr>
        <w:t>196</w:t>
      </w:r>
      <w:r w:rsidRPr="00A6192E">
        <w:rPr>
          <w:color w:val="auto"/>
          <w:szCs w:val="28"/>
        </w:rPr>
        <w:t xml:space="preserve"> детей</w:t>
      </w:r>
      <w:r w:rsidR="00B57CBC" w:rsidRPr="00A6192E">
        <w:rPr>
          <w:color w:val="auto"/>
          <w:szCs w:val="28"/>
        </w:rPr>
        <w:t xml:space="preserve"> </w:t>
      </w:r>
      <w:r w:rsidR="001E7C29">
        <w:rPr>
          <w:color w:val="auto"/>
          <w:szCs w:val="28"/>
        </w:rPr>
        <w:t xml:space="preserve">основной </w:t>
      </w:r>
      <w:r w:rsidR="00473164" w:rsidRPr="00A6192E">
        <w:rPr>
          <w:color w:val="auto"/>
          <w:szCs w:val="28"/>
        </w:rPr>
        <w:t xml:space="preserve">группы </w:t>
      </w:r>
      <w:r w:rsidR="00BC1791" w:rsidRPr="00A6192E">
        <w:rPr>
          <w:color w:val="auto"/>
          <w:szCs w:val="28"/>
        </w:rPr>
        <w:t>варьирует</w:t>
      </w:r>
      <w:r w:rsidRPr="00A6192E">
        <w:rPr>
          <w:color w:val="auto"/>
          <w:szCs w:val="28"/>
        </w:rPr>
        <w:t>ся</w:t>
      </w:r>
      <w:r w:rsidR="00BC1791" w:rsidRPr="00A6192E">
        <w:rPr>
          <w:color w:val="auto"/>
          <w:szCs w:val="28"/>
        </w:rPr>
        <w:t xml:space="preserve"> от 3 до 58, среднее 15,70 мм/ч</w:t>
      </w:r>
      <w:r w:rsidR="00B57CBC" w:rsidRPr="00A6192E">
        <w:rPr>
          <w:color w:val="auto"/>
          <w:szCs w:val="28"/>
        </w:rPr>
        <w:t xml:space="preserve">, а у детей из </w:t>
      </w:r>
      <w:r w:rsidR="00473164" w:rsidRPr="00A6192E">
        <w:rPr>
          <w:color w:val="auto"/>
          <w:szCs w:val="28"/>
        </w:rPr>
        <w:t>контрольной группы</w:t>
      </w:r>
      <w:r w:rsidR="00B57CBC" w:rsidRPr="00A6192E">
        <w:rPr>
          <w:color w:val="auto"/>
          <w:szCs w:val="28"/>
        </w:rPr>
        <w:t xml:space="preserve"> от 2 до 47, среднее – 11,22 мм/ч</w:t>
      </w:r>
      <w:r w:rsidR="008142DB" w:rsidRPr="00A6192E">
        <w:rPr>
          <w:color w:val="auto"/>
          <w:szCs w:val="28"/>
        </w:rPr>
        <w:t xml:space="preserve">. Повышение скорости </w:t>
      </w:r>
      <w:r w:rsidR="008142DB" w:rsidRPr="00A6192E">
        <w:rPr>
          <w:color w:val="auto"/>
          <w:szCs w:val="28"/>
        </w:rPr>
        <w:lastRenderedPageBreak/>
        <w:t>оседания эритроцитов</w:t>
      </w:r>
      <w:r w:rsidR="00BC1791" w:rsidRPr="00A6192E">
        <w:rPr>
          <w:color w:val="auto"/>
          <w:szCs w:val="28"/>
        </w:rPr>
        <w:t xml:space="preserve"> указывает на наличие воспалительного процесса или инфекционного заболевания. </w:t>
      </w:r>
      <w:r w:rsidR="00B57CBC" w:rsidRPr="00A6192E">
        <w:rPr>
          <w:color w:val="auto"/>
          <w:szCs w:val="28"/>
        </w:rPr>
        <w:t xml:space="preserve">Исходя из этого эндогенная интоксикация, абдоминальный компартмент синдром проявляются клиническими изменениями гемодинамики и дыхания. </w:t>
      </w:r>
      <w:r w:rsidR="00BC1791" w:rsidRPr="00A6192E">
        <w:rPr>
          <w:color w:val="auto"/>
          <w:szCs w:val="28"/>
        </w:rPr>
        <w:t xml:space="preserve">Остальные показатели крови оставались в пределах нормальных значений. </w:t>
      </w:r>
      <w:r w:rsidR="004C433F" w:rsidRPr="00A6192E">
        <w:rPr>
          <w:color w:val="auto"/>
          <w:szCs w:val="28"/>
        </w:rPr>
        <w:t>В пределах возрастных изменений оставались и показатели биохимических исследований</w:t>
      </w:r>
      <w:r w:rsidRPr="00A6192E">
        <w:rPr>
          <w:color w:val="auto"/>
          <w:szCs w:val="28"/>
        </w:rPr>
        <w:t>,</w:t>
      </w:r>
      <w:r w:rsidR="00BC1791" w:rsidRPr="00A6192E">
        <w:rPr>
          <w:color w:val="auto"/>
          <w:szCs w:val="28"/>
        </w:rPr>
        <w:t xml:space="preserve"> как указано в таблице 3.</w:t>
      </w:r>
      <w:r w:rsidR="007406D2">
        <w:rPr>
          <w:color w:val="auto"/>
          <w:szCs w:val="28"/>
        </w:rPr>
        <w:t>1.</w:t>
      </w:r>
      <w:r w:rsidR="0011491C" w:rsidRPr="00A6192E">
        <w:rPr>
          <w:color w:val="auto"/>
          <w:szCs w:val="28"/>
        </w:rPr>
        <w:t>7</w:t>
      </w:r>
      <w:r w:rsidR="007406D2">
        <w:rPr>
          <w:color w:val="auto"/>
          <w:szCs w:val="28"/>
        </w:rPr>
        <w:t>.</w:t>
      </w:r>
    </w:p>
    <w:p w:rsidR="0016454A" w:rsidRPr="00A6192E" w:rsidRDefault="0016454A" w:rsidP="008D17D4">
      <w:pPr>
        <w:tabs>
          <w:tab w:val="left" w:pos="1008"/>
        </w:tabs>
        <w:spacing w:after="0" w:line="360" w:lineRule="auto"/>
        <w:ind w:left="0" w:firstLine="0"/>
        <w:rPr>
          <w:color w:val="auto"/>
          <w:szCs w:val="28"/>
        </w:rPr>
      </w:pPr>
    </w:p>
    <w:p w:rsidR="00BC1791" w:rsidRPr="00A6192E" w:rsidRDefault="00BC1791" w:rsidP="008D17D4">
      <w:pPr>
        <w:tabs>
          <w:tab w:val="left" w:pos="1008"/>
        </w:tabs>
        <w:spacing w:after="0" w:line="360" w:lineRule="auto"/>
        <w:ind w:left="0" w:firstLine="0"/>
        <w:rPr>
          <w:color w:val="auto"/>
          <w:szCs w:val="28"/>
        </w:rPr>
      </w:pPr>
      <w:r w:rsidRPr="00A6192E">
        <w:rPr>
          <w:color w:val="auto"/>
          <w:szCs w:val="28"/>
        </w:rPr>
        <w:t>Таблица 3.</w:t>
      </w:r>
      <w:r w:rsidR="007406D2">
        <w:rPr>
          <w:color w:val="auto"/>
          <w:szCs w:val="28"/>
        </w:rPr>
        <w:t>1.</w:t>
      </w:r>
      <w:r w:rsidR="0011491C" w:rsidRPr="00A6192E">
        <w:rPr>
          <w:color w:val="auto"/>
          <w:szCs w:val="28"/>
        </w:rPr>
        <w:t>7</w:t>
      </w:r>
      <w:r w:rsidR="0016454A" w:rsidRPr="00A6192E">
        <w:rPr>
          <w:color w:val="auto"/>
          <w:szCs w:val="28"/>
        </w:rPr>
        <w:t xml:space="preserve"> – Б</w:t>
      </w:r>
      <w:r w:rsidRPr="00A6192E">
        <w:rPr>
          <w:color w:val="auto"/>
          <w:szCs w:val="28"/>
        </w:rPr>
        <w:t>иохимически</w:t>
      </w:r>
      <w:r w:rsidR="0016454A" w:rsidRPr="00A6192E">
        <w:rPr>
          <w:color w:val="auto"/>
          <w:szCs w:val="28"/>
        </w:rPr>
        <w:t>е</w:t>
      </w:r>
      <w:r w:rsidRPr="00A6192E">
        <w:rPr>
          <w:color w:val="auto"/>
          <w:szCs w:val="28"/>
        </w:rPr>
        <w:t xml:space="preserve"> показател</w:t>
      </w:r>
      <w:r w:rsidR="0016454A" w:rsidRPr="00A6192E">
        <w:rPr>
          <w:color w:val="auto"/>
          <w:szCs w:val="28"/>
        </w:rPr>
        <w:t>и крови</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84"/>
        <w:gridCol w:w="705"/>
        <w:gridCol w:w="1134"/>
        <w:gridCol w:w="1134"/>
        <w:gridCol w:w="850"/>
        <w:gridCol w:w="1559"/>
        <w:gridCol w:w="1843"/>
        <w:gridCol w:w="851"/>
      </w:tblGrid>
      <w:tr w:rsidR="007E2756" w:rsidRPr="00A6192E" w:rsidTr="007E2756">
        <w:trPr>
          <w:cantSplit/>
          <w:tblHeader/>
        </w:trPr>
        <w:tc>
          <w:tcPr>
            <w:tcW w:w="2689" w:type="dxa"/>
            <w:gridSpan w:val="2"/>
            <w:shd w:val="clear" w:color="auto" w:fill="FFFFFF"/>
            <w:tcMar>
              <w:top w:w="30" w:type="dxa"/>
              <w:left w:w="30" w:type="dxa"/>
              <w:bottom w:w="30" w:type="dxa"/>
              <w:right w:w="30" w:type="dxa"/>
            </w:tcMar>
            <w:vAlign w:val="bottom"/>
          </w:tcPr>
          <w:p w:rsidR="007E2756" w:rsidRPr="00A6192E" w:rsidRDefault="007E2756" w:rsidP="00B57CBC">
            <w:pPr>
              <w:spacing w:after="0" w:line="276" w:lineRule="auto"/>
              <w:jc w:val="center"/>
              <w:rPr>
                <w:color w:val="auto"/>
                <w:szCs w:val="28"/>
              </w:rPr>
            </w:pPr>
            <w:r w:rsidRPr="00A6192E">
              <w:rPr>
                <w:color w:val="auto"/>
                <w:szCs w:val="28"/>
              </w:rPr>
              <w:t>Показатели</w:t>
            </w:r>
          </w:p>
        </w:tc>
        <w:tc>
          <w:tcPr>
            <w:tcW w:w="1134" w:type="dxa"/>
            <w:shd w:val="clear" w:color="auto" w:fill="FFFFFF"/>
            <w:tcMar>
              <w:top w:w="30" w:type="dxa"/>
              <w:left w:w="30" w:type="dxa"/>
              <w:bottom w:w="30" w:type="dxa"/>
              <w:right w:w="30" w:type="dxa"/>
            </w:tcMar>
            <w:vAlign w:val="bottom"/>
          </w:tcPr>
          <w:p w:rsidR="007E2756" w:rsidRPr="00A6192E" w:rsidRDefault="007E2756" w:rsidP="00B57CBC">
            <w:pPr>
              <w:spacing w:after="0" w:line="276" w:lineRule="auto"/>
              <w:jc w:val="center"/>
              <w:rPr>
                <w:color w:val="auto"/>
                <w:szCs w:val="28"/>
              </w:rPr>
            </w:pPr>
            <w:r w:rsidRPr="00A6192E">
              <w:rPr>
                <w:color w:val="auto"/>
                <w:szCs w:val="28"/>
              </w:rPr>
              <w:t>N</w:t>
            </w:r>
          </w:p>
        </w:tc>
        <w:tc>
          <w:tcPr>
            <w:tcW w:w="1134" w:type="dxa"/>
            <w:shd w:val="clear" w:color="auto" w:fill="FFFFFF"/>
            <w:tcMar>
              <w:top w:w="30" w:type="dxa"/>
              <w:left w:w="30" w:type="dxa"/>
              <w:bottom w:w="30" w:type="dxa"/>
              <w:right w:w="30" w:type="dxa"/>
            </w:tcMar>
            <w:vAlign w:val="bottom"/>
          </w:tcPr>
          <w:p w:rsidR="007E2756" w:rsidRPr="00A6192E" w:rsidRDefault="007E2756" w:rsidP="00B57CBC">
            <w:pPr>
              <w:spacing w:after="0" w:line="276" w:lineRule="auto"/>
              <w:jc w:val="center"/>
              <w:rPr>
                <w:color w:val="auto"/>
                <w:szCs w:val="28"/>
              </w:rPr>
            </w:pPr>
            <w:r w:rsidRPr="00A6192E">
              <w:rPr>
                <w:color w:val="auto"/>
                <w:szCs w:val="28"/>
              </w:rPr>
              <w:t>Min</w:t>
            </w:r>
          </w:p>
        </w:tc>
        <w:tc>
          <w:tcPr>
            <w:tcW w:w="850" w:type="dxa"/>
            <w:shd w:val="clear" w:color="auto" w:fill="FFFFFF"/>
            <w:tcMar>
              <w:top w:w="30" w:type="dxa"/>
              <w:left w:w="30" w:type="dxa"/>
              <w:bottom w:w="30" w:type="dxa"/>
              <w:right w:w="30" w:type="dxa"/>
            </w:tcMar>
            <w:vAlign w:val="bottom"/>
          </w:tcPr>
          <w:p w:rsidR="007E2756" w:rsidRPr="00A6192E" w:rsidRDefault="007E2756" w:rsidP="00B57CBC">
            <w:pPr>
              <w:spacing w:after="0" w:line="276" w:lineRule="auto"/>
              <w:jc w:val="center"/>
              <w:rPr>
                <w:color w:val="auto"/>
                <w:szCs w:val="28"/>
              </w:rPr>
            </w:pPr>
            <w:r w:rsidRPr="00A6192E">
              <w:rPr>
                <w:color w:val="auto"/>
                <w:szCs w:val="28"/>
              </w:rPr>
              <w:t>Max</w:t>
            </w:r>
          </w:p>
        </w:tc>
        <w:tc>
          <w:tcPr>
            <w:tcW w:w="1559" w:type="dxa"/>
            <w:shd w:val="clear" w:color="auto" w:fill="FFFFFF"/>
            <w:tcMar>
              <w:top w:w="30" w:type="dxa"/>
              <w:left w:w="30" w:type="dxa"/>
              <w:bottom w:w="30" w:type="dxa"/>
              <w:right w:w="30" w:type="dxa"/>
            </w:tcMar>
            <w:vAlign w:val="bottom"/>
          </w:tcPr>
          <w:p w:rsidR="007E2756" w:rsidRPr="00A6192E" w:rsidRDefault="007E2756" w:rsidP="00B57CBC">
            <w:pPr>
              <w:spacing w:after="0" w:line="276" w:lineRule="auto"/>
              <w:jc w:val="center"/>
              <w:rPr>
                <w:color w:val="auto"/>
                <w:szCs w:val="28"/>
              </w:rPr>
            </w:pPr>
            <w:r w:rsidRPr="00A6192E">
              <w:rPr>
                <w:color w:val="auto"/>
                <w:szCs w:val="28"/>
              </w:rPr>
              <w:t>M±σ</w:t>
            </w:r>
          </w:p>
        </w:tc>
        <w:tc>
          <w:tcPr>
            <w:tcW w:w="1843" w:type="dxa"/>
            <w:shd w:val="clear" w:color="auto" w:fill="FFFFFF"/>
          </w:tcPr>
          <w:p w:rsidR="007E2756" w:rsidRPr="00A6192E" w:rsidRDefault="007E2756" w:rsidP="00B57CBC">
            <w:pPr>
              <w:spacing w:after="0" w:line="276" w:lineRule="auto"/>
              <w:jc w:val="center"/>
              <w:rPr>
                <w:color w:val="auto"/>
                <w:szCs w:val="28"/>
              </w:rPr>
            </w:pPr>
            <w:r w:rsidRPr="00A6192E">
              <w:rPr>
                <w:color w:val="auto"/>
                <w:szCs w:val="28"/>
              </w:rPr>
              <w:t>95% ДИ</w:t>
            </w:r>
          </w:p>
        </w:tc>
        <w:tc>
          <w:tcPr>
            <w:tcW w:w="851" w:type="dxa"/>
            <w:shd w:val="clear" w:color="auto" w:fill="FFFFFF"/>
          </w:tcPr>
          <w:p w:rsidR="007E2756" w:rsidRPr="00A6192E" w:rsidRDefault="007E2756" w:rsidP="00B57CBC">
            <w:pPr>
              <w:spacing w:after="0" w:line="276" w:lineRule="auto"/>
              <w:jc w:val="center"/>
              <w:rPr>
                <w:color w:val="auto"/>
                <w:szCs w:val="28"/>
              </w:rPr>
            </w:pPr>
            <w:r>
              <w:rPr>
                <w:color w:val="auto"/>
                <w:szCs w:val="28"/>
              </w:rPr>
              <w:t>Р</w:t>
            </w:r>
          </w:p>
        </w:tc>
      </w:tr>
      <w:tr w:rsidR="007E2756" w:rsidRPr="00A6192E" w:rsidTr="007E2756">
        <w:trPr>
          <w:cantSplit/>
          <w:trHeight w:val="408"/>
          <w:tblHeader/>
        </w:trPr>
        <w:tc>
          <w:tcPr>
            <w:tcW w:w="1984" w:type="dxa"/>
            <w:shd w:val="clear" w:color="auto" w:fill="FFFFFF"/>
          </w:tcPr>
          <w:p w:rsidR="007E2756" w:rsidRDefault="007E2756" w:rsidP="001E7C29">
            <w:pPr>
              <w:spacing w:after="0" w:line="276" w:lineRule="auto"/>
              <w:jc w:val="center"/>
              <w:rPr>
                <w:color w:val="auto"/>
                <w:szCs w:val="28"/>
              </w:rPr>
            </w:pPr>
          </w:p>
        </w:tc>
        <w:tc>
          <w:tcPr>
            <w:tcW w:w="8076" w:type="dxa"/>
            <w:gridSpan w:val="7"/>
            <w:shd w:val="clear" w:color="auto" w:fill="FFFFFF"/>
            <w:tcMar>
              <w:top w:w="30" w:type="dxa"/>
              <w:left w:w="30" w:type="dxa"/>
              <w:bottom w:w="30" w:type="dxa"/>
              <w:right w:w="30" w:type="dxa"/>
            </w:tcMar>
            <w:vAlign w:val="bottom"/>
          </w:tcPr>
          <w:p w:rsidR="007E2756" w:rsidRPr="00A6192E" w:rsidRDefault="007E2756" w:rsidP="001E7C29">
            <w:pPr>
              <w:spacing w:after="0" w:line="276" w:lineRule="auto"/>
              <w:jc w:val="center"/>
              <w:rPr>
                <w:color w:val="auto"/>
                <w:szCs w:val="28"/>
              </w:rPr>
            </w:pPr>
            <w:r>
              <w:rPr>
                <w:color w:val="auto"/>
                <w:szCs w:val="28"/>
              </w:rPr>
              <w:t xml:space="preserve">основная </w:t>
            </w:r>
            <w:r w:rsidRPr="00A6192E">
              <w:rPr>
                <w:color w:val="auto"/>
                <w:szCs w:val="28"/>
              </w:rPr>
              <w:t>группа (n=240)</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Са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197</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1,17</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2,90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2,10±0,17</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2,07 – 2,12</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Mg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169</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0,71</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0,90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0,81±0,03</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0,80 – 0,82</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К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197</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2,0</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4,70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3,65±0,33</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3,61 – 3,70</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Р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103</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0,79</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0,90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0,86±0,02</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0,85 – 0,87</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Na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196</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134,0</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142,1</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137,84±1,09</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137,68 – 137,99</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общего белка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176</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38,7</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75,6</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64,75±4,34</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64,11 – 65,40</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альбуминов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170</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27,6</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63,0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37,38±2,95</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36,94 – 37,83</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АСТ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27</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12,0</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60,0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25,19±11,12</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20,80 – 25,60</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АЛТ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27</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10,0</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41,6</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23,47±6,63</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20,85 – 26,09</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креатинина </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10</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53,2</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78,0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65,90±7,07</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60,85 – 70,96</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F13AB9">
        <w:trPr>
          <w:cantSplit/>
          <w:trHeight w:val="487"/>
          <w:tblHeader/>
        </w:trPr>
        <w:tc>
          <w:tcPr>
            <w:tcW w:w="2689" w:type="dxa"/>
            <w:gridSpan w:val="2"/>
            <w:shd w:val="clear" w:color="auto" w:fill="FFFFFF"/>
            <w:tcMar>
              <w:top w:w="30" w:type="dxa"/>
              <w:left w:w="30" w:type="dxa"/>
              <w:bottom w:w="30" w:type="dxa"/>
              <w:right w:w="30" w:type="dxa"/>
            </w:tcMar>
          </w:tcPr>
          <w:p w:rsidR="007E2756" w:rsidRPr="00A6192E" w:rsidRDefault="007E2756" w:rsidP="007E2756">
            <w:pPr>
              <w:spacing w:after="0" w:line="360" w:lineRule="auto"/>
              <w:rPr>
                <w:color w:val="auto"/>
                <w:szCs w:val="28"/>
              </w:rPr>
            </w:pPr>
            <w:r w:rsidRPr="00A6192E">
              <w:rPr>
                <w:color w:val="auto"/>
                <w:szCs w:val="28"/>
              </w:rPr>
              <w:t xml:space="preserve">уровень </w:t>
            </w:r>
            <w:r>
              <w:rPr>
                <w:color w:val="auto"/>
                <w:szCs w:val="28"/>
              </w:rPr>
              <w:t>глюкозы</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83</w:t>
            </w:r>
          </w:p>
        </w:tc>
        <w:tc>
          <w:tcPr>
            <w:tcW w:w="1134"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2,40</w:t>
            </w:r>
          </w:p>
        </w:tc>
        <w:tc>
          <w:tcPr>
            <w:tcW w:w="850"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13,00</w:t>
            </w:r>
          </w:p>
        </w:tc>
        <w:tc>
          <w:tcPr>
            <w:tcW w:w="1559"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4,69±1,74</w:t>
            </w:r>
          </w:p>
        </w:tc>
        <w:tc>
          <w:tcPr>
            <w:tcW w:w="1843"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4,32 – 5,08</w:t>
            </w:r>
          </w:p>
        </w:tc>
        <w:tc>
          <w:tcPr>
            <w:tcW w:w="851"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6D180C" w:rsidRDefault="006D180C"/>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6D180C" w:rsidRDefault="006D180C">
      <w:r w:rsidRPr="00A6192E">
        <w:rPr>
          <w:color w:val="auto"/>
        </w:rPr>
        <w:t>Продолжение таблицы 3.</w:t>
      </w:r>
      <w:r w:rsidR="007406D2">
        <w:rPr>
          <w:color w:val="auto"/>
        </w:rPr>
        <w:t>1.7</w:t>
      </w:r>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63"/>
        <w:gridCol w:w="1134"/>
        <w:gridCol w:w="993"/>
        <w:gridCol w:w="992"/>
        <w:gridCol w:w="1417"/>
        <w:gridCol w:w="1701"/>
        <w:gridCol w:w="1200"/>
      </w:tblGrid>
      <w:tr w:rsidR="00F13AB9" w:rsidRPr="00A6192E" w:rsidTr="00F13AB9">
        <w:trPr>
          <w:cantSplit/>
          <w:trHeight w:val="408"/>
          <w:tblHeader/>
        </w:trPr>
        <w:tc>
          <w:tcPr>
            <w:tcW w:w="8500" w:type="dxa"/>
            <w:gridSpan w:val="6"/>
            <w:shd w:val="clear" w:color="auto" w:fill="FFFFFF"/>
            <w:tcMar>
              <w:top w:w="30" w:type="dxa"/>
              <w:left w:w="30" w:type="dxa"/>
              <w:bottom w:w="30" w:type="dxa"/>
              <w:right w:w="30" w:type="dxa"/>
            </w:tcMar>
            <w:vAlign w:val="bottom"/>
          </w:tcPr>
          <w:p w:rsidR="00F13AB9" w:rsidRPr="00A6192E" w:rsidRDefault="00F13AB9" w:rsidP="00473164">
            <w:pPr>
              <w:spacing w:after="0" w:line="276" w:lineRule="auto"/>
              <w:jc w:val="center"/>
              <w:rPr>
                <w:color w:val="auto"/>
                <w:szCs w:val="28"/>
              </w:rPr>
            </w:pPr>
            <w:r w:rsidRPr="00A6192E">
              <w:rPr>
                <w:color w:val="auto"/>
                <w:szCs w:val="28"/>
              </w:rPr>
              <w:t>группа контроля (n=140)</w:t>
            </w:r>
          </w:p>
        </w:tc>
        <w:tc>
          <w:tcPr>
            <w:tcW w:w="1200" w:type="dxa"/>
            <w:shd w:val="clear" w:color="auto" w:fill="FFFFFF"/>
          </w:tcPr>
          <w:p w:rsidR="00F13AB9" w:rsidRPr="00A6192E" w:rsidRDefault="00F13AB9" w:rsidP="00473164">
            <w:pPr>
              <w:spacing w:after="0" w:line="276" w:lineRule="auto"/>
              <w:jc w:val="center"/>
              <w:rPr>
                <w:color w:val="auto"/>
                <w:szCs w:val="28"/>
              </w:rPr>
            </w:pP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A6192E" w:rsidRDefault="00F13AB9" w:rsidP="00F13AB9">
            <w:pPr>
              <w:spacing w:after="0" w:line="360" w:lineRule="auto"/>
              <w:rPr>
                <w:color w:val="auto"/>
                <w:szCs w:val="28"/>
              </w:rPr>
            </w:pPr>
            <w:r w:rsidRPr="00A6192E">
              <w:rPr>
                <w:color w:val="auto"/>
                <w:szCs w:val="28"/>
              </w:rPr>
              <w:t xml:space="preserve">уровень Са </w:t>
            </w:r>
          </w:p>
        </w:tc>
        <w:tc>
          <w:tcPr>
            <w:tcW w:w="1134"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3</w:t>
            </w:r>
          </w:p>
        </w:tc>
        <w:tc>
          <w:tcPr>
            <w:tcW w:w="993"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2,00</w:t>
            </w:r>
          </w:p>
        </w:tc>
        <w:tc>
          <w:tcPr>
            <w:tcW w:w="992"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2,25</w:t>
            </w:r>
          </w:p>
        </w:tc>
        <w:tc>
          <w:tcPr>
            <w:tcW w:w="1417"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2,14±0,13</w:t>
            </w:r>
          </w:p>
        </w:tc>
        <w:tc>
          <w:tcPr>
            <w:tcW w:w="1701" w:type="dxa"/>
            <w:shd w:val="clear" w:color="auto" w:fill="FFFFFF"/>
            <w:vAlign w:val="center"/>
          </w:tcPr>
          <w:p w:rsidR="00F13AB9" w:rsidRPr="00A6192E" w:rsidRDefault="00F13AB9" w:rsidP="00F13AB9">
            <w:pPr>
              <w:spacing w:after="0" w:line="360" w:lineRule="auto"/>
              <w:jc w:val="center"/>
              <w:rPr>
                <w:color w:val="auto"/>
                <w:szCs w:val="28"/>
              </w:rPr>
            </w:pPr>
            <w:r w:rsidRPr="00A6192E">
              <w:rPr>
                <w:color w:val="auto"/>
                <w:szCs w:val="28"/>
              </w:rPr>
              <w:t>1,82 – 2,45</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F13AB9" w:rsidRPr="00A6192E" w:rsidRDefault="00F13AB9" w:rsidP="00F13AB9">
            <w:pPr>
              <w:spacing w:after="0" w:line="360" w:lineRule="auto"/>
              <w:rPr>
                <w:color w:val="auto"/>
                <w:szCs w:val="28"/>
              </w:rPr>
            </w:pPr>
            <w:r w:rsidRPr="00A6192E">
              <w:rPr>
                <w:color w:val="auto"/>
                <w:szCs w:val="28"/>
              </w:rPr>
              <w:t>Показатели</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N</w:t>
            </w:r>
          </w:p>
        </w:tc>
        <w:tc>
          <w:tcPr>
            <w:tcW w:w="993"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Min</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Max</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M±σ</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F13AB9" w:rsidRPr="00A6192E" w:rsidRDefault="00F13AB9" w:rsidP="00F13AB9">
            <w:pPr>
              <w:spacing w:after="0" w:line="360" w:lineRule="auto"/>
              <w:jc w:val="center"/>
              <w:rPr>
                <w:color w:val="auto"/>
                <w:szCs w:val="28"/>
              </w:rPr>
            </w:pPr>
            <w:r w:rsidRPr="00A6192E">
              <w:rPr>
                <w:color w:val="auto"/>
                <w:szCs w:val="28"/>
              </w:rPr>
              <w:t>95% ДИ</w:t>
            </w:r>
          </w:p>
        </w:tc>
        <w:tc>
          <w:tcPr>
            <w:tcW w:w="1200" w:type="dxa"/>
            <w:tcBorders>
              <w:top w:val="single" w:sz="4" w:space="0" w:color="auto"/>
              <w:left w:val="single" w:sz="4" w:space="0" w:color="auto"/>
              <w:bottom w:val="single" w:sz="4" w:space="0" w:color="auto"/>
              <w:right w:val="single" w:sz="4" w:space="0" w:color="auto"/>
            </w:tcBorders>
            <w:shd w:val="clear" w:color="auto" w:fill="FFFFFF"/>
          </w:tcPr>
          <w:p w:rsidR="00F13AB9" w:rsidRPr="00A6192E" w:rsidRDefault="00F13AB9" w:rsidP="00F13AB9">
            <w:pPr>
              <w:spacing w:after="0" w:line="360" w:lineRule="auto"/>
              <w:jc w:val="center"/>
              <w:rPr>
                <w:color w:val="auto"/>
                <w:szCs w:val="28"/>
              </w:rPr>
            </w:pP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Р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2</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1,27</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1,45</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1,36±0,13</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0,22 – 2,50</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общего белка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84</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50,1</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90,0</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67,27±3,65</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66,48 – 68,06</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E96E2F"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АЛТ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78</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0,23</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30,4</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26,18±5,00</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25,02 – 27,31</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АСТ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77</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0,18</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33,3</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28,16±4,84</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27,06 – 29,26</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jc w:val="left"/>
              <w:rPr>
                <w:color w:val="auto"/>
                <w:szCs w:val="28"/>
              </w:rPr>
            </w:pPr>
            <w:r w:rsidRPr="0024024D">
              <w:rPr>
                <w:color w:val="auto"/>
                <w:szCs w:val="28"/>
              </w:rPr>
              <w:t>уровень общего билирубина</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68</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7,5</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43,7</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9,46±4,28</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8,43 – 10,5</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креатинина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36</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39,3</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91,6</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50,94±13,7</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46,31 – 55,57</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 xml:space="preserve">уровень мочевины </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13</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2,4</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8,2</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4,51±1,56</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3,56 – 5,45</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263" w:type="dxa"/>
            <w:shd w:val="clear" w:color="auto" w:fill="FFFFFF"/>
            <w:tcMar>
              <w:top w:w="30" w:type="dxa"/>
              <w:left w:w="30" w:type="dxa"/>
              <w:bottom w:w="30" w:type="dxa"/>
              <w:right w:w="30" w:type="dxa"/>
            </w:tcMar>
          </w:tcPr>
          <w:p w:rsidR="00F13AB9" w:rsidRPr="0024024D" w:rsidRDefault="00F13AB9" w:rsidP="00F13AB9">
            <w:pPr>
              <w:spacing w:after="0" w:line="360" w:lineRule="auto"/>
              <w:rPr>
                <w:color w:val="auto"/>
                <w:szCs w:val="28"/>
              </w:rPr>
            </w:pPr>
            <w:r w:rsidRPr="0024024D">
              <w:rPr>
                <w:color w:val="auto"/>
                <w:szCs w:val="28"/>
              </w:rPr>
              <w:t>уровень глюкозы</w:t>
            </w:r>
          </w:p>
        </w:tc>
        <w:tc>
          <w:tcPr>
            <w:tcW w:w="1134"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60</w:t>
            </w:r>
          </w:p>
        </w:tc>
        <w:tc>
          <w:tcPr>
            <w:tcW w:w="993"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4,3</w:t>
            </w:r>
          </w:p>
        </w:tc>
        <w:tc>
          <w:tcPr>
            <w:tcW w:w="992"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5,2</w:t>
            </w:r>
          </w:p>
        </w:tc>
        <w:tc>
          <w:tcPr>
            <w:tcW w:w="1417" w:type="dxa"/>
            <w:shd w:val="clear" w:color="auto" w:fill="FFFFFF"/>
            <w:tcMar>
              <w:top w:w="30" w:type="dxa"/>
              <w:left w:w="30" w:type="dxa"/>
              <w:bottom w:w="30" w:type="dxa"/>
              <w:right w:w="30" w:type="dxa"/>
            </w:tcMar>
            <w:vAlign w:val="center"/>
          </w:tcPr>
          <w:p w:rsidR="00F13AB9" w:rsidRPr="0024024D" w:rsidRDefault="00F13AB9" w:rsidP="00F13AB9">
            <w:pPr>
              <w:spacing w:after="0" w:line="360" w:lineRule="auto"/>
              <w:jc w:val="center"/>
              <w:rPr>
                <w:color w:val="auto"/>
                <w:szCs w:val="28"/>
              </w:rPr>
            </w:pPr>
            <w:r w:rsidRPr="0024024D">
              <w:rPr>
                <w:color w:val="auto"/>
                <w:szCs w:val="28"/>
              </w:rPr>
              <w:t>4,78±0,22</w:t>
            </w:r>
          </w:p>
        </w:tc>
        <w:tc>
          <w:tcPr>
            <w:tcW w:w="1701" w:type="dxa"/>
            <w:shd w:val="clear" w:color="auto" w:fill="FFFFFF"/>
            <w:vAlign w:val="center"/>
          </w:tcPr>
          <w:p w:rsidR="00F13AB9" w:rsidRPr="0024024D" w:rsidRDefault="00F13AB9" w:rsidP="00F13AB9">
            <w:pPr>
              <w:spacing w:after="0" w:line="360" w:lineRule="auto"/>
              <w:jc w:val="center"/>
              <w:rPr>
                <w:color w:val="auto"/>
                <w:szCs w:val="28"/>
              </w:rPr>
            </w:pPr>
            <w:r w:rsidRPr="0024024D">
              <w:rPr>
                <w:color w:val="auto"/>
                <w:szCs w:val="28"/>
              </w:rPr>
              <w:t>4,72 – 4,84</w:t>
            </w:r>
          </w:p>
        </w:tc>
        <w:tc>
          <w:tcPr>
            <w:tcW w:w="1200"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11491C" w:rsidRPr="00A6192E" w:rsidRDefault="0011491C" w:rsidP="008D17D4">
      <w:pPr>
        <w:spacing w:after="0" w:line="360" w:lineRule="auto"/>
        <w:rPr>
          <w:color w:val="auto"/>
          <w:szCs w:val="28"/>
        </w:rPr>
      </w:pPr>
    </w:p>
    <w:p w:rsidR="001B4C25" w:rsidRPr="00A6192E" w:rsidRDefault="001B4C25" w:rsidP="008D17D4">
      <w:pPr>
        <w:spacing w:after="0" w:line="360" w:lineRule="auto"/>
        <w:rPr>
          <w:color w:val="auto"/>
          <w:szCs w:val="28"/>
        </w:rPr>
      </w:pPr>
      <w:r w:rsidRPr="00A6192E">
        <w:rPr>
          <w:color w:val="auto"/>
          <w:szCs w:val="28"/>
        </w:rPr>
        <w:t>Таблица 3.</w:t>
      </w:r>
      <w:r w:rsidR="007406D2">
        <w:rPr>
          <w:color w:val="auto"/>
          <w:szCs w:val="28"/>
        </w:rPr>
        <w:t>1.</w:t>
      </w:r>
      <w:r w:rsidR="0011491C" w:rsidRPr="00A6192E">
        <w:rPr>
          <w:color w:val="auto"/>
          <w:szCs w:val="28"/>
        </w:rPr>
        <w:t>8</w:t>
      </w:r>
      <w:r w:rsidRPr="00A6192E">
        <w:rPr>
          <w:color w:val="auto"/>
          <w:szCs w:val="28"/>
        </w:rPr>
        <w:t xml:space="preserve"> </w:t>
      </w:r>
      <w:r w:rsidR="00C5727D" w:rsidRPr="00A6192E">
        <w:rPr>
          <w:color w:val="auto"/>
          <w:szCs w:val="28"/>
        </w:rPr>
        <w:t xml:space="preserve">– </w:t>
      </w:r>
      <w:r w:rsidRPr="00A6192E">
        <w:rPr>
          <w:color w:val="auto"/>
          <w:szCs w:val="28"/>
        </w:rPr>
        <w:t>Показатели СРБ и прокальцитонина</w:t>
      </w:r>
      <w:r w:rsidR="00B57CBC" w:rsidRPr="00A6192E">
        <w:rPr>
          <w:color w:val="auto"/>
          <w:szCs w:val="28"/>
        </w:rPr>
        <w:t xml:space="preserve"> (</w:t>
      </w:r>
      <w:r w:rsidR="001E7C29">
        <w:rPr>
          <w:color w:val="auto"/>
          <w:szCs w:val="28"/>
        </w:rPr>
        <w:t>основная группа</w:t>
      </w:r>
      <w:r w:rsidR="00B57CBC" w:rsidRPr="00A6192E">
        <w:rPr>
          <w:color w:val="auto"/>
          <w:szCs w:val="28"/>
        </w:rPr>
        <w:t>)</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405"/>
        <w:gridCol w:w="1134"/>
        <w:gridCol w:w="992"/>
        <w:gridCol w:w="993"/>
        <w:gridCol w:w="1559"/>
        <w:gridCol w:w="1843"/>
        <w:gridCol w:w="1134"/>
      </w:tblGrid>
      <w:tr w:rsidR="00F13AB9" w:rsidRPr="00A6192E" w:rsidTr="00F13AB9">
        <w:trPr>
          <w:cantSplit/>
          <w:tblHeader/>
        </w:trPr>
        <w:tc>
          <w:tcPr>
            <w:tcW w:w="2405" w:type="dxa"/>
            <w:shd w:val="clear" w:color="auto" w:fill="FFFFFF"/>
            <w:tcMar>
              <w:top w:w="30" w:type="dxa"/>
              <w:left w:w="30" w:type="dxa"/>
              <w:bottom w:w="30" w:type="dxa"/>
              <w:right w:w="30" w:type="dxa"/>
            </w:tcMar>
            <w:vAlign w:val="bottom"/>
          </w:tcPr>
          <w:p w:rsidR="00F13AB9" w:rsidRPr="00A6192E" w:rsidRDefault="00F13AB9" w:rsidP="00B57CBC">
            <w:pPr>
              <w:spacing w:after="0" w:line="276" w:lineRule="auto"/>
              <w:jc w:val="center"/>
              <w:rPr>
                <w:color w:val="auto"/>
                <w:szCs w:val="28"/>
              </w:rPr>
            </w:pPr>
            <w:r w:rsidRPr="00A6192E">
              <w:rPr>
                <w:color w:val="auto"/>
                <w:szCs w:val="28"/>
              </w:rPr>
              <w:t>Показатели</w:t>
            </w:r>
          </w:p>
        </w:tc>
        <w:tc>
          <w:tcPr>
            <w:tcW w:w="1134" w:type="dxa"/>
            <w:shd w:val="clear" w:color="auto" w:fill="FFFFFF"/>
            <w:tcMar>
              <w:top w:w="30" w:type="dxa"/>
              <w:left w:w="30" w:type="dxa"/>
              <w:bottom w:w="30" w:type="dxa"/>
              <w:right w:w="30" w:type="dxa"/>
            </w:tcMar>
            <w:vAlign w:val="bottom"/>
          </w:tcPr>
          <w:p w:rsidR="00F13AB9" w:rsidRPr="00A6192E" w:rsidRDefault="00F13AB9" w:rsidP="00B57CBC">
            <w:pPr>
              <w:spacing w:after="0" w:line="276" w:lineRule="auto"/>
              <w:jc w:val="center"/>
              <w:rPr>
                <w:color w:val="auto"/>
                <w:szCs w:val="28"/>
              </w:rPr>
            </w:pPr>
            <w:r w:rsidRPr="00A6192E">
              <w:rPr>
                <w:color w:val="auto"/>
                <w:szCs w:val="28"/>
              </w:rPr>
              <w:t>N</w:t>
            </w:r>
          </w:p>
        </w:tc>
        <w:tc>
          <w:tcPr>
            <w:tcW w:w="992" w:type="dxa"/>
            <w:shd w:val="clear" w:color="auto" w:fill="FFFFFF"/>
            <w:tcMar>
              <w:top w:w="30" w:type="dxa"/>
              <w:left w:w="30" w:type="dxa"/>
              <w:bottom w:w="30" w:type="dxa"/>
              <w:right w:w="30" w:type="dxa"/>
            </w:tcMar>
            <w:vAlign w:val="bottom"/>
          </w:tcPr>
          <w:p w:rsidR="00F13AB9" w:rsidRPr="00A6192E" w:rsidRDefault="00F13AB9" w:rsidP="00B57CBC">
            <w:pPr>
              <w:spacing w:after="0" w:line="276" w:lineRule="auto"/>
              <w:jc w:val="center"/>
              <w:rPr>
                <w:color w:val="auto"/>
                <w:szCs w:val="28"/>
              </w:rPr>
            </w:pPr>
            <w:r w:rsidRPr="00A6192E">
              <w:rPr>
                <w:color w:val="auto"/>
                <w:szCs w:val="28"/>
              </w:rPr>
              <w:t>Min</w:t>
            </w:r>
          </w:p>
        </w:tc>
        <w:tc>
          <w:tcPr>
            <w:tcW w:w="993" w:type="dxa"/>
            <w:shd w:val="clear" w:color="auto" w:fill="FFFFFF"/>
            <w:tcMar>
              <w:top w:w="30" w:type="dxa"/>
              <w:left w:w="30" w:type="dxa"/>
              <w:bottom w:w="30" w:type="dxa"/>
              <w:right w:w="30" w:type="dxa"/>
            </w:tcMar>
            <w:vAlign w:val="bottom"/>
          </w:tcPr>
          <w:p w:rsidR="00F13AB9" w:rsidRPr="00A6192E" w:rsidRDefault="00F13AB9" w:rsidP="00B57CBC">
            <w:pPr>
              <w:spacing w:after="0" w:line="276" w:lineRule="auto"/>
              <w:jc w:val="center"/>
              <w:rPr>
                <w:color w:val="auto"/>
                <w:szCs w:val="28"/>
              </w:rPr>
            </w:pPr>
            <w:r w:rsidRPr="00A6192E">
              <w:rPr>
                <w:color w:val="auto"/>
                <w:szCs w:val="28"/>
              </w:rPr>
              <w:t>Max</w:t>
            </w:r>
          </w:p>
        </w:tc>
        <w:tc>
          <w:tcPr>
            <w:tcW w:w="1559" w:type="dxa"/>
            <w:shd w:val="clear" w:color="auto" w:fill="FFFFFF"/>
            <w:tcMar>
              <w:top w:w="30" w:type="dxa"/>
              <w:left w:w="30" w:type="dxa"/>
              <w:bottom w:w="30" w:type="dxa"/>
              <w:right w:w="30" w:type="dxa"/>
            </w:tcMar>
            <w:vAlign w:val="bottom"/>
          </w:tcPr>
          <w:p w:rsidR="00F13AB9" w:rsidRPr="00A6192E" w:rsidRDefault="00F13AB9" w:rsidP="00B57CBC">
            <w:pPr>
              <w:spacing w:after="0" w:line="276" w:lineRule="auto"/>
              <w:jc w:val="center"/>
              <w:rPr>
                <w:color w:val="auto"/>
                <w:szCs w:val="28"/>
              </w:rPr>
            </w:pPr>
            <w:r w:rsidRPr="00A6192E">
              <w:rPr>
                <w:color w:val="auto"/>
                <w:szCs w:val="28"/>
              </w:rPr>
              <w:t>M±σ</w:t>
            </w:r>
          </w:p>
        </w:tc>
        <w:tc>
          <w:tcPr>
            <w:tcW w:w="1843" w:type="dxa"/>
            <w:shd w:val="clear" w:color="auto" w:fill="FFFFFF"/>
          </w:tcPr>
          <w:p w:rsidR="00F13AB9" w:rsidRPr="00A6192E" w:rsidRDefault="00F13AB9" w:rsidP="00B57CBC">
            <w:pPr>
              <w:spacing w:after="0" w:line="276" w:lineRule="auto"/>
              <w:jc w:val="center"/>
              <w:rPr>
                <w:color w:val="auto"/>
                <w:szCs w:val="28"/>
              </w:rPr>
            </w:pPr>
            <w:r w:rsidRPr="00A6192E">
              <w:rPr>
                <w:color w:val="auto"/>
                <w:szCs w:val="28"/>
              </w:rPr>
              <w:t>95% ДИ</w:t>
            </w:r>
          </w:p>
        </w:tc>
        <w:tc>
          <w:tcPr>
            <w:tcW w:w="1134" w:type="dxa"/>
            <w:shd w:val="clear" w:color="auto" w:fill="FFFFFF"/>
          </w:tcPr>
          <w:p w:rsidR="00F13AB9" w:rsidRPr="00A6192E" w:rsidRDefault="00F13AB9" w:rsidP="00B57CBC">
            <w:pPr>
              <w:spacing w:after="0" w:line="276" w:lineRule="auto"/>
              <w:jc w:val="center"/>
              <w:rPr>
                <w:color w:val="auto"/>
                <w:szCs w:val="28"/>
              </w:rPr>
            </w:pPr>
            <w:r>
              <w:rPr>
                <w:color w:val="auto"/>
                <w:szCs w:val="28"/>
              </w:rPr>
              <w:t>Р</w:t>
            </w:r>
          </w:p>
        </w:tc>
      </w:tr>
      <w:tr w:rsidR="00F13AB9" w:rsidRPr="00A6192E" w:rsidTr="00F13AB9">
        <w:trPr>
          <w:cantSplit/>
          <w:tblHeader/>
        </w:trPr>
        <w:tc>
          <w:tcPr>
            <w:tcW w:w="2405" w:type="dxa"/>
            <w:shd w:val="clear" w:color="auto" w:fill="FFFFFF"/>
            <w:tcMar>
              <w:top w:w="30" w:type="dxa"/>
              <w:left w:w="30" w:type="dxa"/>
              <w:bottom w:w="30" w:type="dxa"/>
              <w:right w:w="30" w:type="dxa"/>
            </w:tcMar>
          </w:tcPr>
          <w:p w:rsidR="00F13AB9" w:rsidRPr="00A6192E" w:rsidRDefault="00F13AB9" w:rsidP="00F13AB9">
            <w:pPr>
              <w:spacing w:after="0" w:line="360" w:lineRule="auto"/>
              <w:rPr>
                <w:color w:val="auto"/>
                <w:szCs w:val="28"/>
              </w:rPr>
            </w:pPr>
            <w:r w:rsidRPr="00A6192E">
              <w:rPr>
                <w:color w:val="auto"/>
                <w:szCs w:val="28"/>
              </w:rPr>
              <w:t xml:space="preserve">уровень СРБ </w:t>
            </w:r>
          </w:p>
        </w:tc>
        <w:tc>
          <w:tcPr>
            <w:tcW w:w="1134"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116</w:t>
            </w:r>
          </w:p>
        </w:tc>
        <w:tc>
          <w:tcPr>
            <w:tcW w:w="992"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8</w:t>
            </w:r>
          </w:p>
        </w:tc>
        <w:tc>
          <w:tcPr>
            <w:tcW w:w="993"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101</w:t>
            </w:r>
          </w:p>
        </w:tc>
        <w:tc>
          <w:tcPr>
            <w:tcW w:w="1559" w:type="dxa"/>
            <w:shd w:val="clear" w:color="auto" w:fill="FFFFFF"/>
            <w:tcMar>
              <w:top w:w="30" w:type="dxa"/>
              <w:left w:w="30" w:type="dxa"/>
              <w:bottom w:w="30" w:type="dxa"/>
              <w:right w:w="30" w:type="dxa"/>
            </w:tcMar>
            <w:vAlign w:val="center"/>
          </w:tcPr>
          <w:p w:rsidR="00F13AB9" w:rsidRPr="00A6192E" w:rsidRDefault="00F13AB9" w:rsidP="00F13AB9">
            <w:pPr>
              <w:spacing w:after="0" w:line="360" w:lineRule="auto"/>
              <w:jc w:val="center"/>
              <w:rPr>
                <w:color w:val="auto"/>
                <w:szCs w:val="28"/>
              </w:rPr>
            </w:pPr>
            <w:r w:rsidRPr="00A6192E">
              <w:rPr>
                <w:color w:val="auto"/>
                <w:szCs w:val="28"/>
              </w:rPr>
              <w:t>28,22±2,36</w:t>
            </w:r>
          </w:p>
        </w:tc>
        <w:tc>
          <w:tcPr>
            <w:tcW w:w="1843" w:type="dxa"/>
            <w:shd w:val="clear" w:color="auto" w:fill="FFFFFF"/>
            <w:vAlign w:val="center"/>
          </w:tcPr>
          <w:p w:rsidR="00F13AB9" w:rsidRPr="00A6192E" w:rsidRDefault="00F13AB9" w:rsidP="00F13AB9">
            <w:pPr>
              <w:spacing w:after="0" w:line="360" w:lineRule="auto"/>
              <w:jc w:val="center"/>
              <w:rPr>
                <w:color w:val="auto"/>
                <w:szCs w:val="28"/>
              </w:rPr>
            </w:pPr>
            <w:r w:rsidRPr="00A6192E">
              <w:rPr>
                <w:color w:val="auto"/>
                <w:szCs w:val="28"/>
              </w:rPr>
              <w:t>23,54 – 32,91</w:t>
            </w:r>
          </w:p>
        </w:tc>
        <w:tc>
          <w:tcPr>
            <w:tcW w:w="1134"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F13AB9" w:rsidRPr="00A6192E" w:rsidTr="00F13AB9">
        <w:trPr>
          <w:cantSplit/>
          <w:tblHeader/>
        </w:trPr>
        <w:tc>
          <w:tcPr>
            <w:tcW w:w="2405" w:type="dxa"/>
            <w:shd w:val="clear" w:color="auto" w:fill="FFFFFF"/>
            <w:tcMar>
              <w:top w:w="30" w:type="dxa"/>
              <w:left w:w="30" w:type="dxa"/>
              <w:bottom w:w="30" w:type="dxa"/>
              <w:right w:w="30" w:type="dxa"/>
            </w:tcMar>
          </w:tcPr>
          <w:p w:rsidR="00F13AB9" w:rsidRPr="00A6192E" w:rsidRDefault="00F13AB9" w:rsidP="00F13AB9">
            <w:pPr>
              <w:spacing w:after="0" w:line="276" w:lineRule="auto"/>
              <w:rPr>
                <w:color w:val="auto"/>
                <w:szCs w:val="28"/>
              </w:rPr>
            </w:pPr>
            <w:r w:rsidRPr="00A6192E">
              <w:rPr>
                <w:color w:val="auto"/>
                <w:szCs w:val="28"/>
              </w:rPr>
              <w:t>уровень прокальцитонина</w:t>
            </w:r>
          </w:p>
        </w:tc>
        <w:tc>
          <w:tcPr>
            <w:tcW w:w="1134" w:type="dxa"/>
            <w:shd w:val="clear" w:color="auto" w:fill="FFFFFF"/>
            <w:tcMar>
              <w:top w:w="30" w:type="dxa"/>
              <w:left w:w="30" w:type="dxa"/>
              <w:bottom w:w="30" w:type="dxa"/>
              <w:right w:w="30" w:type="dxa"/>
            </w:tcMar>
            <w:vAlign w:val="center"/>
          </w:tcPr>
          <w:p w:rsidR="00F13AB9" w:rsidRPr="00A6192E" w:rsidRDefault="00F13AB9" w:rsidP="00F13AB9">
            <w:pPr>
              <w:spacing w:after="0" w:line="276" w:lineRule="auto"/>
              <w:jc w:val="center"/>
              <w:rPr>
                <w:color w:val="auto"/>
                <w:szCs w:val="28"/>
              </w:rPr>
            </w:pPr>
            <w:r w:rsidRPr="00A6192E">
              <w:rPr>
                <w:color w:val="auto"/>
                <w:szCs w:val="28"/>
              </w:rPr>
              <w:t>139</w:t>
            </w:r>
          </w:p>
        </w:tc>
        <w:tc>
          <w:tcPr>
            <w:tcW w:w="992" w:type="dxa"/>
            <w:shd w:val="clear" w:color="auto" w:fill="FFFFFF"/>
            <w:tcMar>
              <w:top w:w="30" w:type="dxa"/>
              <w:left w:w="30" w:type="dxa"/>
              <w:bottom w:w="30" w:type="dxa"/>
              <w:right w:w="30" w:type="dxa"/>
            </w:tcMar>
            <w:vAlign w:val="center"/>
          </w:tcPr>
          <w:p w:rsidR="00F13AB9" w:rsidRPr="00A6192E" w:rsidRDefault="00F13AB9" w:rsidP="00F13AB9">
            <w:pPr>
              <w:spacing w:after="0" w:line="276" w:lineRule="auto"/>
              <w:jc w:val="center"/>
              <w:rPr>
                <w:color w:val="auto"/>
                <w:szCs w:val="28"/>
              </w:rPr>
            </w:pPr>
            <w:r w:rsidRPr="00A6192E">
              <w:rPr>
                <w:color w:val="auto"/>
                <w:szCs w:val="28"/>
              </w:rPr>
              <w:t>0,10</w:t>
            </w:r>
          </w:p>
        </w:tc>
        <w:tc>
          <w:tcPr>
            <w:tcW w:w="993" w:type="dxa"/>
            <w:shd w:val="clear" w:color="auto" w:fill="FFFFFF"/>
            <w:tcMar>
              <w:top w:w="30" w:type="dxa"/>
              <w:left w:w="30" w:type="dxa"/>
              <w:bottom w:w="30" w:type="dxa"/>
              <w:right w:w="30" w:type="dxa"/>
            </w:tcMar>
            <w:vAlign w:val="center"/>
          </w:tcPr>
          <w:p w:rsidR="00F13AB9" w:rsidRPr="00A6192E" w:rsidRDefault="00F13AB9" w:rsidP="00F13AB9">
            <w:pPr>
              <w:spacing w:after="0" w:line="276" w:lineRule="auto"/>
              <w:jc w:val="center"/>
              <w:rPr>
                <w:color w:val="auto"/>
                <w:szCs w:val="28"/>
              </w:rPr>
            </w:pPr>
            <w:r w:rsidRPr="00A6192E">
              <w:rPr>
                <w:color w:val="auto"/>
                <w:szCs w:val="28"/>
              </w:rPr>
              <w:t>63,79</w:t>
            </w:r>
          </w:p>
        </w:tc>
        <w:tc>
          <w:tcPr>
            <w:tcW w:w="1559" w:type="dxa"/>
            <w:shd w:val="clear" w:color="auto" w:fill="FFFFFF"/>
            <w:tcMar>
              <w:top w:w="30" w:type="dxa"/>
              <w:left w:w="30" w:type="dxa"/>
              <w:bottom w:w="30" w:type="dxa"/>
              <w:right w:w="30" w:type="dxa"/>
            </w:tcMar>
            <w:vAlign w:val="center"/>
          </w:tcPr>
          <w:p w:rsidR="00F13AB9" w:rsidRPr="00A6192E" w:rsidRDefault="00F13AB9" w:rsidP="00F13AB9">
            <w:pPr>
              <w:spacing w:after="0" w:line="276" w:lineRule="auto"/>
              <w:jc w:val="center"/>
              <w:rPr>
                <w:color w:val="auto"/>
                <w:szCs w:val="28"/>
              </w:rPr>
            </w:pPr>
            <w:r w:rsidRPr="00A6192E">
              <w:rPr>
                <w:color w:val="auto"/>
                <w:szCs w:val="28"/>
              </w:rPr>
              <w:t>4,02±0,89</w:t>
            </w:r>
          </w:p>
        </w:tc>
        <w:tc>
          <w:tcPr>
            <w:tcW w:w="1843" w:type="dxa"/>
            <w:shd w:val="clear" w:color="auto" w:fill="FFFFFF"/>
            <w:vAlign w:val="center"/>
          </w:tcPr>
          <w:p w:rsidR="00F13AB9" w:rsidRPr="00A6192E" w:rsidRDefault="00F13AB9" w:rsidP="00F13AB9">
            <w:pPr>
              <w:spacing w:after="0" w:line="276" w:lineRule="auto"/>
              <w:jc w:val="center"/>
              <w:rPr>
                <w:color w:val="auto"/>
                <w:szCs w:val="28"/>
              </w:rPr>
            </w:pPr>
            <w:r w:rsidRPr="00A6192E">
              <w:rPr>
                <w:color w:val="auto"/>
                <w:szCs w:val="28"/>
              </w:rPr>
              <w:t>2,52 – 5,53</w:t>
            </w:r>
          </w:p>
        </w:tc>
        <w:tc>
          <w:tcPr>
            <w:tcW w:w="1134" w:type="dxa"/>
            <w:shd w:val="clear" w:color="auto" w:fill="FFFFFF"/>
          </w:tcPr>
          <w:p w:rsidR="00F13AB9" w:rsidRPr="006E77AF" w:rsidRDefault="00F13AB9" w:rsidP="00F13AB9">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473164" w:rsidRPr="00A6192E" w:rsidRDefault="00473164" w:rsidP="00BD7462">
      <w:pPr>
        <w:pStyle w:val="aa"/>
        <w:spacing w:before="0" w:beforeAutospacing="0" w:after="0" w:afterAutospacing="0" w:line="360" w:lineRule="auto"/>
        <w:ind w:firstLine="709"/>
        <w:jc w:val="both"/>
        <w:rPr>
          <w:sz w:val="28"/>
          <w:szCs w:val="28"/>
        </w:rPr>
      </w:pPr>
    </w:p>
    <w:p w:rsidR="00BD7462" w:rsidRPr="00A6192E" w:rsidRDefault="001B4C25" w:rsidP="00BD7462">
      <w:pPr>
        <w:pStyle w:val="aa"/>
        <w:spacing w:before="0" w:beforeAutospacing="0" w:after="0" w:afterAutospacing="0" w:line="360" w:lineRule="auto"/>
        <w:ind w:firstLine="709"/>
        <w:jc w:val="both"/>
        <w:rPr>
          <w:sz w:val="28"/>
          <w:szCs w:val="28"/>
        </w:rPr>
      </w:pPr>
      <w:r w:rsidRPr="00A6192E">
        <w:rPr>
          <w:sz w:val="28"/>
          <w:szCs w:val="28"/>
        </w:rPr>
        <w:t>Анализ показателей крови пациентов</w:t>
      </w:r>
      <w:r w:rsidR="001E7C29">
        <w:rPr>
          <w:sz w:val="28"/>
          <w:szCs w:val="28"/>
        </w:rPr>
        <w:t xml:space="preserve"> основной </w:t>
      </w:r>
      <w:r w:rsidR="00473164" w:rsidRPr="00A6192E">
        <w:rPr>
          <w:sz w:val="28"/>
          <w:szCs w:val="28"/>
        </w:rPr>
        <w:t xml:space="preserve">группы </w:t>
      </w:r>
      <w:r w:rsidR="00CE16D9" w:rsidRPr="00A6192E">
        <w:rPr>
          <w:sz w:val="28"/>
          <w:szCs w:val="28"/>
        </w:rPr>
        <w:t>показал, что во всех случаях отмечается повышение маркеров воспаления СРБ в среднем 28,22 мг/</w:t>
      </w:r>
      <w:r w:rsidR="00E5474E" w:rsidRPr="00A6192E">
        <w:rPr>
          <w:sz w:val="28"/>
          <w:szCs w:val="28"/>
        </w:rPr>
        <w:t>л и</w:t>
      </w:r>
      <w:r w:rsidR="00CE16D9" w:rsidRPr="00A6192E">
        <w:rPr>
          <w:sz w:val="28"/>
          <w:szCs w:val="28"/>
        </w:rPr>
        <w:t xml:space="preserve"> прокальцитонина 4,02 нг/мл</w:t>
      </w:r>
      <w:r w:rsidR="00E5474E" w:rsidRPr="00A6192E">
        <w:rPr>
          <w:sz w:val="28"/>
          <w:szCs w:val="28"/>
        </w:rPr>
        <w:t>.</w:t>
      </w:r>
      <w:r w:rsidR="007406D2">
        <w:rPr>
          <w:sz w:val="28"/>
          <w:szCs w:val="28"/>
        </w:rPr>
        <w:t xml:space="preserve"> (табл. 3.1.</w:t>
      </w:r>
      <w:r w:rsidR="0011491C" w:rsidRPr="00A6192E">
        <w:rPr>
          <w:sz w:val="28"/>
          <w:szCs w:val="28"/>
        </w:rPr>
        <w:t>8</w:t>
      </w:r>
      <w:r w:rsidR="00A5255C" w:rsidRPr="00A6192E">
        <w:rPr>
          <w:sz w:val="28"/>
          <w:szCs w:val="28"/>
        </w:rPr>
        <w:t>).</w:t>
      </w:r>
      <w:r w:rsidR="0038325A" w:rsidRPr="00A6192E">
        <w:rPr>
          <w:sz w:val="28"/>
          <w:szCs w:val="28"/>
        </w:rPr>
        <w:t xml:space="preserve"> </w:t>
      </w:r>
      <w:r w:rsidRPr="00A6192E">
        <w:rPr>
          <w:sz w:val="28"/>
          <w:szCs w:val="28"/>
        </w:rPr>
        <w:t xml:space="preserve">Эти данные подчеркивают важность СРБ и прокальцитонина как маркеров для оценки воспалительных и </w:t>
      </w:r>
      <w:r w:rsidRPr="00A6192E">
        <w:rPr>
          <w:sz w:val="28"/>
          <w:szCs w:val="28"/>
        </w:rPr>
        <w:lastRenderedPageBreak/>
        <w:t>инфекционных состояний у пациентов.</w:t>
      </w:r>
      <w:r w:rsidRPr="00A6192E">
        <w:rPr>
          <w:sz w:val="28"/>
          <w:szCs w:val="28"/>
          <w:shd w:val="clear" w:color="auto" w:fill="FFFFFF"/>
        </w:rPr>
        <w:t xml:space="preserve"> </w:t>
      </w:r>
      <w:r w:rsidR="00CE16D9" w:rsidRPr="00A6192E">
        <w:rPr>
          <w:sz w:val="28"/>
          <w:szCs w:val="28"/>
        </w:rPr>
        <w:t xml:space="preserve">Сопоставление </w:t>
      </w:r>
      <w:r w:rsidRPr="00A6192E">
        <w:rPr>
          <w:sz w:val="28"/>
          <w:szCs w:val="28"/>
        </w:rPr>
        <w:t>СРБ</w:t>
      </w:r>
      <w:r w:rsidR="00CE16D9" w:rsidRPr="00A6192E">
        <w:rPr>
          <w:sz w:val="28"/>
          <w:szCs w:val="28"/>
        </w:rPr>
        <w:t xml:space="preserve"> и </w:t>
      </w:r>
      <w:r w:rsidR="00E5474E" w:rsidRPr="00A6192E">
        <w:rPr>
          <w:sz w:val="28"/>
          <w:szCs w:val="28"/>
        </w:rPr>
        <w:t>прокальцитонина к</w:t>
      </w:r>
      <w:r w:rsidRPr="00A6192E">
        <w:rPr>
          <w:sz w:val="28"/>
          <w:szCs w:val="28"/>
        </w:rPr>
        <w:t xml:space="preserve"> симптомам и признакам</w:t>
      </w:r>
      <w:r w:rsidR="00CE16D9" w:rsidRPr="00A6192E">
        <w:rPr>
          <w:sz w:val="28"/>
          <w:szCs w:val="28"/>
        </w:rPr>
        <w:t xml:space="preserve"> </w:t>
      </w:r>
      <w:r w:rsidR="00E5474E" w:rsidRPr="00A6192E">
        <w:rPr>
          <w:sz w:val="28"/>
          <w:szCs w:val="28"/>
        </w:rPr>
        <w:t>аппендицита может</w:t>
      </w:r>
      <w:r w:rsidRPr="00A6192E">
        <w:rPr>
          <w:sz w:val="28"/>
          <w:szCs w:val="28"/>
        </w:rPr>
        <w:t xml:space="preserve"> помочь врачам общей практики</w:t>
      </w:r>
      <w:r w:rsidR="00CE16D9" w:rsidRPr="00A6192E">
        <w:rPr>
          <w:sz w:val="28"/>
          <w:szCs w:val="28"/>
        </w:rPr>
        <w:t xml:space="preserve"> или педиатрам поликлиник</w:t>
      </w:r>
      <w:r w:rsidRPr="00A6192E">
        <w:rPr>
          <w:sz w:val="28"/>
          <w:szCs w:val="28"/>
        </w:rPr>
        <w:t xml:space="preserve"> решить, следует ли направлять ребенка с подозрением на аппендицит в специализированное медицинское учреждение</w:t>
      </w:r>
      <w:r w:rsidR="00CE16D9" w:rsidRPr="00A6192E">
        <w:rPr>
          <w:sz w:val="28"/>
          <w:szCs w:val="28"/>
        </w:rPr>
        <w:t xml:space="preserve"> [</w:t>
      </w:r>
      <w:r w:rsidR="00E5474E" w:rsidRPr="00A6192E">
        <w:rPr>
          <w:sz w:val="28"/>
          <w:szCs w:val="28"/>
          <w:shd w:val="clear" w:color="auto" w:fill="FFFFFF"/>
        </w:rPr>
        <w:t>Blok G</w:t>
      </w:r>
      <w:r w:rsidR="00A5255C" w:rsidRPr="00A6192E">
        <w:rPr>
          <w:sz w:val="28"/>
          <w:szCs w:val="28"/>
          <w:shd w:val="clear" w:color="auto" w:fill="FFFFFF"/>
        </w:rPr>
        <w:t>.</w:t>
      </w:r>
      <w:r w:rsidR="00E5474E" w:rsidRPr="00A6192E">
        <w:rPr>
          <w:sz w:val="28"/>
          <w:szCs w:val="28"/>
          <w:shd w:val="clear" w:color="auto" w:fill="FFFFFF"/>
        </w:rPr>
        <w:t>C</w:t>
      </w:r>
      <w:r w:rsidR="00A5255C" w:rsidRPr="00A6192E">
        <w:rPr>
          <w:sz w:val="28"/>
          <w:szCs w:val="28"/>
          <w:shd w:val="clear" w:color="auto" w:fill="FFFFFF"/>
        </w:rPr>
        <w:t>.</w:t>
      </w:r>
      <w:r w:rsidR="00E5474E" w:rsidRPr="00A6192E">
        <w:rPr>
          <w:sz w:val="28"/>
          <w:szCs w:val="28"/>
          <w:shd w:val="clear" w:color="auto" w:fill="FFFFFF"/>
        </w:rPr>
        <w:t>G</w:t>
      </w:r>
      <w:r w:rsidR="00A5255C" w:rsidRPr="00A6192E">
        <w:rPr>
          <w:sz w:val="28"/>
          <w:szCs w:val="28"/>
          <w:shd w:val="clear" w:color="auto" w:fill="FFFFFF"/>
        </w:rPr>
        <w:t>.</w:t>
      </w:r>
      <w:r w:rsidR="00E5474E" w:rsidRPr="00A6192E">
        <w:rPr>
          <w:sz w:val="28"/>
          <w:szCs w:val="28"/>
          <w:shd w:val="clear" w:color="auto" w:fill="FFFFFF"/>
        </w:rPr>
        <w:t>H.</w:t>
      </w:r>
      <w:r w:rsidR="00A5255C" w:rsidRPr="00A6192E">
        <w:rPr>
          <w:sz w:val="28"/>
          <w:szCs w:val="28"/>
          <w:shd w:val="clear" w:color="auto" w:fill="FFFFFF"/>
        </w:rPr>
        <w:t>,</w:t>
      </w:r>
      <w:r w:rsidR="00E5474E" w:rsidRPr="00A6192E">
        <w:rPr>
          <w:sz w:val="28"/>
          <w:szCs w:val="28"/>
          <w:shd w:val="clear" w:color="auto" w:fill="FFFFFF"/>
        </w:rPr>
        <w:t xml:space="preserve"> 2022</w:t>
      </w:r>
      <w:r w:rsidR="00CE16D9" w:rsidRPr="00A6192E">
        <w:rPr>
          <w:sz w:val="28"/>
          <w:szCs w:val="28"/>
        </w:rPr>
        <w:t>]</w:t>
      </w:r>
      <w:r w:rsidRPr="00A6192E">
        <w:rPr>
          <w:sz w:val="28"/>
          <w:szCs w:val="28"/>
        </w:rPr>
        <w:t>.</w:t>
      </w:r>
    </w:p>
    <w:p w:rsidR="00E5474E" w:rsidRPr="00A6192E" w:rsidRDefault="00E5474E" w:rsidP="00BD7462">
      <w:pPr>
        <w:pStyle w:val="aa"/>
        <w:spacing w:before="0" w:beforeAutospacing="0" w:after="0" w:afterAutospacing="0" w:line="360" w:lineRule="auto"/>
        <w:ind w:firstLine="709"/>
        <w:jc w:val="both"/>
        <w:rPr>
          <w:sz w:val="28"/>
          <w:szCs w:val="28"/>
        </w:rPr>
      </w:pPr>
      <w:r w:rsidRPr="00A6192E">
        <w:rPr>
          <w:sz w:val="28"/>
          <w:szCs w:val="28"/>
        </w:rPr>
        <w:t>Таким образом</w:t>
      </w:r>
      <w:r w:rsidR="001B13AD" w:rsidRPr="00A6192E">
        <w:rPr>
          <w:sz w:val="28"/>
          <w:szCs w:val="28"/>
        </w:rPr>
        <w:t>,</w:t>
      </w:r>
      <w:r w:rsidRPr="00A6192E">
        <w:rPr>
          <w:sz w:val="28"/>
          <w:szCs w:val="28"/>
        </w:rPr>
        <w:t xml:space="preserve"> повышенное количество лейкоцитов, особенно нейтрофилов и повышенное СРБ, прокальцитонина свидетельствует </w:t>
      </w:r>
      <w:r w:rsidR="00BD7462" w:rsidRPr="00A6192E">
        <w:rPr>
          <w:sz w:val="28"/>
          <w:szCs w:val="28"/>
        </w:rPr>
        <w:t>о</w:t>
      </w:r>
      <w:r w:rsidRPr="00A6192E">
        <w:rPr>
          <w:sz w:val="28"/>
          <w:szCs w:val="28"/>
        </w:rPr>
        <w:t xml:space="preserve"> </w:t>
      </w:r>
      <w:r w:rsidR="004565E6" w:rsidRPr="00A6192E">
        <w:rPr>
          <w:sz w:val="28"/>
          <w:szCs w:val="28"/>
        </w:rPr>
        <w:t>возможной деструктивной форме аппендицита при наличии клиники острого аппендицита.</w:t>
      </w:r>
    </w:p>
    <w:p w:rsidR="00662B3D" w:rsidRPr="00A6192E" w:rsidRDefault="0090303C" w:rsidP="00662B3D">
      <w:pPr>
        <w:spacing w:after="0" w:line="360" w:lineRule="auto"/>
        <w:ind w:left="0" w:firstLine="709"/>
        <w:rPr>
          <w:color w:val="auto"/>
          <w:szCs w:val="28"/>
        </w:rPr>
      </w:pPr>
      <w:r w:rsidRPr="00A6192E">
        <w:rPr>
          <w:color w:val="auto"/>
          <w:szCs w:val="28"/>
        </w:rPr>
        <w:t xml:space="preserve">Из 240 пациентов </w:t>
      </w:r>
      <w:r w:rsidR="001E7C29">
        <w:rPr>
          <w:color w:val="auto"/>
          <w:szCs w:val="28"/>
        </w:rPr>
        <w:t xml:space="preserve">основной </w:t>
      </w:r>
      <w:r w:rsidR="00473164" w:rsidRPr="00A6192E">
        <w:rPr>
          <w:color w:val="auto"/>
          <w:szCs w:val="28"/>
        </w:rPr>
        <w:t xml:space="preserve">группы </w:t>
      </w:r>
      <w:r w:rsidRPr="00A6192E">
        <w:rPr>
          <w:color w:val="auto"/>
          <w:szCs w:val="28"/>
        </w:rPr>
        <w:t>анализ мочи проведен у 191 (79,6%). У большинства (55,4%) анализ мочи не выявил отклонений, тогда как у 24,2% пациентов были обнаружены изменения.</w:t>
      </w:r>
    </w:p>
    <w:p w:rsidR="0090303C" w:rsidRPr="00A6192E" w:rsidRDefault="0090303C" w:rsidP="00662B3D">
      <w:pPr>
        <w:spacing w:after="0" w:line="360" w:lineRule="auto"/>
        <w:ind w:left="0" w:firstLine="709"/>
        <w:rPr>
          <w:color w:val="auto"/>
          <w:szCs w:val="28"/>
        </w:rPr>
      </w:pPr>
      <w:r w:rsidRPr="00A6192E">
        <w:rPr>
          <w:color w:val="auto"/>
          <w:szCs w:val="28"/>
        </w:rPr>
        <w:t xml:space="preserve">Изменения анализа мочи в виде лейкоцитурии были получены у 31 </w:t>
      </w:r>
      <w:r w:rsidR="00662B3D" w:rsidRPr="00A6192E">
        <w:rPr>
          <w:color w:val="auto"/>
          <w:szCs w:val="28"/>
        </w:rPr>
        <w:t xml:space="preserve">ребенка </w:t>
      </w:r>
      <w:r w:rsidRPr="00A6192E">
        <w:rPr>
          <w:color w:val="auto"/>
          <w:szCs w:val="28"/>
        </w:rPr>
        <w:t>(12,9%)</w:t>
      </w:r>
      <w:r w:rsidR="00107E7B" w:rsidRPr="00A6192E">
        <w:rPr>
          <w:color w:val="auto"/>
          <w:szCs w:val="28"/>
        </w:rPr>
        <w:t xml:space="preserve"> в стационаре</w:t>
      </w:r>
      <w:r w:rsidR="001E7C29">
        <w:rPr>
          <w:color w:val="auto"/>
          <w:szCs w:val="28"/>
        </w:rPr>
        <w:t xml:space="preserve"> основной </w:t>
      </w:r>
      <w:r w:rsidR="00473164" w:rsidRPr="00A6192E">
        <w:rPr>
          <w:color w:val="auto"/>
          <w:szCs w:val="28"/>
        </w:rPr>
        <w:t xml:space="preserve">группы </w:t>
      </w:r>
      <w:r w:rsidR="00107E7B" w:rsidRPr="00A6192E">
        <w:rPr>
          <w:color w:val="auto"/>
          <w:szCs w:val="28"/>
        </w:rPr>
        <w:t xml:space="preserve">и у 40 (28,6%) детей из </w:t>
      </w:r>
      <w:r w:rsidR="00473164" w:rsidRPr="00A6192E">
        <w:rPr>
          <w:color w:val="auto"/>
          <w:szCs w:val="28"/>
        </w:rPr>
        <w:t>контрольной группы</w:t>
      </w:r>
      <w:r w:rsidRPr="00A6192E">
        <w:rPr>
          <w:color w:val="auto"/>
          <w:szCs w:val="28"/>
        </w:rPr>
        <w:t>. У большинства пациентов лейкоцитурия колебалась в различных диапазонах, что может указывать на возможн</w:t>
      </w:r>
      <w:r w:rsidR="00662B3D" w:rsidRPr="00A6192E">
        <w:rPr>
          <w:color w:val="auto"/>
          <w:szCs w:val="28"/>
        </w:rPr>
        <w:t>о</w:t>
      </w:r>
      <w:r w:rsidRPr="00A6192E">
        <w:rPr>
          <w:color w:val="auto"/>
          <w:szCs w:val="28"/>
        </w:rPr>
        <w:t xml:space="preserve">е наличие воспалительных процессов </w:t>
      </w:r>
      <w:r w:rsidR="00124761">
        <w:rPr>
          <w:color w:val="auto"/>
          <w:szCs w:val="28"/>
        </w:rPr>
        <w:t>в мочевыводящей системе (таблица</w:t>
      </w:r>
      <w:r w:rsidRPr="00A6192E">
        <w:rPr>
          <w:color w:val="auto"/>
          <w:szCs w:val="28"/>
        </w:rPr>
        <w:t xml:space="preserve"> 3.</w:t>
      </w:r>
      <w:r w:rsidR="007406D2">
        <w:rPr>
          <w:color w:val="auto"/>
          <w:szCs w:val="28"/>
        </w:rPr>
        <w:t>1.</w:t>
      </w:r>
      <w:r w:rsidR="0011491C" w:rsidRPr="00A6192E">
        <w:rPr>
          <w:color w:val="auto"/>
          <w:szCs w:val="28"/>
        </w:rPr>
        <w:t>9</w:t>
      </w:r>
      <w:r w:rsidRPr="00A6192E">
        <w:rPr>
          <w:color w:val="auto"/>
          <w:szCs w:val="28"/>
        </w:rPr>
        <w:t xml:space="preserve">). </w:t>
      </w:r>
    </w:p>
    <w:p w:rsidR="00473164" w:rsidRPr="00A6192E" w:rsidRDefault="00473164" w:rsidP="00662B3D">
      <w:pPr>
        <w:spacing w:after="0" w:line="360" w:lineRule="auto"/>
        <w:rPr>
          <w:color w:val="auto"/>
          <w:szCs w:val="28"/>
        </w:rPr>
      </w:pPr>
    </w:p>
    <w:p w:rsidR="00662B3D" w:rsidRPr="00A6192E" w:rsidRDefault="00662B3D" w:rsidP="00662B3D">
      <w:pPr>
        <w:spacing w:after="0" w:line="360" w:lineRule="auto"/>
        <w:rPr>
          <w:color w:val="auto"/>
          <w:szCs w:val="28"/>
        </w:rPr>
      </w:pPr>
      <w:r w:rsidRPr="00A6192E">
        <w:rPr>
          <w:color w:val="auto"/>
          <w:szCs w:val="28"/>
        </w:rPr>
        <w:t>Таблица 3.</w:t>
      </w:r>
      <w:r w:rsidR="007406D2">
        <w:rPr>
          <w:color w:val="auto"/>
          <w:szCs w:val="28"/>
        </w:rPr>
        <w:t>1.</w:t>
      </w:r>
      <w:r w:rsidR="0011491C" w:rsidRPr="00A6192E">
        <w:rPr>
          <w:color w:val="auto"/>
          <w:szCs w:val="28"/>
        </w:rPr>
        <w:t>9</w:t>
      </w:r>
      <w:r w:rsidRPr="00A6192E">
        <w:rPr>
          <w:color w:val="auto"/>
          <w:szCs w:val="28"/>
        </w:rPr>
        <w:t xml:space="preserve"> – Уровень лейкоцитов в моче пациентов</w:t>
      </w:r>
    </w:p>
    <w:tbl>
      <w:tblPr>
        <w:tblW w:w="8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291"/>
        <w:gridCol w:w="1418"/>
        <w:gridCol w:w="1272"/>
        <w:gridCol w:w="1272"/>
        <w:gridCol w:w="1272"/>
      </w:tblGrid>
      <w:tr w:rsidR="00B83A74" w:rsidRPr="00A6192E" w:rsidTr="00B83A74">
        <w:trPr>
          <w:cantSplit/>
          <w:tblHeader/>
          <w:jc w:val="center"/>
        </w:trPr>
        <w:tc>
          <w:tcPr>
            <w:tcW w:w="3291" w:type="dxa"/>
            <w:vMerge w:val="restart"/>
            <w:shd w:val="clear" w:color="auto" w:fill="FFFFFF"/>
            <w:tcMar>
              <w:top w:w="30" w:type="dxa"/>
              <w:left w:w="30" w:type="dxa"/>
              <w:bottom w:w="30" w:type="dxa"/>
              <w:right w:w="30" w:type="dxa"/>
            </w:tcMar>
            <w:vAlign w:val="center"/>
          </w:tcPr>
          <w:p w:rsidR="00B83A74" w:rsidRPr="00A6192E" w:rsidRDefault="00B83A74" w:rsidP="00107E7B">
            <w:pPr>
              <w:spacing w:after="0" w:line="276" w:lineRule="auto"/>
              <w:jc w:val="center"/>
              <w:rPr>
                <w:color w:val="auto"/>
                <w:szCs w:val="28"/>
              </w:rPr>
            </w:pPr>
            <w:r w:rsidRPr="00A6192E">
              <w:rPr>
                <w:color w:val="auto"/>
                <w:szCs w:val="28"/>
              </w:rPr>
              <w:t>Лейкоциты мочи</w:t>
            </w:r>
          </w:p>
        </w:tc>
        <w:tc>
          <w:tcPr>
            <w:tcW w:w="2690" w:type="dxa"/>
            <w:gridSpan w:val="2"/>
            <w:shd w:val="clear" w:color="auto" w:fill="FFFFFF"/>
            <w:tcMar>
              <w:top w:w="30" w:type="dxa"/>
              <w:left w:w="30" w:type="dxa"/>
              <w:bottom w:w="30" w:type="dxa"/>
              <w:right w:w="30" w:type="dxa"/>
            </w:tcMar>
            <w:vAlign w:val="bottom"/>
          </w:tcPr>
          <w:p w:rsidR="00B83A74" w:rsidRPr="00A6192E" w:rsidRDefault="00B83A74" w:rsidP="001E7C29">
            <w:pPr>
              <w:spacing w:after="0" w:line="276" w:lineRule="auto"/>
              <w:jc w:val="center"/>
              <w:rPr>
                <w:color w:val="auto"/>
                <w:szCs w:val="28"/>
              </w:rPr>
            </w:pPr>
            <w:r>
              <w:rPr>
                <w:color w:val="auto"/>
                <w:szCs w:val="28"/>
              </w:rPr>
              <w:t xml:space="preserve">основная </w:t>
            </w:r>
            <w:r w:rsidRPr="00A6192E">
              <w:rPr>
                <w:color w:val="auto"/>
                <w:szCs w:val="28"/>
              </w:rPr>
              <w:t>группа (n=240)</w:t>
            </w:r>
          </w:p>
        </w:tc>
        <w:tc>
          <w:tcPr>
            <w:tcW w:w="2544" w:type="dxa"/>
            <w:gridSpan w:val="2"/>
            <w:shd w:val="clear" w:color="auto" w:fill="FFFFFF"/>
            <w:vAlign w:val="bottom"/>
          </w:tcPr>
          <w:p w:rsidR="00B83A74" w:rsidRPr="00A6192E" w:rsidRDefault="00B83A74" w:rsidP="00473164">
            <w:pPr>
              <w:spacing w:after="0" w:line="276" w:lineRule="auto"/>
              <w:jc w:val="center"/>
              <w:rPr>
                <w:color w:val="auto"/>
                <w:szCs w:val="28"/>
              </w:rPr>
            </w:pPr>
            <w:r w:rsidRPr="00A6192E">
              <w:rPr>
                <w:color w:val="auto"/>
                <w:szCs w:val="28"/>
              </w:rPr>
              <w:t>группа контроля (n=140)</w:t>
            </w:r>
          </w:p>
        </w:tc>
      </w:tr>
      <w:tr w:rsidR="00B83A74" w:rsidRPr="00A6192E" w:rsidTr="00B83A74">
        <w:trPr>
          <w:cantSplit/>
          <w:tblHeader/>
          <w:jc w:val="center"/>
        </w:trPr>
        <w:tc>
          <w:tcPr>
            <w:tcW w:w="3291" w:type="dxa"/>
            <w:vMerge/>
            <w:shd w:val="clear" w:color="auto" w:fill="FFFFFF"/>
            <w:tcMar>
              <w:top w:w="30" w:type="dxa"/>
              <w:left w:w="30" w:type="dxa"/>
              <w:bottom w:w="30" w:type="dxa"/>
              <w:right w:w="30" w:type="dxa"/>
            </w:tcMar>
            <w:vAlign w:val="bottom"/>
          </w:tcPr>
          <w:p w:rsidR="00B83A74" w:rsidRPr="00A6192E" w:rsidRDefault="00B83A74" w:rsidP="00107E7B">
            <w:pPr>
              <w:spacing w:after="0" w:line="276" w:lineRule="auto"/>
              <w:jc w:val="center"/>
              <w:rPr>
                <w:color w:val="auto"/>
                <w:szCs w:val="28"/>
              </w:rPr>
            </w:pPr>
          </w:p>
        </w:tc>
        <w:tc>
          <w:tcPr>
            <w:tcW w:w="1418" w:type="dxa"/>
            <w:shd w:val="clear" w:color="auto" w:fill="FFFFFF"/>
            <w:tcMar>
              <w:top w:w="30" w:type="dxa"/>
              <w:left w:w="30" w:type="dxa"/>
              <w:bottom w:w="30" w:type="dxa"/>
              <w:right w:w="30" w:type="dxa"/>
            </w:tcMar>
            <w:vAlign w:val="bottom"/>
          </w:tcPr>
          <w:p w:rsidR="00B83A74" w:rsidRPr="00A6192E" w:rsidRDefault="00B83A74" w:rsidP="00107E7B">
            <w:pPr>
              <w:spacing w:after="0" w:line="276"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B83A74" w:rsidRPr="00A6192E" w:rsidRDefault="00B83A74" w:rsidP="00107E7B">
            <w:pPr>
              <w:spacing w:after="0" w:line="276" w:lineRule="auto"/>
              <w:jc w:val="center"/>
              <w:rPr>
                <w:color w:val="auto"/>
                <w:szCs w:val="28"/>
              </w:rPr>
            </w:pPr>
            <w:r w:rsidRPr="00A6192E">
              <w:rPr>
                <w:color w:val="auto"/>
                <w:szCs w:val="28"/>
              </w:rPr>
              <w:t>%</w:t>
            </w:r>
          </w:p>
        </w:tc>
        <w:tc>
          <w:tcPr>
            <w:tcW w:w="1272" w:type="dxa"/>
            <w:shd w:val="clear" w:color="auto" w:fill="FFFFFF"/>
            <w:vAlign w:val="bottom"/>
          </w:tcPr>
          <w:p w:rsidR="00B83A74" w:rsidRPr="00A6192E" w:rsidRDefault="00B83A74" w:rsidP="00107E7B">
            <w:pPr>
              <w:spacing w:after="0" w:line="276" w:lineRule="auto"/>
              <w:jc w:val="center"/>
              <w:rPr>
                <w:color w:val="auto"/>
                <w:szCs w:val="28"/>
              </w:rPr>
            </w:pPr>
            <w:r w:rsidRPr="00A6192E">
              <w:rPr>
                <w:color w:val="auto"/>
                <w:szCs w:val="28"/>
              </w:rPr>
              <w:t>Кол-во</w:t>
            </w:r>
          </w:p>
        </w:tc>
        <w:tc>
          <w:tcPr>
            <w:tcW w:w="1272" w:type="dxa"/>
            <w:shd w:val="clear" w:color="auto" w:fill="FFFFFF"/>
            <w:vAlign w:val="bottom"/>
          </w:tcPr>
          <w:p w:rsidR="00B83A74" w:rsidRPr="00A6192E" w:rsidRDefault="00B83A74" w:rsidP="00107E7B">
            <w:pPr>
              <w:spacing w:after="0" w:line="276" w:lineRule="auto"/>
              <w:jc w:val="center"/>
              <w:rPr>
                <w:color w:val="auto"/>
                <w:szCs w:val="28"/>
              </w:rPr>
            </w:pPr>
            <w:r w:rsidRPr="00A6192E">
              <w:rPr>
                <w:color w:val="auto"/>
                <w:szCs w:val="28"/>
              </w:rPr>
              <w:t>%</w:t>
            </w:r>
          </w:p>
        </w:tc>
      </w:tr>
      <w:tr w:rsidR="00B83A74" w:rsidRPr="00A6192E" w:rsidTr="00B83A74">
        <w:trPr>
          <w:cantSplit/>
          <w:tblHeader/>
          <w:jc w:val="center"/>
        </w:trPr>
        <w:tc>
          <w:tcPr>
            <w:tcW w:w="3291" w:type="dxa"/>
            <w:shd w:val="clear" w:color="auto" w:fill="FFFFFF"/>
            <w:tcMar>
              <w:top w:w="30" w:type="dxa"/>
              <w:left w:w="30" w:type="dxa"/>
              <w:bottom w:w="30" w:type="dxa"/>
              <w:right w:w="30" w:type="dxa"/>
            </w:tcMar>
          </w:tcPr>
          <w:p w:rsidR="00B83A74" w:rsidRPr="00A6192E" w:rsidRDefault="00B83A74" w:rsidP="00B83A74">
            <w:pPr>
              <w:spacing w:after="0" w:line="360" w:lineRule="auto"/>
              <w:rPr>
                <w:color w:val="auto"/>
                <w:szCs w:val="28"/>
              </w:rPr>
            </w:pPr>
            <w:r w:rsidRPr="00A6192E">
              <w:rPr>
                <w:color w:val="auto"/>
                <w:szCs w:val="28"/>
              </w:rPr>
              <w:t>до 10</w:t>
            </w:r>
          </w:p>
        </w:tc>
        <w:tc>
          <w:tcPr>
            <w:tcW w:w="1418"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15</w:t>
            </w:r>
          </w:p>
        </w:tc>
        <w:tc>
          <w:tcPr>
            <w:tcW w:w="1272"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6,2</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36</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25,6</w:t>
            </w:r>
          </w:p>
        </w:tc>
      </w:tr>
      <w:tr w:rsidR="00B83A74" w:rsidRPr="00A6192E" w:rsidTr="00B83A74">
        <w:trPr>
          <w:cantSplit/>
          <w:tblHeader/>
          <w:jc w:val="center"/>
        </w:trPr>
        <w:tc>
          <w:tcPr>
            <w:tcW w:w="3291" w:type="dxa"/>
            <w:shd w:val="clear" w:color="auto" w:fill="FFFFFF"/>
            <w:tcMar>
              <w:top w:w="30" w:type="dxa"/>
              <w:left w:w="30" w:type="dxa"/>
              <w:bottom w:w="30" w:type="dxa"/>
              <w:right w:w="30" w:type="dxa"/>
            </w:tcMar>
          </w:tcPr>
          <w:p w:rsidR="00B83A74" w:rsidRPr="00A6192E" w:rsidRDefault="00B83A74" w:rsidP="00B83A74">
            <w:pPr>
              <w:spacing w:after="0" w:line="360" w:lineRule="auto"/>
              <w:rPr>
                <w:color w:val="auto"/>
                <w:szCs w:val="28"/>
              </w:rPr>
            </w:pPr>
            <w:r w:rsidRPr="00A6192E">
              <w:rPr>
                <w:color w:val="auto"/>
                <w:szCs w:val="28"/>
              </w:rPr>
              <w:t>10-20</w:t>
            </w:r>
          </w:p>
        </w:tc>
        <w:tc>
          <w:tcPr>
            <w:tcW w:w="1418"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12</w:t>
            </w:r>
          </w:p>
        </w:tc>
        <w:tc>
          <w:tcPr>
            <w:tcW w:w="1272"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4,9</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2</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1,5</w:t>
            </w:r>
          </w:p>
        </w:tc>
      </w:tr>
      <w:tr w:rsidR="00B83A74" w:rsidRPr="00A6192E" w:rsidTr="00B83A74">
        <w:trPr>
          <w:cantSplit/>
          <w:tblHeader/>
          <w:jc w:val="center"/>
        </w:trPr>
        <w:tc>
          <w:tcPr>
            <w:tcW w:w="3291" w:type="dxa"/>
            <w:shd w:val="clear" w:color="auto" w:fill="FFFFFF"/>
            <w:tcMar>
              <w:top w:w="30" w:type="dxa"/>
              <w:left w:w="30" w:type="dxa"/>
              <w:bottom w:w="30" w:type="dxa"/>
              <w:right w:w="30" w:type="dxa"/>
            </w:tcMar>
          </w:tcPr>
          <w:p w:rsidR="00B83A74" w:rsidRPr="00A6192E" w:rsidRDefault="00B83A74" w:rsidP="00B83A74">
            <w:pPr>
              <w:spacing w:after="0" w:line="360" w:lineRule="auto"/>
              <w:rPr>
                <w:color w:val="auto"/>
                <w:szCs w:val="28"/>
              </w:rPr>
            </w:pPr>
            <w:r w:rsidRPr="00A6192E">
              <w:rPr>
                <w:color w:val="auto"/>
                <w:szCs w:val="28"/>
              </w:rPr>
              <w:t>20 и более</w:t>
            </w:r>
          </w:p>
        </w:tc>
        <w:tc>
          <w:tcPr>
            <w:tcW w:w="1418"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4</w:t>
            </w:r>
          </w:p>
        </w:tc>
        <w:tc>
          <w:tcPr>
            <w:tcW w:w="1272"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color w:val="auto"/>
                <w:szCs w:val="28"/>
              </w:rPr>
            </w:pPr>
            <w:r w:rsidRPr="00A6192E">
              <w:rPr>
                <w:color w:val="auto"/>
                <w:szCs w:val="28"/>
              </w:rPr>
              <w:t>1,8</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2</w:t>
            </w:r>
          </w:p>
        </w:tc>
        <w:tc>
          <w:tcPr>
            <w:tcW w:w="1272" w:type="dxa"/>
            <w:shd w:val="clear" w:color="auto" w:fill="FFFFFF"/>
          </w:tcPr>
          <w:p w:rsidR="00B83A74" w:rsidRPr="00A6192E" w:rsidRDefault="00B83A74" w:rsidP="00B83A74">
            <w:pPr>
              <w:spacing w:after="0" w:line="360" w:lineRule="auto"/>
              <w:jc w:val="center"/>
              <w:rPr>
                <w:color w:val="auto"/>
                <w:szCs w:val="28"/>
              </w:rPr>
            </w:pPr>
            <w:r w:rsidRPr="00A6192E">
              <w:rPr>
                <w:color w:val="auto"/>
                <w:szCs w:val="28"/>
              </w:rPr>
              <w:t>1,5</w:t>
            </w:r>
          </w:p>
        </w:tc>
      </w:tr>
      <w:tr w:rsidR="00B83A74" w:rsidRPr="00A6192E" w:rsidTr="00B83A74">
        <w:trPr>
          <w:cantSplit/>
          <w:tblHeader/>
          <w:jc w:val="center"/>
        </w:trPr>
        <w:tc>
          <w:tcPr>
            <w:tcW w:w="3291" w:type="dxa"/>
            <w:shd w:val="clear" w:color="auto" w:fill="FFFFFF"/>
            <w:tcMar>
              <w:top w:w="30" w:type="dxa"/>
              <w:left w:w="30" w:type="dxa"/>
              <w:bottom w:w="30" w:type="dxa"/>
              <w:right w:w="30" w:type="dxa"/>
            </w:tcMar>
          </w:tcPr>
          <w:p w:rsidR="00B83A74" w:rsidRPr="00A6192E" w:rsidRDefault="00B83A74" w:rsidP="00B83A74">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b/>
                <w:color w:val="auto"/>
                <w:szCs w:val="28"/>
              </w:rPr>
            </w:pPr>
            <w:r w:rsidRPr="00A6192E">
              <w:rPr>
                <w:b/>
                <w:color w:val="auto"/>
                <w:szCs w:val="28"/>
              </w:rPr>
              <w:t>31</w:t>
            </w:r>
          </w:p>
        </w:tc>
        <w:tc>
          <w:tcPr>
            <w:tcW w:w="1272" w:type="dxa"/>
            <w:shd w:val="clear" w:color="auto" w:fill="FFFFFF"/>
            <w:tcMar>
              <w:top w:w="30" w:type="dxa"/>
              <w:left w:w="30" w:type="dxa"/>
              <w:bottom w:w="30" w:type="dxa"/>
              <w:right w:w="30" w:type="dxa"/>
            </w:tcMar>
          </w:tcPr>
          <w:p w:rsidR="00B83A74" w:rsidRPr="00A6192E" w:rsidRDefault="00B83A74" w:rsidP="00B83A74">
            <w:pPr>
              <w:spacing w:after="0" w:line="360" w:lineRule="auto"/>
              <w:jc w:val="center"/>
              <w:rPr>
                <w:b/>
                <w:color w:val="auto"/>
                <w:szCs w:val="28"/>
              </w:rPr>
            </w:pPr>
            <w:r w:rsidRPr="00A6192E">
              <w:rPr>
                <w:b/>
                <w:color w:val="auto"/>
                <w:szCs w:val="28"/>
              </w:rPr>
              <w:t>12,9</w:t>
            </w:r>
          </w:p>
        </w:tc>
        <w:tc>
          <w:tcPr>
            <w:tcW w:w="1272" w:type="dxa"/>
            <w:shd w:val="clear" w:color="auto" w:fill="FFFFFF"/>
          </w:tcPr>
          <w:p w:rsidR="00B83A74" w:rsidRPr="00A6192E" w:rsidRDefault="00B83A74" w:rsidP="00B83A74">
            <w:pPr>
              <w:spacing w:after="0" w:line="360" w:lineRule="auto"/>
              <w:jc w:val="center"/>
              <w:rPr>
                <w:b/>
                <w:color w:val="auto"/>
                <w:szCs w:val="28"/>
              </w:rPr>
            </w:pPr>
            <w:r w:rsidRPr="00A6192E">
              <w:rPr>
                <w:b/>
                <w:color w:val="auto"/>
                <w:szCs w:val="28"/>
              </w:rPr>
              <w:t>40</w:t>
            </w:r>
          </w:p>
        </w:tc>
        <w:tc>
          <w:tcPr>
            <w:tcW w:w="1272" w:type="dxa"/>
            <w:shd w:val="clear" w:color="auto" w:fill="FFFFFF"/>
          </w:tcPr>
          <w:p w:rsidR="00B83A74" w:rsidRPr="00A6192E" w:rsidRDefault="00B83A74" w:rsidP="00B83A74">
            <w:pPr>
              <w:spacing w:after="0" w:line="360" w:lineRule="auto"/>
              <w:jc w:val="center"/>
              <w:rPr>
                <w:b/>
                <w:color w:val="auto"/>
                <w:szCs w:val="28"/>
              </w:rPr>
            </w:pPr>
            <w:r w:rsidRPr="00A6192E">
              <w:rPr>
                <w:b/>
                <w:color w:val="auto"/>
                <w:szCs w:val="28"/>
              </w:rPr>
              <w:t>28,6</w:t>
            </w:r>
          </w:p>
        </w:tc>
      </w:tr>
    </w:tbl>
    <w:p w:rsidR="00473164" w:rsidRPr="00A6192E" w:rsidRDefault="00473164" w:rsidP="001B13AD">
      <w:pPr>
        <w:spacing w:after="0" w:line="360" w:lineRule="auto"/>
        <w:ind w:left="0" w:firstLine="709"/>
        <w:rPr>
          <w:color w:val="auto"/>
          <w:szCs w:val="28"/>
        </w:rPr>
      </w:pPr>
    </w:p>
    <w:p w:rsidR="0090303C" w:rsidRPr="00A6192E" w:rsidRDefault="002D48C1" w:rsidP="001B13AD">
      <w:pPr>
        <w:spacing w:after="0" w:line="360" w:lineRule="auto"/>
        <w:ind w:left="0" w:firstLine="709"/>
        <w:rPr>
          <w:color w:val="auto"/>
          <w:szCs w:val="28"/>
        </w:rPr>
      </w:pPr>
      <w:r w:rsidRPr="00A6192E">
        <w:rPr>
          <w:color w:val="auto"/>
          <w:szCs w:val="28"/>
        </w:rPr>
        <w:t xml:space="preserve">Анализ мочи у детей с аппендикулярным перитонитом выявил различные патологии, такие как наличие эритроцитов, эпителия, белка, солей, слизи и </w:t>
      </w:r>
      <w:r w:rsidRPr="00A6192E">
        <w:rPr>
          <w:color w:val="auto"/>
          <w:szCs w:val="28"/>
        </w:rPr>
        <w:lastRenderedPageBreak/>
        <w:t xml:space="preserve">бактерий, которые могут свидетельствовать о сопутствующих инфекциях или воспалительных процессах в мочевыводящей системе, также нарушение выделительной или фильтрационной </w:t>
      </w:r>
      <w:r w:rsidR="001B13AD" w:rsidRPr="00A6192E">
        <w:rPr>
          <w:color w:val="auto"/>
          <w:szCs w:val="28"/>
        </w:rPr>
        <w:t xml:space="preserve">функций </w:t>
      </w:r>
      <w:r w:rsidRPr="00A6192E">
        <w:rPr>
          <w:color w:val="auto"/>
          <w:szCs w:val="28"/>
        </w:rPr>
        <w:t>вследствие сложного патогенетического течения аппендикулярного перитонита. Данные показатели представлены ниже в виде таблиц 3.</w:t>
      </w:r>
      <w:r w:rsidR="007406D2">
        <w:rPr>
          <w:color w:val="auto"/>
          <w:szCs w:val="28"/>
        </w:rPr>
        <w:t>1.</w:t>
      </w:r>
      <w:r w:rsidRPr="00A6192E">
        <w:rPr>
          <w:color w:val="auto"/>
          <w:szCs w:val="28"/>
        </w:rPr>
        <w:t>1</w:t>
      </w:r>
      <w:r w:rsidR="0011491C" w:rsidRPr="00A6192E">
        <w:rPr>
          <w:color w:val="auto"/>
          <w:szCs w:val="28"/>
        </w:rPr>
        <w:t>0</w:t>
      </w:r>
      <w:r w:rsidR="00124761" w:rsidRPr="001B26AC">
        <w:rPr>
          <w:color w:val="auto"/>
          <w:szCs w:val="28"/>
        </w:rPr>
        <w:t>;</w:t>
      </w:r>
      <w:r w:rsidR="007406D2">
        <w:rPr>
          <w:color w:val="auto"/>
          <w:szCs w:val="28"/>
        </w:rPr>
        <w:t xml:space="preserve"> 3.1.</w:t>
      </w:r>
      <w:r w:rsidR="00124761">
        <w:rPr>
          <w:color w:val="auto"/>
          <w:szCs w:val="28"/>
        </w:rPr>
        <w:t>11;</w:t>
      </w:r>
      <w:r w:rsidR="007406D2">
        <w:rPr>
          <w:color w:val="auto"/>
          <w:szCs w:val="28"/>
        </w:rPr>
        <w:t xml:space="preserve"> 3.1.</w:t>
      </w:r>
      <w:r w:rsidR="00124761">
        <w:rPr>
          <w:color w:val="auto"/>
          <w:szCs w:val="28"/>
        </w:rPr>
        <w:t>12;</w:t>
      </w:r>
      <w:r w:rsidR="007406D2">
        <w:rPr>
          <w:color w:val="auto"/>
          <w:szCs w:val="28"/>
        </w:rPr>
        <w:t xml:space="preserve"> </w:t>
      </w:r>
      <w:r w:rsidRPr="00A6192E">
        <w:rPr>
          <w:color w:val="auto"/>
          <w:szCs w:val="28"/>
        </w:rPr>
        <w:t>3.</w:t>
      </w:r>
      <w:r w:rsidR="00124761" w:rsidRPr="001B26AC">
        <w:rPr>
          <w:color w:val="auto"/>
          <w:szCs w:val="28"/>
        </w:rPr>
        <w:t>1</w:t>
      </w:r>
      <w:r w:rsidR="00124761">
        <w:rPr>
          <w:color w:val="auto"/>
          <w:szCs w:val="28"/>
        </w:rPr>
        <w:t>.</w:t>
      </w:r>
      <w:r w:rsidRPr="00A6192E">
        <w:rPr>
          <w:color w:val="auto"/>
          <w:szCs w:val="28"/>
        </w:rPr>
        <w:t>1</w:t>
      </w:r>
      <w:r w:rsidR="0011491C" w:rsidRPr="00A6192E">
        <w:rPr>
          <w:color w:val="auto"/>
          <w:szCs w:val="28"/>
        </w:rPr>
        <w:t>3</w:t>
      </w:r>
      <w:r w:rsidRPr="00A6192E">
        <w:rPr>
          <w:color w:val="auto"/>
          <w:szCs w:val="28"/>
        </w:rPr>
        <w:t>:</w:t>
      </w:r>
    </w:p>
    <w:p w:rsidR="0011491C" w:rsidRPr="00A6192E" w:rsidRDefault="0011491C" w:rsidP="008D17D4">
      <w:pPr>
        <w:spacing w:after="0" w:line="360" w:lineRule="auto"/>
        <w:rPr>
          <w:color w:val="auto"/>
          <w:szCs w:val="28"/>
        </w:rPr>
      </w:pPr>
    </w:p>
    <w:p w:rsidR="0090303C" w:rsidRPr="00A6192E" w:rsidRDefault="002D48C1" w:rsidP="008D17D4">
      <w:pPr>
        <w:spacing w:after="0" w:line="360" w:lineRule="auto"/>
        <w:rPr>
          <w:color w:val="auto"/>
          <w:szCs w:val="28"/>
        </w:rPr>
      </w:pPr>
      <w:r w:rsidRPr="00A6192E">
        <w:rPr>
          <w:color w:val="auto"/>
          <w:szCs w:val="28"/>
        </w:rPr>
        <w:t>Таблица 3.</w:t>
      </w:r>
      <w:r w:rsidR="007406D2">
        <w:rPr>
          <w:color w:val="auto"/>
          <w:szCs w:val="28"/>
        </w:rPr>
        <w:t>1.</w:t>
      </w:r>
      <w:r w:rsidRPr="00A6192E">
        <w:rPr>
          <w:color w:val="auto"/>
          <w:szCs w:val="28"/>
        </w:rPr>
        <w:t>1</w:t>
      </w:r>
      <w:r w:rsidR="0011491C" w:rsidRPr="00A6192E">
        <w:rPr>
          <w:color w:val="auto"/>
          <w:szCs w:val="28"/>
        </w:rPr>
        <w:t>0</w:t>
      </w:r>
      <w:r w:rsidR="001B13AD" w:rsidRPr="00A6192E">
        <w:rPr>
          <w:color w:val="auto"/>
          <w:szCs w:val="28"/>
        </w:rPr>
        <w:t xml:space="preserve"> – Уровень эритроцитов в моче пациентов</w:t>
      </w:r>
    </w:p>
    <w:tbl>
      <w:tblPr>
        <w:tblW w:w="8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291"/>
        <w:gridCol w:w="1418"/>
        <w:gridCol w:w="1272"/>
        <w:gridCol w:w="1272"/>
        <w:gridCol w:w="1272"/>
      </w:tblGrid>
      <w:tr w:rsidR="00473164" w:rsidRPr="00A6192E" w:rsidTr="00642011">
        <w:trPr>
          <w:cantSplit/>
          <w:tblHeader/>
          <w:jc w:val="center"/>
        </w:trPr>
        <w:tc>
          <w:tcPr>
            <w:tcW w:w="3291" w:type="dxa"/>
            <w:vMerge w:val="restart"/>
            <w:shd w:val="clear" w:color="auto" w:fill="FFFFFF"/>
            <w:tcMar>
              <w:top w:w="30" w:type="dxa"/>
              <w:left w:w="30" w:type="dxa"/>
              <w:bottom w:w="30" w:type="dxa"/>
              <w:right w:w="30" w:type="dxa"/>
            </w:tcMar>
            <w:vAlign w:val="center"/>
          </w:tcPr>
          <w:p w:rsidR="00473164" w:rsidRPr="00A6192E" w:rsidRDefault="00473164" w:rsidP="006508DB">
            <w:pPr>
              <w:spacing w:after="0" w:line="276" w:lineRule="auto"/>
              <w:jc w:val="center"/>
              <w:rPr>
                <w:color w:val="auto"/>
                <w:szCs w:val="28"/>
              </w:rPr>
            </w:pPr>
            <w:r w:rsidRPr="00A6192E">
              <w:rPr>
                <w:color w:val="auto"/>
                <w:szCs w:val="28"/>
              </w:rPr>
              <w:t>Эритроциты мочи</w:t>
            </w:r>
          </w:p>
        </w:tc>
        <w:tc>
          <w:tcPr>
            <w:tcW w:w="2690" w:type="dxa"/>
            <w:gridSpan w:val="2"/>
            <w:shd w:val="clear" w:color="auto" w:fill="FFFFFF"/>
            <w:tcMar>
              <w:top w:w="30" w:type="dxa"/>
              <w:left w:w="30" w:type="dxa"/>
              <w:bottom w:w="30" w:type="dxa"/>
              <w:right w:w="30" w:type="dxa"/>
            </w:tcMar>
            <w:vAlign w:val="bottom"/>
          </w:tcPr>
          <w:p w:rsidR="00473164" w:rsidRPr="00A6192E" w:rsidRDefault="001E7C29" w:rsidP="001E7C29">
            <w:pPr>
              <w:spacing w:after="0" w:line="276" w:lineRule="auto"/>
              <w:jc w:val="center"/>
              <w:rPr>
                <w:color w:val="auto"/>
                <w:szCs w:val="28"/>
              </w:rPr>
            </w:pPr>
            <w:r>
              <w:rPr>
                <w:color w:val="auto"/>
                <w:szCs w:val="28"/>
              </w:rPr>
              <w:t xml:space="preserve">основная </w:t>
            </w:r>
            <w:r w:rsidR="00473164" w:rsidRPr="00A6192E">
              <w:rPr>
                <w:color w:val="auto"/>
                <w:szCs w:val="28"/>
              </w:rPr>
              <w:t>группа (n=240)</w:t>
            </w:r>
          </w:p>
        </w:tc>
        <w:tc>
          <w:tcPr>
            <w:tcW w:w="2544" w:type="dxa"/>
            <w:gridSpan w:val="2"/>
            <w:shd w:val="clear" w:color="auto" w:fill="FFFFFF"/>
            <w:vAlign w:val="bottom"/>
          </w:tcPr>
          <w:p w:rsidR="00473164" w:rsidRPr="00A6192E" w:rsidRDefault="00473164" w:rsidP="00642011">
            <w:pPr>
              <w:spacing w:after="0" w:line="276" w:lineRule="auto"/>
              <w:jc w:val="center"/>
              <w:rPr>
                <w:color w:val="auto"/>
                <w:szCs w:val="28"/>
              </w:rPr>
            </w:pPr>
            <w:r w:rsidRPr="00A6192E">
              <w:rPr>
                <w:color w:val="auto"/>
                <w:szCs w:val="28"/>
              </w:rPr>
              <w:t>группа контроля (n=140)</w:t>
            </w:r>
          </w:p>
        </w:tc>
      </w:tr>
      <w:tr w:rsidR="00F265AC" w:rsidRPr="00A6192E" w:rsidTr="006508DB">
        <w:trPr>
          <w:cantSplit/>
          <w:tblHeader/>
          <w:jc w:val="center"/>
        </w:trPr>
        <w:tc>
          <w:tcPr>
            <w:tcW w:w="3291" w:type="dxa"/>
            <w:vMerge/>
            <w:shd w:val="clear" w:color="auto" w:fill="FFFFFF"/>
            <w:tcMar>
              <w:top w:w="30" w:type="dxa"/>
              <w:left w:w="30" w:type="dxa"/>
              <w:bottom w:w="30" w:type="dxa"/>
              <w:right w:w="30" w:type="dxa"/>
            </w:tcMar>
            <w:vAlign w:val="bottom"/>
          </w:tcPr>
          <w:p w:rsidR="00F265AC" w:rsidRPr="00A6192E" w:rsidRDefault="00F265AC" w:rsidP="006508DB">
            <w:pPr>
              <w:spacing w:after="0" w:line="276" w:lineRule="auto"/>
              <w:jc w:val="center"/>
              <w:rPr>
                <w:color w:val="auto"/>
                <w:szCs w:val="28"/>
              </w:rPr>
            </w:pPr>
          </w:p>
        </w:tc>
        <w:tc>
          <w:tcPr>
            <w:tcW w:w="1418" w:type="dxa"/>
            <w:shd w:val="clear" w:color="auto" w:fill="FFFFFF"/>
            <w:tcMar>
              <w:top w:w="30" w:type="dxa"/>
              <w:left w:w="30" w:type="dxa"/>
              <w:bottom w:w="30" w:type="dxa"/>
              <w:right w:w="30" w:type="dxa"/>
            </w:tcMar>
            <w:vAlign w:val="bottom"/>
          </w:tcPr>
          <w:p w:rsidR="00F265AC" w:rsidRPr="00A6192E" w:rsidRDefault="00F265AC" w:rsidP="006508DB">
            <w:pPr>
              <w:spacing w:after="0" w:line="276"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F265AC" w:rsidRPr="00A6192E" w:rsidRDefault="00F265AC" w:rsidP="006508DB">
            <w:pPr>
              <w:spacing w:after="0" w:line="276" w:lineRule="auto"/>
              <w:jc w:val="center"/>
              <w:rPr>
                <w:color w:val="auto"/>
                <w:szCs w:val="28"/>
              </w:rPr>
            </w:pPr>
            <w:r w:rsidRPr="00A6192E">
              <w:rPr>
                <w:color w:val="auto"/>
                <w:szCs w:val="28"/>
              </w:rPr>
              <w:t>%</w:t>
            </w:r>
          </w:p>
        </w:tc>
        <w:tc>
          <w:tcPr>
            <w:tcW w:w="1272" w:type="dxa"/>
            <w:shd w:val="clear" w:color="auto" w:fill="FFFFFF"/>
            <w:vAlign w:val="bottom"/>
          </w:tcPr>
          <w:p w:rsidR="00F265AC" w:rsidRPr="00A6192E" w:rsidRDefault="00F265AC" w:rsidP="006508DB">
            <w:pPr>
              <w:spacing w:after="0" w:line="276" w:lineRule="auto"/>
              <w:jc w:val="center"/>
              <w:rPr>
                <w:color w:val="auto"/>
                <w:szCs w:val="28"/>
              </w:rPr>
            </w:pPr>
            <w:r w:rsidRPr="00A6192E">
              <w:rPr>
                <w:color w:val="auto"/>
                <w:szCs w:val="28"/>
              </w:rPr>
              <w:t>Кол-во</w:t>
            </w:r>
          </w:p>
        </w:tc>
        <w:tc>
          <w:tcPr>
            <w:tcW w:w="1272" w:type="dxa"/>
            <w:shd w:val="clear" w:color="auto" w:fill="FFFFFF"/>
            <w:vAlign w:val="bottom"/>
          </w:tcPr>
          <w:p w:rsidR="00F265AC" w:rsidRPr="00A6192E" w:rsidRDefault="00F265AC" w:rsidP="006508DB">
            <w:pPr>
              <w:spacing w:after="0" w:line="276" w:lineRule="auto"/>
              <w:jc w:val="center"/>
              <w:rPr>
                <w:color w:val="auto"/>
                <w:szCs w:val="28"/>
              </w:rPr>
            </w:pPr>
            <w:r w:rsidRPr="00A6192E">
              <w:rPr>
                <w:color w:val="auto"/>
                <w:szCs w:val="28"/>
              </w:rPr>
              <w:t>%</w:t>
            </w:r>
          </w:p>
        </w:tc>
      </w:tr>
      <w:tr w:rsidR="00F265AC" w:rsidRPr="00A6192E" w:rsidTr="006508DB">
        <w:trPr>
          <w:cantSplit/>
          <w:tblHeader/>
          <w:jc w:val="center"/>
        </w:trPr>
        <w:tc>
          <w:tcPr>
            <w:tcW w:w="3291" w:type="dxa"/>
            <w:shd w:val="clear" w:color="auto" w:fill="FFFFFF"/>
            <w:tcMar>
              <w:top w:w="30" w:type="dxa"/>
              <w:left w:w="30" w:type="dxa"/>
              <w:bottom w:w="30" w:type="dxa"/>
              <w:right w:w="30" w:type="dxa"/>
            </w:tcMar>
          </w:tcPr>
          <w:p w:rsidR="00F265AC" w:rsidRPr="00A6192E" w:rsidRDefault="00F265AC" w:rsidP="006508DB">
            <w:pPr>
              <w:spacing w:after="0" w:line="360" w:lineRule="auto"/>
              <w:rPr>
                <w:color w:val="auto"/>
                <w:szCs w:val="28"/>
              </w:rPr>
            </w:pPr>
            <w:r w:rsidRPr="00A6192E">
              <w:rPr>
                <w:color w:val="auto"/>
                <w:szCs w:val="28"/>
              </w:rPr>
              <w:t>до 30</w:t>
            </w:r>
          </w:p>
        </w:tc>
        <w:tc>
          <w:tcPr>
            <w:tcW w:w="1418"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color w:val="auto"/>
                <w:szCs w:val="28"/>
              </w:rPr>
            </w:pPr>
            <w:r w:rsidRPr="00A6192E">
              <w:rPr>
                <w:color w:val="auto"/>
                <w:szCs w:val="28"/>
              </w:rPr>
              <w:t>4</w:t>
            </w:r>
          </w:p>
        </w:tc>
        <w:tc>
          <w:tcPr>
            <w:tcW w:w="1272"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color w:val="auto"/>
                <w:szCs w:val="28"/>
              </w:rPr>
            </w:pPr>
            <w:r w:rsidRPr="00A6192E">
              <w:rPr>
                <w:color w:val="auto"/>
                <w:szCs w:val="28"/>
              </w:rPr>
              <w:t>1,7</w:t>
            </w:r>
          </w:p>
        </w:tc>
        <w:tc>
          <w:tcPr>
            <w:tcW w:w="1272" w:type="dxa"/>
            <w:shd w:val="clear" w:color="auto" w:fill="FFFFFF"/>
          </w:tcPr>
          <w:p w:rsidR="00F265AC" w:rsidRPr="00A6192E" w:rsidRDefault="00F265AC" w:rsidP="006508DB">
            <w:pPr>
              <w:spacing w:after="0" w:line="360" w:lineRule="auto"/>
              <w:jc w:val="center"/>
              <w:rPr>
                <w:color w:val="auto"/>
                <w:szCs w:val="28"/>
              </w:rPr>
            </w:pPr>
            <w:r w:rsidRPr="00A6192E">
              <w:rPr>
                <w:color w:val="auto"/>
                <w:szCs w:val="28"/>
              </w:rPr>
              <w:t>6</w:t>
            </w:r>
          </w:p>
        </w:tc>
        <w:tc>
          <w:tcPr>
            <w:tcW w:w="1272" w:type="dxa"/>
            <w:shd w:val="clear" w:color="auto" w:fill="FFFFFF"/>
          </w:tcPr>
          <w:p w:rsidR="00F265AC" w:rsidRPr="00A6192E" w:rsidRDefault="00F265AC" w:rsidP="006508DB">
            <w:pPr>
              <w:spacing w:after="0" w:line="360" w:lineRule="auto"/>
              <w:jc w:val="center"/>
              <w:rPr>
                <w:color w:val="auto"/>
                <w:szCs w:val="28"/>
              </w:rPr>
            </w:pPr>
            <w:r w:rsidRPr="00A6192E">
              <w:rPr>
                <w:color w:val="auto"/>
                <w:szCs w:val="28"/>
              </w:rPr>
              <w:t>4,3</w:t>
            </w:r>
          </w:p>
        </w:tc>
      </w:tr>
      <w:tr w:rsidR="00F265AC" w:rsidRPr="00A6192E" w:rsidTr="006508DB">
        <w:trPr>
          <w:cantSplit/>
          <w:tblHeader/>
          <w:jc w:val="center"/>
        </w:trPr>
        <w:tc>
          <w:tcPr>
            <w:tcW w:w="3291" w:type="dxa"/>
            <w:shd w:val="clear" w:color="auto" w:fill="FFFFFF"/>
            <w:tcMar>
              <w:top w:w="30" w:type="dxa"/>
              <w:left w:w="30" w:type="dxa"/>
              <w:bottom w:w="30" w:type="dxa"/>
              <w:right w:w="30" w:type="dxa"/>
            </w:tcMar>
          </w:tcPr>
          <w:p w:rsidR="00F265AC" w:rsidRPr="00A6192E" w:rsidRDefault="00F265AC" w:rsidP="006508DB">
            <w:pPr>
              <w:spacing w:after="0" w:line="360" w:lineRule="auto"/>
              <w:rPr>
                <w:color w:val="auto"/>
                <w:szCs w:val="28"/>
              </w:rPr>
            </w:pPr>
            <w:r w:rsidRPr="00A6192E">
              <w:rPr>
                <w:color w:val="auto"/>
                <w:szCs w:val="28"/>
              </w:rPr>
              <w:t>сплошь</w:t>
            </w:r>
          </w:p>
        </w:tc>
        <w:tc>
          <w:tcPr>
            <w:tcW w:w="1418"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color w:val="auto"/>
                <w:szCs w:val="28"/>
              </w:rPr>
            </w:pPr>
            <w:r w:rsidRPr="00A6192E">
              <w:rPr>
                <w:color w:val="auto"/>
                <w:szCs w:val="28"/>
              </w:rPr>
              <w:t>4</w:t>
            </w:r>
          </w:p>
        </w:tc>
        <w:tc>
          <w:tcPr>
            <w:tcW w:w="1272"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color w:val="auto"/>
                <w:szCs w:val="28"/>
              </w:rPr>
            </w:pPr>
            <w:r w:rsidRPr="00A6192E">
              <w:rPr>
                <w:color w:val="auto"/>
                <w:szCs w:val="28"/>
              </w:rPr>
              <w:t>1,7</w:t>
            </w:r>
          </w:p>
        </w:tc>
        <w:tc>
          <w:tcPr>
            <w:tcW w:w="1272" w:type="dxa"/>
            <w:shd w:val="clear" w:color="auto" w:fill="FFFFFF"/>
          </w:tcPr>
          <w:p w:rsidR="00F265AC" w:rsidRPr="00A6192E" w:rsidRDefault="00F265AC" w:rsidP="006508DB">
            <w:pPr>
              <w:spacing w:after="0" w:line="360" w:lineRule="auto"/>
              <w:jc w:val="center"/>
              <w:rPr>
                <w:color w:val="auto"/>
                <w:szCs w:val="28"/>
              </w:rPr>
            </w:pPr>
            <w:r w:rsidRPr="00A6192E">
              <w:rPr>
                <w:color w:val="auto"/>
                <w:szCs w:val="28"/>
              </w:rPr>
              <w:t>1</w:t>
            </w:r>
          </w:p>
        </w:tc>
        <w:tc>
          <w:tcPr>
            <w:tcW w:w="1272" w:type="dxa"/>
            <w:shd w:val="clear" w:color="auto" w:fill="FFFFFF"/>
          </w:tcPr>
          <w:p w:rsidR="00F265AC" w:rsidRPr="00A6192E" w:rsidRDefault="00F265AC" w:rsidP="006508DB">
            <w:pPr>
              <w:spacing w:after="0" w:line="360" w:lineRule="auto"/>
              <w:jc w:val="center"/>
              <w:rPr>
                <w:color w:val="auto"/>
                <w:szCs w:val="28"/>
              </w:rPr>
            </w:pPr>
            <w:r w:rsidRPr="00A6192E">
              <w:rPr>
                <w:color w:val="auto"/>
                <w:szCs w:val="28"/>
              </w:rPr>
              <w:t>0,7</w:t>
            </w:r>
          </w:p>
        </w:tc>
      </w:tr>
      <w:tr w:rsidR="00F265AC" w:rsidRPr="00A6192E" w:rsidTr="006508DB">
        <w:trPr>
          <w:cantSplit/>
          <w:tblHeader/>
          <w:jc w:val="center"/>
        </w:trPr>
        <w:tc>
          <w:tcPr>
            <w:tcW w:w="3291" w:type="dxa"/>
            <w:shd w:val="clear" w:color="auto" w:fill="FFFFFF"/>
            <w:tcMar>
              <w:top w:w="30" w:type="dxa"/>
              <w:left w:w="30" w:type="dxa"/>
              <w:bottom w:w="30" w:type="dxa"/>
              <w:right w:w="30" w:type="dxa"/>
            </w:tcMar>
          </w:tcPr>
          <w:p w:rsidR="00F265AC" w:rsidRPr="00A6192E" w:rsidRDefault="00F265AC" w:rsidP="006508DB">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b/>
                <w:color w:val="auto"/>
                <w:szCs w:val="28"/>
              </w:rPr>
            </w:pPr>
            <w:r w:rsidRPr="00A6192E">
              <w:rPr>
                <w:b/>
                <w:color w:val="auto"/>
                <w:szCs w:val="28"/>
              </w:rPr>
              <w:t>8</w:t>
            </w:r>
          </w:p>
        </w:tc>
        <w:tc>
          <w:tcPr>
            <w:tcW w:w="1272" w:type="dxa"/>
            <w:shd w:val="clear" w:color="auto" w:fill="FFFFFF"/>
            <w:tcMar>
              <w:top w:w="30" w:type="dxa"/>
              <w:left w:w="30" w:type="dxa"/>
              <w:bottom w:w="30" w:type="dxa"/>
              <w:right w:w="30" w:type="dxa"/>
            </w:tcMar>
          </w:tcPr>
          <w:p w:rsidR="00F265AC" w:rsidRPr="00A6192E" w:rsidRDefault="00F265AC" w:rsidP="006508DB">
            <w:pPr>
              <w:spacing w:after="0" w:line="360" w:lineRule="auto"/>
              <w:jc w:val="center"/>
              <w:rPr>
                <w:b/>
                <w:color w:val="auto"/>
                <w:szCs w:val="28"/>
              </w:rPr>
            </w:pPr>
            <w:r w:rsidRPr="00A6192E">
              <w:rPr>
                <w:b/>
                <w:color w:val="auto"/>
                <w:szCs w:val="28"/>
              </w:rPr>
              <w:t>3,3</w:t>
            </w:r>
          </w:p>
        </w:tc>
        <w:tc>
          <w:tcPr>
            <w:tcW w:w="1272" w:type="dxa"/>
            <w:shd w:val="clear" w:color="auto" w:fill="FFFFFF"/>
          </w:tcPr>
          <w:p w:rsidR="00F265AC" w:rsidRPr="00A6192E" w:rsidRDefault="00F265AC" w:rsidP="006508DB">
            <w:pPr>
              <w:spacing w:after="0" w:line="360" w:lineRule="auto"/>
              <w:jc w:val="center"/>
              <w:rPr>
                <w:b/>
                <w:color w:val="auto"/>
                <w:szCs w:val="28"/>
              </w:rPr>
            </w:pPr>
            <w:r w:rsidRPr="00A6192E">
              <w:rPr>
                <w:b/>
                <w:color w:val="auto"/>
                <w:szCs w:val="28"/>
              </w:rPr>
              <w:t>7</w:t>
            </w:r>
          </w:p>
        </w:tc>
        <w:tc>
          <w:tcPr>
            <w:tcW w:w="1272" w:type="dxa"/>
            <w:shd w:val="clear" w:color="auto" w:fill="FFFFFF"/>
          </w:tcPr>
          <w:p w:rsidR="00F265AC" w:rsidRPr="00A6192E" w:rsidRDefault="00F265AC" w:rsidP="006508DB">
            <w:pPr>
              <w:spacing w:after="0" w:line="360" w:lineRule="auto"/>
              <w:jc w:val="center"/>
              <w:rPr>
                <w:b/>
                <w:color w:val="auto"/>
                <w:szCs w:val="28"/>
              </w:rPr>
            </w:pPr>
            <w:r w:rsidRPr="00A6192E">
              <w:rPr>
                <w:b/>
                <w:color w:val="auto"/>
                <w:szCs w:val="28"/>
              </w:rPr>
              <w:t>5,0</w:t>
            </w:r>
          </w:p>
        </w:tc>
      </w:tr>
    </w:tbl>
    <w:p w:rsidR="00F265AC" w:rsidRPr="00A6192E" w:rsidRDefault="00F265AC" w:rsidP="008D17D4">
      <w:pPr>
        <w:spacing w:after="0" w:line="360" w:lineRule="auto"/>
        <w:rPr>
          <w:color w:val="auto"/>
          <w:szCs w:val="28"/>
        </w:rPr>
      </w:pPr>
    </w:p>
    <w:p w:rsidR="002D48C1" w:rsidRPr="00A6192E" w:rsidRDefault="002D48C1" w:rsidP="001B13AD">
      <w:pPr>
        <w:spacing w:after="0" w:line="360" w:lineRule="auto"/>
        <w:jc w:val="left"/>
        <w:rPr>
          <w:color w:val="auto"/>
          <w:szCs w:val="28"/>
        </w:rPr>
      </w:pPr>
      <w:r w:rsidRPr="00A6192E">
        <w:rPr>
          <w:color w:val="auto"/>
          <w:szCs w:val="28"/>
        </w:rPr>
        <w:t>Таблица 3.</w:t>
      </w:r>
      <w:r w:rsidR="007406D2">
        <w:rPr>
          <w:color w:val="auto"/>
          <w:szCs w:val="28"/>
        </w:rPr>
        <w:t>1.</w:t>
      </w:r>
      <w:r w:rsidRPr="00A6192E">
        <w:rPr>
          <w:color w:val="auto"/>
          <w:szCs w:val="28"/>
        </w:rPr>
        <w:t>1</w:t>
      </w:r>
      <w:r w:rsidR="0011491C" w:rsidRPr="00A6192E">
        <w:rPr>
          <w:color w:val="auto"/>
          <w:szCs w:val="28"/>
        </w:rPr>
        <w:t>1</w:t>
      </w:r>
      <w:r w:rsidR="001B13AD" w:rsidRPr="00A6192E">
        <w:rPr>
          <w:color w:val="auto"/>
          <w:szCs w:val="28"/>
        </w:rPr>
        <w:t xml:space="preserve"> – </w:t>
      </w:r>
      <w:r w:rsidRPr="00A6192E">
        <w:rPr>
          <w:color w:val="auto"/>
          <w:szCs w:val="28"/>
        </w:rPr>
        <w:t>Уровень белка мочи пациентов</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405"/>
        <w:gridCol w:w="992"/>
        <w:gridCol w:w="1276"/>
        <w:gridCol w:w="1418"/>
        <w:gridCol w:w="1651"/>
        <w:gridCol w:w="1325"/>
        <w:gridCol w:w="993"/>
      </w:tblGrid>
      <w:tr w:rsidR="007E2756" w:rsidRPr="00A6192E" w:rsidTr="007E2756">
        <w:trPr>
          <w:cantSplit/>
          <w:tblHeader/>
          <w:jc w:val="center"/>
        </w:trPr>
        <w:tc>
          <w:tcPr>
            <w:tcW w:w="2405"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Уровень белка мочи</w:t>
            </w:r>
          </w:p>
        </w:tc>
        <w:tc>
          <w:tcPr>
            <w:tcW w:w="992"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N</w:t>
            </w:r>
          </w:p>
        </w:tc>
        <w:tc>
          <w:tcPr>
            <w:tcW w:w="1276"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Min</w:t>
            </w:r>
          </w:p>
        </w:tc>
        <w:tc>
          <w:tcPr>
            <w:tcW w:w="1418"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Max</w:t>
            </w:r>
          </w:p>
        </w:tc>
        <w:tc>
          <w:tcPr>
            <w:tcW w:w="1651" w:type="dxa"/>
            <w:shd w:val="clear" w:color="auto" w:fill="FFFFFF"/>
            <w:tcMar>
              <w:top w:w="30" w:type="dxa"/>
              <w:left w:w="30" w:type="dxa"/>
              <w:bottom w:w="30" w:type="dxa"/>
              <w:right w:w="30" w:type="dxa"/>
            </w:tcMar>
            <w:vAlign w:val="bottom"/>
          </w:tcPr>
          <w:p w:rsidR="007E2756" w:rsidRPr="00A6192E" w:rsidRDefault="007E2756" w:rsidP="008D17D4">
            <w:pPr>
              <w:spacing w:after="0" w:line="360" w:lineRule="auto"/>
              <w:jc w:val="center"/>
              <w:rPr>
                <w:color w:val="auto"/>
                <w:szCs w:val="28"/>
              </w:rPr>
            </w:pPr>
            <w:r w:rsidRPr="00A6192E">
              <w:rPr>
                <w:color w:val="auto"/>
                <w:szCs w:val="28"/>
              </w:rPr>
              <w:t>M±σ</w:t>
            </w:r>
          </w:p>
        </w:tc>
        <w:tc>
          <w:tcPr>
            <w:tcW w:w="1325" w:type="dxa"/>
            <w:shd w:val="clear" w:color="auto" w:fill="FFFFFF"/>
          </w:tcPr>
          <w:p w:rsidR="007E2756" w:rsidRPr="00A6192E" w:rsidRDefault="007E2756" w:rsidP="008D17D4">
            <w:pPr>
              <w:spacing w:after="0" w:line="360" w:lineRule="auto"/>
              <w:jc w:val="center"/>
              <w:rPr>
                <w:color w:val="auto"/>
                <w:szCs w:val="28"/>
              </w:rPr>
            </w:pPr>
            <w:r w:rsidRPr="00A6192E">
              <w:rPr>
                <w:color w:val="auto"/>
                <w:szCs w:val="28"/>
              </w:rPr>
              <w:t>95% ДИ</w:t>
            </w:r>
          </w:p>
        </w:tc>
        <w:tc>
          <w:tcPr>
            <w:tcW w:w="993" w:type="dxa"/>
            <w:shd w:val="clear" w:color="auto" w:fill="FFFFFF"/>
          </w:tcPr>
          <w:p w:rsidR="007E2756" w:rsidRPr="00A6192E" w:rsidRDefault="007E2756" w:rsidP="008D17D4">
            <w:pPr>
              <w:spacing w:after="0" w:line="360" w:lineRule="auto"/>
              <w:jc w:val="center"/>
              <w:rPr>
                <w:color w:val="auto"/>
                <w:szCs w:val="28"/>
              </w:rPr>
            </w:pPr>
            <w:r>
              <w:rPr>
                <w:color w:val="auto"/>
                <w:szCs w:val="28"/>
              </w:rPr>
              <w:t>Р</w:t>
            </w:r>
          </w:p>
        </w:tc>
      </w:tr>
      <w:tr w:rsidR="007E2756" w:rsidRPr="00A6192E" w:rsidTr="007E2756">
        <w:trPr>
          <w:cantSplit/>
          <w:tblHeader/>
          <w:jc w:val="center"/>
        </w:trPr>
        <w:tc>
          <w:tcPr>
            <w:tcW w:w="2405" w:type="dxa"/>
            <w:shd w:val="clear" w:color="auto" w:fill="FFFFFF"/>
            <w:tcMar>
              <w:top w:w="30" w:type="dxa"/>
              <w:left w:w="30" w:type="dxa"/>
              <w:bottom w:w="30" w:type="dxa"/>
              <w:right w:w="30" w:type="dxa"/>
            </w:tcMar>
          </w:tcPr>
          <w:p w:rsidR="007E2756" w:rsidRPr="00A6192E" w:rsidRDefault="007E2756" w:rsidP="007E2756">
            <w:pPr>
              <w:tabs>
                <w:tab w:val="left" w:pos="1008"/>
              </w:tabs>
              <w:spacing w:after="0" w:line="276" w:lineRule="auto"/>
              <w:ind w:left="0" w:right="0" w:firstLine="0"/>
              <w:rPr>
                <w:color w:val="auto"/>
                <w:szCs w:val="28"/>
              </w:rPr>
            </w:pPr>
            <w:r>
              <w:rPr>
                <w:color w:val="auto"/>
                <w:szCs w:val="28"/>
              </w:rPr>
              <w:t xml:space="preserve">основная </w:t>
            </w:r>
            <w:r w:rsidRPr="00A6192E">
              <w:rPr>
                <w:color w:val="auto"/>
                <w:szCs w:val="28"/>
              </w:rPr>
              <w:t>группа (n=240)</w:t>
            </w:r>
          </w:p>
        </w:tc>
        <w:tc>
          <w:tcPr>
            <w:tcW w:w="992"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12</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0,0</w:t>
            </w:r>
          </w:p>
        </w:tc>
        <w:tc>
          <w:tcPr>
            <w:tcW w:w="1418"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0,8</w:t>
            </w:r>
          </w:p>
        </w:tc>
        <w:tc>
          <w:tcPr>
            <w:tcW w:w="1651"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0,22±0,02</w:t>
            </w:r>
          </w:p>
        </w:tc>
        <w:tc>
          <w:tcPr>
            <w:tcW w:w="132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0,09 – 0,35</w:t>
            </w:r>
          </w:p>
        </w:tc>
        <w:tc>
          <w:tcPr>
            <w:tcW w:w="993"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7E2756" w:rsidRPr="00A6192E" w:rsidTr="007E2756">
        <w:trPr>
          <w:cantSplit/>
          <w:tblHeader/>
          <w:jc w:val="center"/>
        </w:trPr>
        <w:tc>
          <w:tcPr>
            <w:tcW w:w="2405" w:type="dxa"/>
            <w:shd w:val="clear" w:color="auto" w:fill="FFFFFF"/>
            <w:tcMar>
              <w:top w:w="30" w:type="dxa"/>
              <w:left w:w="30" w:type="dxa"/>
              <w:bottom w:w="30" w:type="dxa"/>
              <w:right w:w="30" w:type="dxa"/>
            </w:tcMar>
          </w:tcPr>
          <w:p w:rsidR="007E2756" w:rsidRPr="00A6192E" w:rsidRDefault="007E2756" w:rsidP="007E2756">
            <w:pPr>
              <w:tabs>
                <w:tab w:val="left" w:pos="1008"/>
              </w:tabs>
              <w:spacing w:after="0" w:line="276" w:lineRule="auto"/>
              <w:ind w:left="0" w:right="0" w:firstLine="0"/>
              <w:rPr>
                <w:color w:val="auto"/>
                <w:szCs w:val="28"/>
              </w:rPr>
            </w:pPr>
            <w:r w:rsidRPr="00A6192E">
              <w:rPr>
                <w:color w:val="auto"/>
                <w:szCs w:val="28"/>
              </w:rPr>
              <w:t>группа контроля (n=140)</w:t>
            </w:r>
          </w:p>
        </w:tc>
        <w:tc>
          <w:tcPr>
            <w:tcW w:w="992"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3</w:t>
            </w:r>
          </w:p>
        </w:tc>
        <w:tc>
          <w:tcPr>
            <w:tcW w:w="1276"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0,033</w:t>
            </w:r>
          </w:p>
        </w:tc>
        <w:tc>
          <w:tcPr>
            <w:tcW w:w="1418"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0,066</w:t>
            </w:r>
          </w:p>
        </w:tc>
        <w:tc>
          <w:tcPr>
            <w:tcW w:w="1651" w:type="dxa"/>
            <w:shd w:val="clear" w:color="auto" w:fill="FFFFFF"/>
            <w:tcMar>
              <w:top w:w="30" w:type="dxa"/>
              <w:left w:w="30" w:type="dxa"/>
              <w:bottom w:w="30" w:type="dxa"/>
              <w:right w:w="30" w:type="dxa"/>
            </w:tcMar>
            <w:vAlign w:val="center"/>
          </w:tcPr>
          <w:p w:rsidR="007E2756" w:rsidRPr="00A6192E" w:rsidRDefault="007E2756" w:rsidP="007E2756">
            <w:pPr>
              <w:spacing w:after="0" w:line="360" w:lineRule="auto"/>
              <w:jc w:val="center"/>
              <w:rPr>
                <w:color w:val="auto"/>
                <w:szCs w:val="28"/>
              </w:rPr>
            </w:pPr>
            <w:r w:rsidRPr="00A6192E">
              <w:rPr>
                <w:color w:val="auto"/>
                <w:szCs w:val="28"/>
              </w:rPr>
              <w:t>0,04±0,02</w:t>
            </w:r>
          </w:p>
        </w:tc>
        <w:tc>
          <w:tcPr>
            <w:tcW w:w="1325" w:type="dxa"/>
            <w:shd w:val="clear" w:color="auto" w:fill="FFFFFF"/>
            <w:vAlign w:val="center"/>
          </w:tcPr>
          <w:p w:rsidR="007E2756" w:rsidRPr="00A6192E" w:rsidRDefault="007E2756" w:rsidP="007E2756">
            <w:pPr>
              <w:spacing w:after="0" w:line="360" w:lineRule="auto"/>
              <w:jc w:val="center"/>
              <w:rPr>
                <w:color w:val="auto"/>
                <w:szCs w:val="28"/>
              </w:rPr>
            </w:pPr>
            <w:r w:rsidRPr="00A6192E">
              <w:rPr>
                <w:color w:val="auto"/>
                <w:szCs w:val="28"/>
              </w:rPr>
              <w:t>0,003 – 0,091</w:t>
            </w:r>
          </w:p>
        </w:tc>
        <w:tc>
          <w:tcPr>
            <w:tcW w:w="993" w:type="dxa"/>
            <w:shd w:val="clear" w:color="auto" w:fill="FFFFFF"/>
          </w:tcPr>
          <w:p w:rsidR="007E2756" w:rsidRPr="006E77AF" w:rsidRDefault="007E2756" w:rsidP="007E2756">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11491C" w:rsidRPr="00A6192E" w:rsidRDefault="0011491C" w:rsidP="001B13AD">
      <w:pPr>
        <w:spacing w:after="0" w:line="360" w:lineRule="auto"/>
        <w:jc w:val="left"/>
        <w:rPr>
          <w:color w:val="auto"/>
          <w:szCs w:val="28"/>
        </w:rPr>
      </w:pPr>
    </w:p>
    <w:p w:rsidR="002D48C1" w:rsidRPr="00A6192E" w:rsidRDefault="002D48C1" w:rsidP="001B13AD">
      <w:pPr>
        <w:spacing w:after="0" w:line="360" w:lineRule="auto"/>
        <w:jc w:val="left"/>
        <w:rPr>
          <w:color w:val="auto"/>
          <w:szCs w:val="28"/>
        </w:rPr>
      </w:pPr>
      <w:r w:rsidRPr="00A6192E">
        <w:rPr>
          <w:color w:val="auto"/>
          <w:szCs w:val="28"/>
        </w:rPr>
        <w:t>Таблица 3.</w:t>
      </w:r>
      <w:r w:rsidR="007406D2">
        <w:rPr>
          <w:color w:val="auto"/>
          <w:szCs w:val="28"/>
        </w:rPr>
        <w:t>1.</w:t>
      </w:r>
      <w:r w:rsidRPr="00A6192E">
        <w:rPr>
          <w:color w:val="auto"/>
          <w:szCs w:val="28"/>
        </w:rPr>
        <w:t>1</w:t>
      </w:r>
      <w:r w:rsidR="0011491C" w:rsidRPr="00A6192E">
        <w:rPr>
          <w:color w:val="auto"/>
          <w:szCs w:val="28"/>
        </w:rPr>
        <w:t>2</w:t>
      </w:r>
      <w:r w:rsidRPr="00A6192E">
        <w:rPr>
          <w:color w:val="auto"/>
          <w:szCs w:val="28"/>
        </w:rPr>
        <w:t xml:space="preserve"> </w:t>
      </w:r>
      <w:r w:rsidR="001B13AD" w:rsidRPr="00A6192E">
        <w:rPr>
          <w:color w:val="auto"/>
          <w:szCs w:val="28"/>
        </w:rPr>
        <w:t xml:space="preserve">– </w:t>
      </w:r>
      <w:r w:rsidRPr="00A6192E">
        <w:rPr>
          <w:color w:val="auto"/>
          <w:szCs w:val="28"/>
        </w:rPr>
        <w:t>Уровень эпителия мочи пациентов</w:t>
      </w:r>
    </w:p>
    <w:tbl>
      <w:tblPr>
        <w:tblW w:w="8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291"/>
        <w:gridCol w:w="1418"/>
        <w:gridCol w:w="1272"/>
        <w:gridCol w:w="1272"/>
        <w:gridCol w:w="1272"/>
      </w:tblGrid>
      <w:tr w:rsidR="00473164" w:rsidRPr="00A6192E" w:rsidTr="00642011">
        <w:trPr>
          <w:cantSplit/>
          <w:tblHeader/>
          <w:jc w:val="center"/>
        </w:trPr>
        <w:tc>
          <w:tcPr>
            <w:tcW w:w="3291" w:type="dxa"/>
            <w:vMerge w:val="restart"/>
            <w:shd w:val="clear" w:color="auto" w:fill="FFFFFF"/>
            <w:tcMar>
              <w:top w:w="30" w:type="dxa"/>
              <w:left w:w="30" w:type="dxa"/>
              <w:bottom w:w="30" w:type="dxa"/>
              <w:right w:w="30" w:type="dxa"/>
            </w:tcMar>
            <w:vAlign w:val="center"/>
          </w:tcPr>
          <w:p w:rsidR="00473164" w:rsidRPr="00A6192E" w:rsidRDefault="00473164" w:rsidP="006508DB">
            <w:pPr>
              <w:spacing w:after="0" w:line="276" w:lineRule="auto"/>
              <w:jc w:val="center"/>
              <w:rPr>
                <w:color w:val="auto"/>
                <w:szCs w:val="28"/>
              </w:rPr>
            </w:pPr>
            <w:r w:rsidRPr="00A6192E">
              <w:rPr>
                <w:color w:val="auto"/>
                <w:szCs w:val="28"/>
              </w:rPr>
              <w:t>Эпителии мочи</w:t>
            </w:r>
          </w:p>
        </w:tc>
        <w:tc>
          <w:tcPr>
            <w:tcW w:w="2690" w:type="dxa"/>
            <w:gridSpan w:val="2"/>
            <w:shd w:val="clear" w:color="auto" w:fill="FFFFFF"/>
            <w:tcMar>
              <w:top w:w="30" w:type="dxa"/>
              <w:left w:w="30" w:type="dxa"/>
              <w:bottom w:w="30" w:type="dxa"/>
              <w:right w:w="30" w:type="dxa"/>
            </w:tcMar>
            <w:vAlign w:val="bottom"/>
          </w:tcPr>
          <w:p w:rsidR="00473164" w:rsidRPr="00A6192E" w:rsidRDefault="001E7C29" w:rsidP="001E7C29">
            <w:pPr>
              <w:spacing w:after="0" w:line="276" w:lineRule="auto"/>
              <w:jc w:val="center"/>
              <w:rPr>
                <w:color w:val="auto"/>
                <w:szCs w:val="28"/>
              </w:rPr>
            </w:pPr>
            <w:r>
              <w:rPr>
                <w:color w:val="auto"/>
                <w:szCs w:val="28"/>
              </w:rPr>
              <w:t xml:space="preserve">основная </w:t>
            </w:r>
            <w:r w:rsidR="00473164" w:rsidRPr="00A6192E">
              <w:rPr>
                <w:color w:val="auto"/>
                <w:szCs w:val="28"/>
              </w:rPr>
              <w:t>группа (n=240)</w:t>
            </w:r>
          </w:p>
        </w:tc>
        <w:tc>
          <w:tcPr>
            <w:tcW w:w="2544" w:type="dxa"/>
            <w:gridSpan w:val="2"/>
            <w:shd w:val="clear" w:color="auto" w:fill="FFFFFF"/>
            <w:vAlign w:val="bottom"/>
          </w:tcPr>
          <w:p w:rsidR="00473164" w:rsidRPr="00A6192E" w:rsidRDefault="00473164" w:rsidP="00642011">
            <w:pPr>
              <w:spacing w:after="0" w:line="276" w:lineRule="auto"/>
              <w:jc w:val="center"/>
              <w:rPr>
                <w:color w:val="auto"/>
                <w:szCs w:val="28"/>
              </w:rPr>
            </w:pPr>
            <w:r w:rsidRPr="00A6192E">
              <w:rPr>
                <w:color w:val="auto"/>
                <w:szCs w:val="28"/>
              </w:rPr>
              <w:t>группа контроля (n=140)</w:t>
            </w:r>
          </w:p>
        </w:tc>
      </w:tr>
      <w:tr w:rsidR="00E935AA" w:rsidRPr="00A6192E" w:rsidTr="006508DB">
        <w:trPr>
          <w:cantSplit/>
          <w:tblHeader/>
          <w:jc w:val="center"/>
        </w:trPr>
        <w:tc>
          <w:tcPr>
            <w:tcW w:w="3291" w:type="dxa"/>
            <w:vMerge/>
            <w:shd w:val="clear" w:color="auto" w:fill="FFFFFF"/>
            <w:tcMar>
              <w:top w:w="30" w:type="dxa"/>
              <w:left w:w="30" w:type="dxa"/>
              <w:bottom w:w="30" w:type="dxa"/>
              <w:right w:w="30" w:type="dxa"/>
            </w:tcMar>
            <w:vAlign w:val="bottom"/>
          </w:tcPr>
          <w:p w:rsidR="00E935AA" w:rsidRPr="00A6192E" w:rsidRDefault="00E935AA" w:rsidP="006508DB">
            <w:pPr>
              <w:spacing w:after="0" w:line="276" w:lineRule="auto"/>
              <w:jc w:val="center"/>
              <w:rPr>
                <w:color w:val="auto"/>
                <w:szCs w:val="28"/>
              </w:rPr>
            </w:pPr>
          </w:p>
        </w:tc>
        <w:tc>
          <w:tcPr>
            <w:tcW w:w="1418" w:type="dxa"/>
            <w:shd w:val="clear" w:color="auto" w:fill="FFFFFF"/>
            <w:tcMar>
              <w:top w:w="30" w:type="dxa"/>
              <w:left w:w="30" w:type="dxa"/>
              <w:bottom w:w="30" w:type="dxa"/>
              <w:right w:w="30" w:type="dxa"/>
            </w:tcMar>
            <w:vAlign w:val="bottom"/>
          </w:tcPr>
          <w:p w:rsidR="00E935AA" w:rsidRPr="00A6192E" w:rsidRDefault="00E935AA" w:rsidP="006508DB">
            <w:pPr>
              <w:spacing w:after="0" w:line="276"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E935AA" w:rsidRPr="00A6192E" w:rsidRDefault="00E935AA" w:rsidP="006508DB">
            <w:pPr>
              <w:spacing w:after="0" w:line="276" w:lineRule="auto"/>
              <w:jc w:val="center"/>
              <w:rPr>
                <w:color w:val="auto"/>
                <w:szCs w:val="28"/>
              </w:rPr>
            </w:pPr>
            <w:r w:rsidRPr="00A6192E">
              <w:rPr>
                <w:color w:val="auto"/>
                <w:szCs w:val="28"/>
              </w:rPr>
              <w:t>%</w:t>
            </w:r>
          </w:p>
        </w:tc>
        <w:tc>
          <w:tcPr>
            <w:tcW w:w="1272" w:type="dxa"/>
            <w:shd w:val="clear" w:color="auto" w:fill="FFFFFF"/>
            <w:vAlign w:val="bottom"/>
          </w:tcPr>
          <w:p w:rsidR="00E935AA" w:rsidRPr="00A6192E" w:rsidRDefault="00E935AA" w:rsidP="006508DB">
            <w:pPr>
              <w:spacing w:after="0" w:line="276" w:lineRule="auto"/>
              <w:jc w:val="center"/>
              <w:rPr>
                <w:color w:val="auto"/>
                <w:szCs w:val="28"/>
              </w:rPr>
            </w:pPr>
            <w:r w:rsidRPr="00A6192E">
              <w:rPr>
                <w:color w:val="auto"/>
                <w:szCs w:val="28"/>
              </w:rPr>
              <w:t>Кол-во</w:t>
            </w:r>
          </w:p>
        </w:tc>
        <w:tc>
          <w:tcPr>
            <w:tcW w:w="1272" w:type="dxa"/>
            <w:shd w:val="clear" w:color="auto" w:fill="FFFFFF"/>
            <w:vAlign w:val="bottom"/>
          </w:tcPr>
          <w:p w:rsidR="00E935AA" w:rsidRPr="00A6192E" w:rsidRDefault="00E935AA" w:rsidP="006508DB">
            <w:pPr>
              <w:spacing w:after="0" w:line="276" w:lineRule="auto"/>
              <w:jc w:val="center"/>
              <w:rPr>
                <w:color w:val="auto"/>
                <w:szCs w:val="28"/>
              </w:rPr>
            </w:pPr>
            <w:r w:rsidRPr="00A6192E">
              <w:rPr>
                <w:color w:val="auto"/>
                <w:szCs w:val="28"/>
              </w:rPr>
              <w:t>%</w:t>
            </w:r>
          </w:p>
        </w:tc>
      </w:tr>
      <w:tr w:rsidR="00E935AA" w:rsidRPr="00A6192E" w:rsidTr="006508DB">
        <w:trPr>
          <w:cantSplit/>
          <w:tblHeader/>
          <w:jc w:val="center"/>
        </w:trPr>
        <w:tc>
          <w:tcPr>
            <w:tcW w:w="3291" w:type="dxa"/>
            <w:shd w:val="clear" w:color="auto" w:fill="FFFFFF"/>
            <w:tcMar>
              <w:top w:w="30" w:type="dxa"/>
              <w:left w:w="30" w:type="dxa"/>
              <w:bottom w:w="30" w:type="dxa"/>
              <w:right w:w="30" w:type="dxa"/>
            </w:tcMar>
          </w:tcPr>
          <w:p w:rsidR="00E935AA" w:rsidRPr="00A6192E" w:rsidRDefault="00E935AA" w:rsidP="006508DB">
            <w:pPr>
              <w:spacing w:after="0" w:line="360" w:lineRule="auto"/>
              <w:rPr>
                <w:color w:val="auto"/>
                <w:szCs w:val="28"/>
              </w:rPr>
            </w:pPr>
            <w:r w:rsidRPr="00A6192E">
              <w:rPr>
                <w:color w:val="auto"/>
                <w:szCs w:val="28"/>
              </w:rPr>
              <w:t>до 10</w:t>
            </w:r>
          </w:p>
        </w:tc>
        <w:tc>
          <w:tcPr>
            <w:tcW w:w="1418"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color w:val="auto"/>
                <w:szCs w:val="28"/>
              </w:rPr>
            </w:pPr>
            <w:r w:rsidRPr="00A6192E">
              <w:rPr>
                <w:color w:val="auto"/>
                <w:szCs w:val="28"/>
              </w:rPr>
              <w:t>8</w:t>
            </w:r>
          </w:p>
        </w:tc>
        <w:tc>
          <w:tcPr>
            <w:tcW w:w="1272"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color w:val="auto"/>
                <w:szCs w:val="28"/>
              </w:rPr>
            </w:pPr>
            <w:r w:rsidRPr="00A6192E">
              <w:rPr>
                <w:color w:val="auto"/>
                <w:szCs w:val="28"/>
              </w:rPr>
              <w:t>3,3</w:t>
            </w:r>
          </w:p>
        </w:tc>
        <w:tc>
          <w:tcPr>
            <w:tcW w:w="1272" w:type="dxa"/>
            <w:shd w:val="clear" w:color="auto" w:fill="FFFFFF"/>
          </w:tcPr>
          <w:p w:rsidR="00E935AA" w:rsidRPr="00A6192E" w:rsidRDefault="00E935AA" w:rsidP="006508DB">
            <w:pPr>
              <w:spacing w:after="0" w:line="360" w:lineRule="auto"/>
              <w:jc w:val="center"/>
              <w:rPr>
                <w:color w:val="auto"/>
                <w:szCs w:val="28"/>
              </w:rPr>
            </w:pPr>
            <w:r w:rsidRPr="00A6192E">
              <w:rPr>
                <w:color w:val="auto"/>
                <w:szCs w:val="28"/>
              </w:rPr>
              <w:t>21</w:t>
            </w:r>
          </w:p>
        </w:tc>
        <w:tc>
          <w:tcPr>
            <w:tcW w:w="1272" w:type="dxa"/>
            <w:shd w:val="clear" w:color="auto" w:fill="FFFFFF"/>
          </w:tcPr>
          <w:p w:rsidR="00E935AA" w:rsidRPr="00A6192E" w:rsidRDefault="00E935AA" w:rsidP="006508DB">
            <w:pPr>
              <w:spacing w:after="0" w:line="360" w:lineRule="auto"/>
              <w:jc w:val="center"/>
              <w:rPr>
                <w:color w:val="auto"/>
                <w:szCs w:val="28"/>
              </w:rPr>
            </w:pPr>
            <w:r w:rsidRPr="00A6192E">
              <w:rPr>
                <w:color w:val="auto"/>
                <w:szCs w:val="28"/>
              </w:rPr>
              <w:t>15,1</w:t>
            </w:r>
          </w:p>
        </w:tc>
      </w:tr>
      <w:tr w:rsidR="00E935AA" w:rsidRPr="00A6192E" w:rsidTr="006508DB">
        <w:trPr>
          <w:cantSplit/>
          <w:tblHeader/>
          <w:jc w:val="center"/>
        </w:trPr>
        <w:tc>
          <w:tcPr>
            <w:tcW w:w="3291" w:type="dxa"/>
            <w:shd w:val="clear" w:color="auto" w:fill="FFFFFF"/>
            <w:tcMar>
              <w:top w:w="30" w:type="dxa"/>
              <w:left w:w="30" w:type="dxa"/>
              <w:bottom w:w="30" w:type="dxa"/>
              <w:right w:w="30" w:type="dxa"/>
            </w:tcMar>
          </w:tcPr>
          <w:p w:rsidR="00E935AA" w:rsidRPr="00A6192E" w:rsidRDefault="00E935AA" w:rsidP="006508DB">
            <w:pPr>
              <w:spacing w:after="0" w:line="360" w:lineRule="auto"/>
              <w:rPr>
                <w:color w:val="auto"/>
                <w:szCs w:val="28"/>
              </w:rPr>
            </w:pPr>
            <w:r w:rsidRPr="00A6192E">
              <w:rPr>
                <w:color w:val="auto"/>
                <w:szCs w:val="28"/>
              </w:rPr>
              <w:t>10-20</w:t>
            </w:r>
          </w:p>
        </w:tc>
        <w:tc>
          <w:tcPr>
            <w:tcW w:w="1418"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color w:val="auto"/>
                <w:szCs w:val="28"/>
              </w:rPr>
            </w:pPr>
            <w:r w:rsidRPr="00A6192E">
              <w:rPr>
                <w:color w:val="auto"/>
                <w:szCs w:val="28"/>
              </w:rPr>
              <w:t>3</w:t>
            </w:r>
          </w:p>
        </w:tc>
        <w:tc>
          <w:tcPr>
            <w:tcW w:w="1272"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color w:val="auto"/>
                <w:szCs w:val="28"/>
              </w:rPr>
            </w:pPr>
            <w:r w:rsidRPr="00A6192E">
              <w:rPr>
                <w:color w:val="auto"/>
                <w:szCs w:val="28"/>
              </w:rPr>
              <w:t>1,3</w:t>
            </w:r>
          </w:p>
        </w:tc>
        <w:tc>
          <w:tcPr>
            <w:tcW w:w="1272" w:type="dxa"/>
            <w:shd w:val="clear" w:color="auto" w:fill="FFFFFF"/>
          </w:tcPr>
          <w:p w:rsidR="00E935AA" w:rsidRPr="00A6192E" w:rsidRDefault="00E935AA" w:rsidP="006508DB">
            <w:pPr>
              <w:spacing w:after="0" w:line="360" w:lineRule="auto"/>
              <w:jc w:val="center"/>
              <w:rPr>
                <w:color w:val="auto"/>
                <w:szCs w:val="28"/>
              </w:rPr>
            </w:pPr>
            <w:r w:rsidRPr="00A6192E">
              <w:rPr>
                <w:color w:val="auto"/>
                <w:szCs w:val="28"/>
              </w:rPr>
              <w:t>11</w:t>
            </w:r>
          </w:p>
        </w:tc>
        <w:tc>
          <w:tcPr>
            <w:tcW w:w="1272" w:type="dxa"/>
            <w:shd w:val="clear" w:color="auto" w:fill="FFFFFF"/>
          </w:tcPr>
          <w:p w:rsidR="00E935AA" w:rsidRPr="00A6192E" w:rsidRDefault="00E935AA" w:rsidP="006508DB">
            <w:pPr>
              <w:spacing w:after="0" w:line="360" w:lineRule="auto"/>
              <w:jc w:val="center"/>
              <w:rPr>
                <w:color w:val="auto"/>
                <w:szCs w:val="28"/>
              </w:rPr>
            </w:pPr>
            <w:r w:rsidRPr="00A6192E">
              <w:rPr>
                <w:color w:val="auto"/>
                <w:szCs w:val="28"/>
              </w:rPr>
              <w:t>7,8</w:t>
            </w:r>
          </w:p>
        </w:tc>
      </w:tr>
      <w:tr w:rsidR="00E935AA" w:rsidRPr="00A6192E" w:rsidTr="006508DB">
        <w:trPr>
          <w:cantSplit/>
          <w:tblHeader/>
          <w:jc w:val="center"/>
        </w:trPr>
        <w:tc>
          <w:tcPr>
            <w:tcW w:w="3291" w:type="dxa"/>
            <w:shd w:val="clear" w:color="auto" w:fill="FFFFFF"/>
            <w:tcMar>
              <w:top w:w="30" w:type="dxa"/>
              <w:left w:w="30" w:type="dxa"/>
              <w:bottom w:w="30" w:type="dxa"/>
              <w:right w:w="30" w:type="dxa"/>
            </w:tcMar>
          </w:tcPr>
          <w:p w:rsidR="00E935AA" w:rsidRPr="00A6192E" w:rsidRDefault="00E935AA" w:rsidP="006508DB">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b/>
                <w:color w:val="auto"/>
                <w:szCs w:val="28"/>
              </w:rPr>
            </w:pPr>
            <w:r w:rsidRPr="00A6192E">
              <w:rPr>
                <w:b/>
                <w:color w:val="auto"/>
                <w:szCs w:val="28"/>
              </w:rPr>
              <w:t>11</w:t>
            </w:r>
          </w:p>
        </w:tc>
        <w:tc>
          <w:tcPr>
            <w:tcW w:w="1272" w:type="dxa"/>
            <w:shd w:val="clear" w:color="auto" w:fill="FFFFFF"/>
            <w:tcMar>
              <w:top w:w="30" w:type="dxa"/>
              <w:left w:w="30" w:type="dxa"/>
              <w:bottom w:w="30" w:type="dxa"/>
              <w:right w:w="30" w:type="dxa"/>
            </w:tcMar>
          </w:tcPr>
          <w:p w:rsidR="00E935AA" w:rsidRPr="00A6192E" w:rsidRDefault="00E935AA" w:rsidP="006508DB">
            <w:pPr>
              <w:spacing w:after="0" w:line="360" w:lineRule="auto"/>
              <w:jc w:val="center"/>
              <w:rPr>
                <w:b/>
                <w:color w:val="auto"/>
                <w:szCs w:val="28"/>
              </w:rPr>
            </w:pPr>
            <w:r w:rsidRPr="00A6192E">
              <w:rPr>
                <w:b/>
                <w:color w:val="auto"/>
                <w:szCs w:val="28"/>
              </w:rPr>
              <w:t>4,6</w:t>
            </w:r>
          </w:p>
        </w:tc>
        <w:tc>
          <w:tcPr>
            <w:tcW w:w="1272" w:type="dxa"/>
            <w:shd w:val="clear" w:color="auto" w:fill="FFFFFF"/>
          </w:tcPr>
          <w:p w:rsidR="00E935AA" w:rsidRPr="00A6192E" w:rsidRDefault="00E935AA" w:rsidP="006508DB">
            <w:pPr>
              <w:spacing w:after="0" w:line="360" w:lineRule="auto"/>
              <w:jc w:val="center"/>
              <w:rPr>
                <w:b/>
                <w:color w:val="auto"/>
                <w:szCs w:val="28"/>
              </w:rPr>
            </w:pPr>
            <w:r w:rsidRPr="00A6192E">
              <w:rPr>
                <w:b/>
                <w:color w:val="auto"/>
                <w:szCs w:val="28"/>
              </w:rPr>
              <w:t>32</w:t>
            </w:r>
          </w:p>
        </w:tc>
        <w:tc>
          <w:tcPr>
            <w:tcW w:w="1272" w:type="dxa"/>
            <w:shd w:val="clear" w:color="auto" w:fill="FFFFFF"/>
          </w:tcPr>
          <w:p w:rsidR="00E935AA" w:rsidRPr="00A6192E" w:rsidRDefault="00E935AA" w:rsidP="006508DB">
            <w:pPr>
              <w:spacing w:after="0" w:line="360" w:lineRule="auto"/>
              <w:jc w:val="center"/>
              <w:rPr>
                <w:b/>
                <w:color w:val="auto"/>
                <w:szCs w:val="28"/>
              </w:rPr>
            </w:pPr>
            <w:r w:rsidRPr="00A6192E">
              <w:rPr>
                <w:b/>
                <w:color w:val="auto"/>
                <w:szCs w:val="28"/>
              </w:rPr>
              <w:t>22,9</w:t>
            </w:r>
          </w:p>
        </w:tc>
      </w:tr>
    </w:tbl>
    <w:p w:rsidR="00E935AA" w:rsidRPr="00A6192E" w:rsidRDefault="00E935AA" w:rsidP="001B13AD">
      <w:pPr>
        <w:spacing w:after="0" w:line="360" w:lineRule="auto"/>
        <w:jc w:val="left"/>
        <w:rPr>
          <w:color w:val="auto"/>
          <w:szCs w:val="28"/>
        </w:rPr>
      </w:pPr>
    </w:p>
    <w:p w:rsidR="002D48C1" w:rsidRPr="00A6192E" w:rsidRDefault="002D48C1" w:rsidP="001B13AD">
      <w:pPr>
        <w:spacing w:after="0" w:line="360" w:lineRule="auto"/>
        <w:jc w:val="left"/>
        <w:rPr>
          <w:color w:val="auto"/>
          <w:szCs w:val="28"/>
        </w:rPr>
      </w:pPr>
      <w:r w:rsidRPr="00A6192E">
        <w:rPr>
          <w:color w:val="auto"/>
          <w:szCs w:val="28"/>
        </w:rPr>
        <w:t>Таблица 3.</w:t>
      </w:r>
      <w:r w:rsidR="007406D2">
        <w:rPr>
          <w:color w:val="auto"/>
          <w:szCs w:val="28"/>
        </w:rPr>
        <w:t>1.</w:t>
      </w:r>
      <w:r w:rsidRPr="00A6192E">
        <w:rPr>
          <w:color w:val="auto"/>
          <w:szCs w:val="28"/>
        </w:rPr>
        <w:t>1</w:t>
      </w:r>
      <w:r w:rsidR="0011491C" w:rsidRPr="00A6192E">
        <w:rPr>
          <w:color w:val="auto"/>
          <w:szCs w:val="28"/>
        </w:rPr>
        <w:t>3</w:t>
      </w:r>
      <w:r w:rsidR="001B13AD" w:rsidRPr="00A6192E">
        <w:rPr>
          <w:color w:val="auto"/>
          <w:szCs w:val="28"/>
        </w:rPr>
        <w:t xml:space="preserve"> –</w:t>
      </w:r>
      <w:r w:rsidRPr="00A6192E">
        <w:rPr>
          <w:color w:val="auto"/>
          <w:szCs w:val="28"/>
        </w:rPr>
        <w:t xml:space="preserve"> Соли мочи пациентов</w:t>
      </w:r>
      <w:r w:rsidR="00E50F80" w:rsidRPr="00A6192E">
        <w:rPr>
          <w:color w:val="auto"/>
          <w:szCs w:val="28"/>
        </w:rPr>
        <w:t xml:space="preserve"> (</w:t>
      </w:r>
      <w:r w:rsidR="001E7C29">
        <w:rPr>
          <w:color w:val="auto"/>
          <w:szCs w:val="28"/>
        </w:rPr>
        <w:t xml:space="preserve">основная </w:t>
      </w:r>
      <w:r w:rsidR="00473164" w:rsidRPr="00A6192E">
        <w:rPr>
          <w:color w:val="auto"/>
          <w:szCs w:val="28"/>
        </w:rPr>
        <w:t>группа</w:t>
      </w:r>
      <w:r w:rsidR="00E50F80" w:rsidRPr="00A6192E">
        <w:rPr>
          <w:color w:val="auto"/>
          <w:szCs w:val="28"/>
        </w:rPr>
        <w:t>)</w:t>
      </w:r>
    </w:p>
    <w:tbl>
      <w:tblPr>
        <w:tblW w:w="7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754"/>
        <w:gridCol w:w="1418"/>
        <w:gridCol w:w="1272"/>
      </w:tblGrid>
      <w:tr w:rsidR="002D48C1" w:rsidRPr="00A6192E" w:rsidTr="002D27B0">
        <w:trPr>
          <w:cantSplit/>
          <w:tblHeader/>
          <w:jc w:val="center"/>
        </w:trPr>
        <w:tc>
          <w:tcPr>
            <w:tcW w:w="4754" w:type="dxa"/>
            <w:shd w:val="clear" w:color="auto" w:fill="FFFFFF"/>
            <w:tcMar>
              <w:top w:w="30" w:type="dxa"/>
              <w:left w:w="30" w:type="dxa"/>
              <w:bottom w:w="30" w:type="dxa"/>
              <w:right w:w="30" w:type="dxa"/>
            </w:tcMar>
            <w:vAlign w:val="bottom"/>
          </w:tcPr>
          <w:p w:rsidR="002D48C1" w:rsidRPr="00A6192E" w:rsidRDefault="002D48C1" w:rsidP="008D17D4">
            <w:pPr>
              <w:spacing w:after="0" w:line="360" w:lineRule="auto"/>
              <w:jc w:val="center"/>
              <w:rPr>
                <w:color w:val="auto"/>
                <w:szCs w:val="28"/>
              </w:rPr>
            </w:pPr>
            <w:r w:rsidRPr="00A6192E">
              <w:rPr>
                <w:color w:val="auto"/>
                <w:szCs w:val="28"/>
              </w:rPr>
              <w:t>Соли мочи</w:t>
            </w:r>
          </w:p>
        </w:tc>
        <w:tc>
          <w:tcPr>
            <w:tcW w:w="1418" w:type="dxa"/>
            <w:shd w:val="clear" w:color="auto" w:fill="FFFFFF"/>
            <w:tcMar>
              <w:top w:w="30" w:type="dxa"/>
              <w:left w:w="30" w:type="dxa"/>
              <w:bottom w:w="30" w:type="dxa"/>
              <w:right w:w="30" w:type="dxa"/>
            </w:tcMar>
            <w:vAlign w:val="bottom"/>
          </w:tcPr>
          <w:p w:rsidR="002D48C1" w:rsidRPr="00A6192E" w:rsidRDefault="002D48C1" w:rsidP="008D17D4">
            <w:pPr>
              <w:spacing w:after="0" w:line="360"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2D48C1" w:rsidRPr="00A6192E" w:rsidRDefault="002D48C1" w:rsidP="008D17D4">
            <w:pPr>
              <w:spacing w:after="0" w:line="360" w:lineRule="auto"/>
              <w:jc w:val="center"/>
              <w:rPr>
                <w:color w:val="auto"/>
                <w:szCs w:val="28"/>
              </w:rPr>
            </w:pPr>
            <w:r w:rsidRPr="00A6192E">
              <w:rPr>
                <w:color w:val="auto"/>
                <w:szCs w:val="28"/>
              </w:rPr>
              <w:t>%</w:t>
            </w:r>
          </w:p>
        </w:tc>
      </w:tr>
      <w:tr w:rsidR="002D48C1" w:rsidRPr="00A6192E" w:rsidTr="002D27B0">
        <w:trPr>
          <w:cantSplit/>
          <w:tblHeader/>
          <w:jc w:val="center"/>
        </w:trPr>
        <w:tc>
          <w:tcPr>
            <w:tcW w:w="4754" w:type="dxa"/>
            <w:shd w:val="clear" w:color="auto" w:fill="FFFFFF"/>
            <w:tcMar>
              <w:top w:w="30" w:type="dxa"/>
              <w:left w:w="30" w:type="dxa"/>
              <w:bottom w:w="30" w:type="dxa"/>
              <w:right w:w="30" w:type="dxa"/>
            </w:tcMar>
          </w:tcPr>
          <w:p w:rsidR="002D48C1" w:rsidRPr="00A6192E" w:rsidRDefault="00B34270" w:rsidP="008D17D4">
            <w:pPr>
              <w:spacing w:after="0" w:line="360" w:lineRule="auto"/>
              <w:rPr>
                <w:color w:val="auto"/>
                <w:szCs w:val="28"/>
              </w:rPr>
            </w:pPr>
            <w:r w:rsidRPr="00A6192E">
              <w:rPr>
                <w:color w:val="auto"/>
                <w:szCs w:val="28"/>
              </w:rPr>
              <w:t xml:space="preserve">фосфаты </w:t>
            </w:r>
          </w:p>
        </w:tc>
        <w:tc>
          <w:tcPr>
            <w:tcW w:w="1418" w:type="dxa"/>
            <w:shd w:val="clear" w:color="auto" w:fill="FFFFFF"/>
            <w:tcMar>
              <w:top w:w="30" w:type="dxa"/>
              <w:left w:w="30" w:type="dxa"/>
              <w:bottom w:w="30" w:type="dxa"/>
              <w:right w:w="30" w:type="dxa"/>
            </w:tcMar>
          </w:tcPr>
          <w:p w:rsidR="002D48C1" w:rsidRPr="00A6192E" w:rsidRDefault="00B34270" w:rsidP="008D17D4">
            <w:pPr>
              <w:spacing w:after="0" w:line="360" w:lineRule="auto"/>
              <w:jc w:val="center"/>
              <w:rPr>
                <w:color w:val="auto"/>
                <w:szCs w:val="28"/>
              </w:rPr>
            </w:pPr>
            <w:r w:rsidRPr="00A6192E">
              <w:rPr>
                <w:color w:val="auto"/>
                <w:szCs w:val="28"/>
              </w:rPr>
              <w:t>14</w:t>
            </w:r>
          </w:p>
        </w:tc>
        <w:tc>
          <w:tcPr>
            <w:tcW w:w="1272" w:type="dxa"/>
            <w:shd w:val="clear" w:color="auto" w:fill="FFFFFF"/>
            <w:tcMar>
              <w:top w:w="30" w:type="dxa"/>
              <w:left w:w="30" w:type="dxa"/>
              <w:bottom w:w="30" w:type="dxa"/>
              <w:right w:w="30" w:type="dxa"/>
            </w:tcMar>
          </w:tcPr>
          <w:p w:rsidR="002D48C1" w:rsidRPr="00A6192E" w:rsidRDefault="00F83808" w:rsidP="008D17D4">
            <w:pPr>
              <w:spacing w:after="0" w:line="360" w:lineRule="auto"/>
              <w:jc w:val="center"/>
              <w:rPr>
                <w:color w:val="auto"/>
                <w:szCs w:val="28"/>
              </w:rPr>
            </w:pPr>
            <w:r w:rsidRPr="00A6192E">
              <w:rPr>
                <w:color w:val="auto"/>
                <w:szCs w:val="28"/>
              </w:rPr>
              <w:t>46,6</w:t>
            </w:r>
          </w:p>
        </w:tc>
      </w:tr>
      <w:tr w:rsidR="002D48C1" w:rsidRPr="00A6192E" w:rsidTr="002D27B0">
        <w:trPr>
          <w:cantSplit/>
          <w:tblHeader/>
          <w:jc w:val="center"/>
        </w:trPr>
        <w:tc>
          <w:tcPr>
            <w:tcW w:w="4754" w:type="dxa"/>
            <w:shd w:val="clear" w:color="auto" w:fill="FFFFFF"/>
            <w:tcMar>
              <w:top w:w="30" w:type="dxa"/>
              <w:left w:w="30" w:type="dxa"/>
              <w:bottom w:w="30" w:type="dxa"/>
              <w:right w:w="30" w:type="dxa"/>
            </w:tcMar>
          </w:tcPr>
          <w:p w:rsidR="002D48C1" w:rsidRPr="00A6192E" w:rsidRDefault="00B34270" w:rsidP="008D17D4">
            <w:pPr>
              <w:spacing w:after="0" w:line="360" w:lineRule="auto"/>
              <w:rPr>
                <w:color w:val="auto"/>
                <w:szCs w:val="28"/>
              </w:rPr>
            </w:pPr>
            <w:r w:rsidRPr="00A6192E">
              <w:rPr>
                <w:color w:val="auto"/>
                <w:szCs w:val="28"/>
              </w:rPr>
              <w:t>ураты</w:t>
            </w:r>
          </w:p>
        </w:tc>
        <w:tc>
          <w:tcPr>
            <w:tcW w:w="1418" w:type="dxa"/>
            <w:shd w:val="clear" w:color="auto" w:fill="FFFFFF"/>
            <w:tcMar>
              <w:top w:w="30" w:type="dxa"/>
              <w:left w:w="30" w:type="dxa"/>
              <w:bottom w:w="30" w:type="dxa"/>
              <w:right w:w="30" w:type="dxa"/>
            </w:tcMar>
          </w:tcPr>
          <w:p w:rsidR="002D48C1" w:rsidRPr="00A6192E" w:rsidRDefault="00B34270" w:rsidP="008D17D4">
            <w:pPr>
              <w:spacing w:after="0" w:line="360" w:lineRule="auto"/>
              <w:jc w:val="center"/>
              <w:rPr>
                <w:color w:val="auto"/>
                <w:szCs w:val="28"/>
              </w:rPr>
            </w:pPr>
            <w:r w:rsidRPr="00A6192E">
              <w:rPr>
                <w:color w:val="auto"/>
                <w:szCs w:val="28"/>
              </w:rPr>
              <w:t>9</w:t>
            </w:r>
          </w:p>
        </w:tc>
        <w:tc>
          <w:tcPr>
            <w:tcW w:w="1272" w:type="dxa"/>
            <w:shd w:val="clear" w:color="auto" w:fill="FFFFFF"/>
            <w:tcMar>
              <w:top w:w="30" w:type="dxa"/>
              <w:left w:w="30" w:type="dxa"/>
              <w:bottom w:w="30" w:type="dxa"/>
              <w:right w:w="30" w:type="dxa"/>
            </w:tcMar>
          </w:tcPr>
          <w:p w:rsidR="002D48C1" w:rsidRPr="00A6192E" w:rsidRDefault="00B34270" w:rsidP="008D17D4">
            <w:pPr>
              <w:spacing w:after="0" w:line="360" w:lineRule="auto"/>
              <w:jc w:val="center"/>
              <w:rPr>
                <w:color w:val="auto"/>
                <w:szCs w:val="28"/>
              </w:rPr>
            </w:pPr>
            <w:r w:rsidRPr="00A6192E">
              <w:rPr>
                <w:color w:val="auto"/>
                <w:szCs w:val="28"/>
              </w:rPr>
              <w:t>30</w:t>
            </w:r>
          </w:p>
        </w:tc>
      </w:tr>
      <w:tr w:rsidR="002D48C1" w:rsidRPr="00A6192E" w:rsidTr="002D27B0">
        <w:trPr>
          <w:cantSplit/>
          <w:tblHeader/>
          <w:jc w:val="center"/>
        </w:trPr>
        <w:tc>
          <w:tcPr>
            <w:tcW w:w="4754" w:type="dxa"/>
            <w:shd w:val="clear" w:color="auto" w:fill="FFFFFF"/>
            <w:tcMar>
              <w:top w:w="30" w:type="dxa"/>
              <w:left w:w="30" w:type="dxa"/>
              <w:bottom w:w="30" w:type="dxa"/>
              <w:right w:w="30" w:type="dxa"/>
            </w:tcMar>
          </w:tcPr>
          <w:p w:rsidR="002D48C1" w:rsidRPr="00A6192E" w:rsidRDefault="00B34270" w:rsidP="008D17D4">
            <w:pPr>
              <w:spacing w:after="0" w:line="360" w:lineRule="auto"/>
              <w:rPr>
                <w:color w:val="auto"/>
                <w:szCs w:val="28"/>
              </w:rPr>
            </w:pPr>
            <w:r w:rsidRPr="00A6192E">
              <w:rPr>
                <w:color w:val="auto"/>
                <w:szCs w:val="28"/>
              </w:rPr>
              <w:t>оксолаты</w:t>
            </w:r>
          </w:p>
        </w:tc>
        <w:tc>
          <w:tcPr>
            <w:tcW w:w="1418" w:type="dxa"/>
            <w:shd w:val="clear" w:color="auto" w:fill="FFFFFF"/>
            <w:tcMar>
              <w:top w:w="30" w:type="dxa"/>
              <w:left w:w="30" w:type="dxa"/>
              <w:bottom w:w="30" w:type="dxa"/>
              <w:right w:w="30" w:type="dxa"/>
            </w:tcMar>
          </w:tcPr>
          <w:p w:rsidR="002D48C1" w:rsidRPr="00A6192E" w:rsidRDefault="00B34270" w:rsidP="008D17D4">
            <w:pPr>
              <w:spacing w:after="0" w:line="360" w:lineRule="auto"/>
              <w:jc w:val="center"/>
              <w:rPr>
                <w:color w:val="auto"/>
                <w:szCs w:val="28"/>
              </w:rPr>
            </w:pPr>
            <w:r w:rsidRPr="00A6192E">
              <w:rPr>
                <w:color w:val="auto"/>
                <w:szCs w:val="28"/>
              </w:rPr>
              <w:t>7</w:t>
            </w:r>
          </w:p>
        </w:tc>
        <w:tc>
          <w:tcPr>
            <w:tcW w:w="1272" w:type="dxa"/>
            <w:shd w:val="clear" w:color="auto" w:fill="FFFFFF"/>
            <w:tcMar>
              <w:top w:w="30" w:type="dxa"/>
              <w:left w:w="30" w:type="dxa"/>
              <w:bottom w:w="30" w:type="dxa"/>
              <w:right w:w="30" w:type="dxa"/>
            </w:tcMar>
          </w:tcPr>
          <w:p w:rsidR="002D48C1" w:rsidRPr="00A6192E" w:rsidRDefault="00B34270" w:rsidP="008D17D4">
            <w:pPr>
              <w:spacing w:after="0" w:line="360" w:lineRule="auto"/>
              <w:jc w:val="center"/>
              <w:rPr>
                <w:color w:val="auto"/>
                <w:szCs w:val="28"/>
              </w:rPr>
            </w:pPr>
            <w:r w:rsidRPr="00A6192E">
              <w:rPr>
                <w:color w:val="auto"/>
                <w:szCs w:val="28"/>
              </w:rPr>
              <w:t>23,3</w:t>
            </w:r>
          </w:p>
        </w:tc>
      </w:tr>
      <w:tr w:rsidR="002D48C1" w:rsidRPr="00A6192E" w:rsidTr="002D27B0">
        <w:trPr>
          <w:cantSplit/>
          <w:tblHeader/>
          <w:jc w:val="center"/>
        </w:trPr>
        <w:tc>
          <w:tcPr>
            <w:tcW w:w="4754" w:type="dxa"/>
            <w:shd w:val="clear" w:color="auto" w:fill="FFFFFF"/>
            <w:tcMar>
              <w:top w:w="30" w:type="dxa"/>
              <w:left w:w="30" w:type="dxa"/>
              <w:bottom w:w="30" w:type="dxa"/>
              <w:right w:w="30" w:type="dxa"/>
            </w:tcMar>
          </w:tcPr>
          <w:p w:rsidR="002D48C1" w:rsidRPr="00A6192E" w:rsidRDefault="002D48C1" w:rsidP="008D17D4">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2D48C1" w:rsidRPr="00A6192E" w:rsidRDefault="002D48C1" w:rsidP="008D17D4">
            <w:pPr>
              <w:spacing w:after="0" w:line="360" w:lineRule="auto"/>
              <w:jc w:val="center"/>
              <w:rPr>
                <w:b/>
                <w:color w:val="auto"/>
                <w:szCs w:val="28"/>
              </w:rPr>
            </w:pPr>
            <w:r w:rsidRPr="00A6192E">
              <w:rPr>
                <w:b/>
                <w:color w:val="auto"/>
                <w:szCs w:val="28"/>
              </w:rPr>
              <w:t>30</w:t>
            </w:r>
          </w:p>
        </w:tc>
        <w:tc>
          <w:tcPr>
            <w:tcW w:w="1272" w:type="dxa"/>
            <w:shd w:val="clear" w:color="auto" w:fill="FFFFFF"/>
            <w:tcMar>
              <w:top w:w="30" w:type="dxa"/>
              <w:left w:w="30" w:type="dxa"/>
              <w:bottom w:w="30" w:type="dxa"/>
              <w:right w:w="30" w:type="dxa"/>
            </w:tcMar>
          </w:tcPr>
          <w:p w:rsidR="002D48C1" w:rsidRPr="00A6192E" w:rsidRDefault="002D48C1" w:rsidP="008D17D4">
            <w:pPr>
              <w:spacing w:after="0" w:line="360" w:lineRule="auto"/>
              <w:jc w:val="center"/>
              <w:rPr>
                <w:b/>
                <w:color w:val="auto"/>
                <w:szCs w:val="28"/>
              </w:rPr>
            </w:pPr>
            <w:r w:rsidRPr="00A6192E">
              <w:rPr>
                <w:b/>
                <w:color w:val="auto"/>
                <w:szCs w:val="28"/>
              </w:rPr>
              <w:t>100,0</w:t>
            </w:r>
          </w:p>
        </w:tc>
      </w:tr>
    </w:tbl>
    <w:p w:rsidR="002D48C1" w:rsidRPr="00A6192E" w:rsidRDefault="002D48C1" w:rsidP="008D17D4">
      <w:pPr>
        <w:spacing w:after="0" w:line="360" w:lineRule="auto"/>
        <w:rPr>
          <w:color w:val="auto"/>
          <w:szCs w:val="28"/>
        </w:rPr>
      </w:pPr>
    </w:p>
    <w:p w:rsidR="00DC76CF" w:rsidRPr="00A6192E" w:rsidRDefault="002D48C1" w:rsidP="00DC76CF">
      <w:pPr>
        <w:spacing w:after="0" w:line="360" w:lineRule="auto"/>
        <w:ind w:left="0" w:right="0" w:firstLine="709"/>
        <w:outlineLvl w:val="3"/>
        <w:rPr>
          <w:b/>
          <w:bCs/>
          <w:color w:val="auto"/>
          <w:szCs w:val="28"/>
        </w:rPr>
      </w:pPr>
      <w:r w:rsidRPr="00A6192E">
        <w:rPr>
          <w:b/>
          <w:bCs/>
          <w:color w:val="auto"/>
          <w:szCs w:val="28"/>
        </w:rPr>
        <w:t>Результаты УЗИ пациенто</w:t>
      </w:r>
      <w:r w:rsidR="00DC76CF" w:rsidRPr="00A6192E">
        <w:rPr>
          <w:b/>
          <w:bCs/>
          <w:color w:val="auto"/>
          <w:szCs w:val="28"/>
        </w:rPr>
        <w:t>в с аппендикулярным перитонитом.</w:t>
      </w:r>
    </w:p>
    <w:p w:rsidR="002D48C1" w:rsidRPr="00A6192E" w:rsidRDefault="002D48C1" w:rsidP="00DC76CF">
      <w:pPr>
        <w:spacing w:after="0" w:line="360" w:lineRule="auto"/>
        <w:ind w:left="0" w:right="0" w:firstLine="709"/>
        <w:outlineLvl w:val="3"/>
        <w:rPr>
          <w:color w:val="auto"/>
          <w:szCs w:val="28"/>
        </w:rPr>
      </w:pPr>
      <w:r w:rsidRPr="00A6192E">
        <w:rPr>
          <w:color w:val="auto"/>
          <w:szCs w:val="28"/>
        </w:rPr>
        <w:t>В исследовании анализировались ультразвуковые данные 131 ребенка</w:t>
      </w:r>
      <w:r w:rsidR="00E50F80" w:rsidRPr="00A6192E">
        <w:rPr>
          <w:color w:val="auto"/>
          <w:szCs w:val="28"/>
        </w:rPr>
        <w:t xml:space="preserve"> из </w:t>
      </w:r>
      <w:r w:rsidR="001E7C29">
        <w:rPr>
          <w:color w:val="auto"/>
          <w:szCs w:val="28"/>
        </w:rPr>
        <w:t xml:space="preserve">основной </w:t>
      </w:r>
      <w:r w:rsidR="00473164" w:rsidRPr="00A6192E">
        <w:rPr>
          <w:color w:val="auto"/>
          <w:szCs w:val="28"/>
        </w:rPr>
        <w:t xml:space="preserve">группы </w:t>
      </w:r>
      <w:r w:rsidR="00E50F80" w:rsidRPr="00A6192E">
        <w:rPr>
          <w:color w:val="auto"/>
          <w:szCs w:val="28"/>
        </w:rPr>
        <w:t xml:space="preserve">и 21 ребенок из </w:t>
      </w:r>
      <w:r w:rsidR="00473164" w:rsidRPr="00A6192E">
        <w:rPr>
          <w:color w:val="auto"/>
          <w:szCs w:val="28"/>
        </w:rPr>
        <w:t>группы контроля</w:t>
      </w:r>
      <w:r w:rsidRPr="00A6192E">
        <w:rPr>
          <w:color w:val="auto"/>
          <w:szCs w:val="28"/>
        </w:rPr>
        <w:t xml:space="preserve"> с аппендикулярным перитонитом</w:t>
      </w:r>
      <w:r w:rsidR="00B4576F" w:rsidRPr="00A6192E">
        <w:rPr>
          <w:color w:val="auto"/>
          <w:szCs w:val="28"/>
        </w:rPr>
        <w:t xml:space="preserve"> (табл</w:t>
      </w:r>
      <w:r w:rsidR="00124761">
        <w:rPr>
          <w:color w:val="auto"/>
          <w:szCs w:val="28"/>
        </w:rPr>
        <w:t>ица</w:t>
      </w:r>
      <w:r w:rsidR="00B4576F" w:rsidRPr="00A6192E">
        <w:rPr>
          <w:color w:val="auto"/>
          <w:szCs w:val="28"/>
        </w:rPr>
        <w:t xml:space="preserve"> 3.</w:t>
      </w:r>
      <w:r w:rsidR="00124761">
        <w:rPr>
          <w:color w:val="auto"/>
          <w:szCs w:val="28"/>
        </w:rPr>
        <w:t>1.</w:t>
      </w:r>
      <w:r w:rsidR="00B4576F" w:rsidRPr="00A6192E">
        <w:rPr>
          <w:color w:val="auto"/>
          <w:szCs w:val="28"/>
        </w:rPr>
        <w:t>1</w:t>
      </w:r>
      <w:r w:rsidR="0011491C" w:rsidRPr="00A6192E">
        <w:rPr>
          <w:color w:val="auto"/>
          <w:szCs w:val="28"/>
        </w:rPr>
        <w:t>4</w:t>
      </w:r>
      <w:r w:rsidR="00B4576F" w:rsidRPr="00A6192E">
        <w:rPr>
          <w:color w:val="auto"/>
          <w:szCs w:val="28"/>
        </w:rPr>
        <w:t>)</w:t>
      </w:r>
      <w:r w:rsidRPr="00A6192E">
        <w:rPr>
          <w:color w:val="auto"/>
          <w:szCs w:val="28"/>
        </w:rPr>
        <w:t>. Результаты представлены следующим образом:</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Норма (без особенностей):</w:t>
      </w:r>
    </w:p>
    <w:p w:rsidR="002D48C1" w:rsidRPr="00A6192E" w:rsidRDefault="002D48C1" w:rsidP="00473164">
      <w:pPr>
        <w:numPr>
          <w:ilvl w:val="1"/>
          <w:numId w:val="6"/>
        </w:numPr>
        <w:tabs>
          <w:tab w:val="clear" w:pos="1440"/>
          <w:tab w:val="num" w:pos="709"/>
        </w:tabs>
        <w:spacing w:after="0" w:line="360" w:lineRule="auto"/>
        <w:ind w:left="709" w:right="0"/>
        <w:rPr>
          <w:color w:val="auto"/>
          <w:szCs w:val="28"/>
        </w:rPr>
      </w:pPr>
      <w:r w:rsidRPr="00A6192E">
        <w:rPr>
          <w:color w:val="auto"/>
          <w:szCs w:val="28"/>
        </w:rPr>
        <w:t xml:space="preserve">77,9% (102 пациента </w:t>
      </w:r>
      <w:r w:rsidR="00E50F80" w:rsidRPr="00A6192E">
        <w:rPr>
          <w:color w:val="auto"/>
          <w:szCs w:val="28"/>
        </w:rPr>
        <w:t xml:space="preserve">из </w:t>
      </w:r>
      <w:r w:rsidR="001E7C29">
        <w:rPr>
          <w:color w:val="auto"/>
          <w:szCs w:val="28"/>
        </w:rPr>
        <w:t xml:space="preserve">основной </w:t>
      </w:r>
      <w:r w:rsidR="00473164" w:rsidRPr="00A6192E">
        <w:rPr>
          <w:color w:val="auto"/>
          <w:szCs w:val="28"/>
        </w:rPr>
        <w:t>группы</w:t>
      </w:r>
      <w:r w:rsidR="00E50F80" w:rsidRPr="00A6192E">
        <w:rPr>
          <w:color w:val="auto"/>
          <w:szCs w:val="28"/>
        </w:rPr>
        <w:t xml:space="preserve">) и 14,3% (3 ребенка из </w:t>
      </w:r>
      <w:r w:rsidR="00473164" w:rsidRPr="00A6192E">
        <w:rPr>
          <w:color w:val="auto"/>
          <w:szCs w:val="28"/>
        </w:rPr>
        <w:t>контрольной группы</w:t>
      </w:r>
      <w:r w:rsidR="00E50F80" w:rsidRPr="00A6192E">
        <w:rPr>
          <w:color w:val="auto"/>
          <w:szCs w:val="28"/>
        </w:rPr>
        <w:t xml:space="preserve">) </w:t>
      </w:r>
      <w:r w:rsidRPr="00A6192E">
        <w:rPr>
          <w:color w:val="auto"/>
          <w:szCs w:val="28"/>
        </w:rPr>
        <w:t>не показали отклонений на УЗИ.</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Метеоризм:</w:t>
      </w:r>
    </w:p>
    <w:p w:rsidR="002D48C1" w:rsidRPr="00A6192E" w:rsidRDefault="002D48C1" w:rsidP="00473164">
      <w:pPr>
        <w:numPr>
          <w:ilvl w:val="1"/>
          <w:numId w:val="6"/>
        </w:numPr>
        <w:tabs>
          <w:tab w:val="clear" w:pos="1440"/>
          <w:tab w:val="num" w:pos="709"/>
        </w:tabs>
        <w:spacing w:after="0" w:line="360" w:lineRule="auto"/>
        <w:ind w:left="709" w:right="0"/>
        <w:rPr>
          <w:color w:val="auto"/>
          <w:szCs w:val="28"/>
        </w:rPr>
      </w:pPr>
      <w:r w:rsidRPr="00A6192E">
        <w:rPr>
          <w:color w:val="auto"/>
          <w:szCs w:val="28"/>
        </w:rPr>
        <w:t>3,8% (5 пациентов</w:t>
      </w:r>
      <w:r w:rsidR="00E50F80" w:rsidRPr="00A6192E">
        <w:rPr>
          <w:color w:val="auto"/>
          <w:szCs w:val="28"/>
        </w:rPr>
        <w:t xml:space="preserve"> из</w:t>
      </w:r>
      <w:r w:rsidR="001E7C29">
        <w:rPr>
          <w:color w:val="auto"/>
          <w:szCs w:val="28"/>
        </w:rPr>
        <w:t xml:space="preserve"> основной</w:t>
      </w:r>
      <w:r w:rsidR="00E50F80" w:rsidRPr="00A6192E">
        <w:rPr>
          <w:color w:val="auto"/>
          <w:szCs w:val="28"/>
        </w:rPr>
        <w:t xml:space="preserve"> </w:t>
      </w:r>
      <w:r w:rsidR="00473164" w:rsidRPr="00A6192E">
        <w:rPr>
          <w:color w:val="auto"/>
          <w:szCs w:val="28"/>
        </w:rPr>
        <w:t>группы</w:t>
      </w:r>
      <w:r w:rsidRPr="00A6192E">
        <w:rPr>
          <w:color w:val="auto"/>
          <w:szCs w:val="28"/>
        </w:rPr>
        <w:t>), что может осложнять визуализацию.</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Дискинезия желчевыводящих путей (ДЖВП):</w:t>
      </w:r>
    </w:p>
    <w:p w:rsidR="002D48C1" w:rsidRPr="00A6192E" w:rsidRDefault="002D48C1" w:rsidP="00E50F80">
      <w:pPr>
        <w:numPr>
          <w:ilvl w:val="1"/>
          <w:numId w:val="6"/>
        </w:numPr>
        <w:tabs>
          <w:tab w:val="clear" w:pos="1440"/>
          <w:tab w:val="num" w:pos="709"/>
        </w:tabs>
        <w:spacing w:after="0" w:line="360" w:lineRule="auto"/>
        <w:ind w:left="709" w:right="0"/>
        <w:rPr>
          <w:color w:val="auto"/>
          <w:szCs w:val="28"/>
        </w:rPr>
      </w:pPr>
      <w:r w:rsidRPr="00A6192E">
        <w:rPr>
          <w:color w:val="auto"/>
          <w:szCs w:val="28"/>
        </w:rPr>
        <w:t>2,3% (3 пациента</w:t>
      </w:r>
      <w:r w:rsidR="00074A39" w:rsidRPr="00A6192E">
        <w:rPr>
          <w:color w:val="auto"/>
          <w:szCs w:val="28"/>
        </w:rPr>
        <w:t xml:space="preserve"> из </w:t>
      </w:r>
      <w:r w:rsidR="001E7C29">
        <w:rPr>
          <w:color w:val="auto"/>
          <w:szCs w:val="28"/>
        </w:rPr>
        <w:t xml:space="preserve">основной </w:t>
      </w:r>
      <w:r w:rsidR="00473164" w:rsidRPr="00A6192E">
        <w:rPr>
          <w:color w:val="auto"/>
          <w:szCs w:val="28"/>
        </w:rPr>
        <w:t>группы</w:t>
      </w:r>
      <w:r w:rsidRPr="00A6192E">
        <w:rPr>
          <w:color w:val="auto"/>
          <w:szCs w:val="28"/>
        </w:rPr>
        <w:t>), свидетельствует о нарушениях моторики желчевыводящих путей.</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Признаки острого аппендицита:</w:t>
      </w:r>
    </w:p>
    <w:p w:rsidR="002D48C1" w:rsidRPr="00A6192E" w:rsidRDefault="002D48C1" w:rsidP="00E50F80">
      <w:pPr>
        <w:numPr>
          <w:ilvl w:val="1"/>
          <w:numId w:val="6"/>
        </w:numPr>
        <w:tabs>
          <w:tab w:val="clear" w:pos="1440"/>
          <w:tab w:val="num" w:pos="709"/>
        </w:tabs>
        <w:spacing w:after="0" w:line="360" w:lineRule="auto"/>
        <w:ind w:left="709" w:right="0"/>
        <w:rPr>
          <w:color w:val="auto"/>
          <w:szCs w:val="28"/>
        </w:rPr>
      </w:pPr>
      <w:r w:rsidRPr="00A6192E">
        <w:rPr>
          <w:color w:val="auto"/>
          <w:szCs w:val="28"/>
        </w:rPr>
        <w:t>2,3% (3 пациента</w:t>
      </w:r>
      <w:r w:rsidR="00074A39" w:rsidRPr="00A6192E">
        <w:rPr>
          <w:color w:val="auto"/>
          <w:szCs w:val="28"/>
        </w:rPr>
        <w:t xml:space="preserve"> из </w:t>
      </w:r>
      <w:r w:rsidR="001E7C29">
        <w:rPr>
          <w:color w:val="auto"/>
          <w:szCs w:val="28"/>
        </w:rPr>
        <w:t xml:space="preserve">основной </w:t>
      </w:r>
      <w:r w:rsidR="00473164" w:rsidRPr="00A6192E">
        <w:rPr>
          <w:color w:val="auto"/>
          <w:szCs w:val="28"/>
        </w:rPr>
        <w:t>группы</w:t>
      </w:r>
      <w:r w:rsidRPr="00A6192E">
        <w:rPr>
          <w:color w:val="auto"/>
          <w:szCs w:val="28"/>
        </w:rPr>
        <w:t>)</w:t>
      </w:r>
      <w:r w:rsidR="00074A39" w:rsidRPr="00A6192E">
        <w:rPr>
          <w:color w:val="auto"/>
          <w:szCs w:val="28"/>
        </w:rPr>
        <w:t xml:space="preserve"> и 9,5% (2 ребенка из </w:t>
      </w:r>
      <w:r w:rsidR="00473164" w:rsidRPr="00A6192E">
        <w:rPr>
          <w:color w:val="auto"/>
          <w:szCs w:val="28"/>
        </w:rPr>
        <w:t>группы контроля</w:t>
      </w:r>
      <w:r w:rsidR="00074A39" w:rsidRPr="00A6192E">
        <w:rPr>
          <w:color w:val="auto"/>
          <w:szCs w:val="28"/>
        </w:rPr>
        <w:t>)</w:t>
      </w:r>
      <w:r w:rsidRPr="00A6192E">
        <w:rPr>
          <w:color w:val="auto"/>
          <w:szCs w:val="28"/>
        </w:rPr>
        <w:t>, подтверждают диагноз аппендицита.</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Расширенные петли кишечника:</w:t>
      </w:r>
    </w:p>
    <w:p w:rsidR="002D48C1" w:rsidRPr="00A6192E" w:rsidRDefault="002D48C1" w:rsidP="00E50F80">
      <w:pPr>
        <w:numPr>
          <w:ilvl w:val="1"/>
          <w:numId w:val="6"/>
        </w:numPr>
        <w:tabs>
          <w:tab w:val="clear" w:pos="1440"/>
          <w:tab w:val="num" w:pos="709"/>
        </w:tabs>
        <w:spacing w:after="0" w:line="360" w:lineRule="auto"/>
        <w:ind w:left="709" w:right="0"/>
        <w:rPr>
          <w:color w:val="auto"/>
          <w:szCs w:val="28"/>
        </w:rPr>
      </w:pPr>
      <w:r w:rsidRPr="00A6192E">
        <w:rPr>
          <w:color w:val="auto"/>
          <w:szCs w:val="28"/>
        </w:rPr>
        <w:t>2,3% (3 пациента</w:t>
      </w:r>
      <w:r w:rsidR="00E50F80" w:rsidRPr="00A6192E">
        <w:rPr>
          <w:color w:val="auto"/>
          <w:szCs w:val="28"/>
        </w:rPr>
        <w:t xml:space="preserve"> из </w:t>
      </w:r>
      <w:r w:rsidR="001E7C29">
        <w:rPr>
          <w:color w:val="auto"/>
          <w:szCs w:val="28"/>
        </w:rPr>
        <w:t xml:space="preserve">основной </w:t>
      </w:r>
      <w:r w:rsidR="00473164" w:rsidRPr="00A6192E">
        <w:rPr>
          <w:color w:val="auto"/>
          <w:szCs w:val="28"/>
        </w:rPr>
        <w:t>группы</w:t>
      </w:r>
      <w:r w:rsidRPr="00A6192E">
        <w:rPr>
          <w:color w:val="auto"/>
          <w:szCs w:val="28"/>
        </w:rPr>
        <w:t>)</w:t>
      </w:r>
      <w:r w:rsidR="00E50F80" w:rsidRPr="00A6192E">
        <w:rPr>
          <w:color w:val="auto"/>
          <w:szCs w:val="28"/>
        </w:rPr>
        <w:t xml:space="preserve"> и 9,5% (2 ребенка из </w:t>
      </w:r>
      <w:r w:rsidR="00473164" w:rsidRPr="00A6192E">
        <w:rPr>
          <w:color w:val="auto"/>
          <w:szCs w:val="28"/>
        </w:rPr>
        <w:t>группы контроля</w:t>
      </w:r>
      <w:r w:rsidR="00E50F80" w:rsidRPr="00A6192E">
        <w:rPr>
          <w:color w:val="auto"/>
          <w:szCs w:val="28"/>
        </w:rPr>
        <w:t>)</w:t>
      </w:r>
      <w:r w:rsidRPr="00A6192E">
        <w:rPr>
          <w:color w:val="auto"/>
          <w:szCs w:val="28"/>
        </w:rPr>
        <w:t>, что может указывать на кишечную непроходимость или воспаление.</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Реактивные изменения печени:</w:t>
      </w:r>
    </w:p>
    <w:p w:rsidR="002D48C1" w:rsidRPr="00A6192E" w:rsidRDefault="002D48C1" w:rsidP="00E50F80">
      <w:pPr>
        <w:numPr>
          <w:ilvl w:val="1"/>
          <w:numId w:val="6"/>
        </w:numPr>
        <w:tabs>
          <w:tab w:val="clear" w:pos="1440"/>
          <w:tab w:val="num" w:pos="709"/>
        </w:tabs>
        <w:spacing w:after="0" w:line="360" w:lineRule="auto"/>
        <w:ind w:left="709" w:right="0"/>
        <w:rPr>
          <w:color w:val="auto"/>
          <w:szCs w:val="28"/>
        </w:rPr>
      </w:pPr>
      <w:r w:rsidRPr="00A6192E">
        <w:rPr>
          <w:color w:val="auto"/>
          <w:szCs w:val="28"/>
        </w:rPr>
        <w:lastRenderedPageBreak/>
        <w:t>1,5% (2 пациента</w:t>
      </w:r>
      <w:r w:rsidR="00473164" w:rsidRPr="00A6192E">
        <w:rPr>
          <w:color w:val="auto"/>
          <w:szCs w:val="28"/>
        </w:rPr>
        <w:t xml:space="preserve"> из </w:t>
      </w:r>
      <w:r w:rsidR="001E7C29">
        <w:rPr>
          <w:color w:val="auto"/>
          <w:szCs w:val="28"/>
        </w:rPr>
        <w:t xml:space="preserve">основной </w:t>
      </w:r>
      <w:r w:rsidR="00473164" w:rsidRPr="00A6192E">
        <w:rPr>
          <w:color w:val="auto"/>
          <w:szCs w:val="28"/>
        </w:rPr>
        <w:t>группы</w:t>
      </w:r>
      <w:r w:rsidRPr="00A6192E">
        <w:rPr>
          <w:color w:val="auto"/>
          <w:szCs w:val="28"/>
        </w:rPr>
        <w:t>), указывают на воспалительные процессы.</w:t>
      </w:r>
    </w:p>
    <w:p w:rsidR="002D48C1" w:rsidRPr="00A6192E" w:rsidRDefault="002D48C1" w:rsidP="00E50F80">
      <w:pPr>
        <w:numPr>
          <w:ilvl w:val="0"/>
          <w:numId w:val="6"/>
        </w:numPr>
        <w:tabs>
          <w:tab w:val="clear" w:pos="720"/>
          <w:tab w:val="num" w:pos="426"/>
        </w:tabs>
        <w:spacing w:after="0" w:line="360" w:lineRule="auto"/>
        <w:ind w:left="426" w:right="0"/>
        <w:jc w:val="left"/>
        <w:rPr>
          <w:b/>
          <w:bCs/>
          <w:color w:val="auto"/>
          <w:szCs w:val="28"/>
        </w:rPr>
      </w:pPr>
      <w:r w:rsidRPr="00A6192E">
        <w:rPr>
          <w:b/>
          <w:bCs/>
          <w:color w:val="auto"/>
          <w:szCs w:val="28"/>
        </w:rPr>
        <w:t xml:space="preserve">Специфические находки </w:t>
      </w:r>
      <w:r w:rsidRPr="00A6192E">
        <w:rPr>
          <w:bCs/>
          <w:color w:val="auto"/>
          <w:szCs w:val="28"/>
        </w:rPr>
        <w:t>(по 0,8%</w:t>
      </w:r>
      <w:r w:rsidR="00FA495F" w:rsidRPr="00A6192E">
        <w:rPr>
          <w:bCs/>
          <w:color w:val="auto"/>
          <w:szCs w:val="28"/>
        </w:rPr>
        <w:t xml:space="preserve"> </w:t>
      </w:r>
      <w:r w:rsidR="001E7C29">
        <w:rPr>
          <w:color w:val="auto"/>
          <w:szCs w:val="28"/>
        </w:rPr>
        <w:t xml:space="preserve">основной </w:t>
      </w:r>
      <w:r w:rsidR="00473164" w:rsidRPr="00A6192E">
        <w:rPr>
          <w:bCs/>
          <w:color w:val="auto"/>
          <w:szCs w:val="28"/>
        </w:rPr>
        <w:t xml:space="preserve">группа </w:t>
      </w:r>
      <w:r w:rsidR="00FA495F" w:rsidRPr="00A6192E">
        <w:rPr>
          <w:bCs/>
          <w:color w:val="auto"/>
          <w:szCs w:val="28"/>
        </w:rPr>
        <w:t xml:space="preserve">и по 4,8% </w:t>
      </w:r>
      <w:r w:rsidR="00473164" w:rsidRPr="00A6192E">
        <w:rPr>
          <w:bCs/>
          <w:color w:val="auto"/>
          <w:szCs w:val="28"/>
        </w:rPr>
        <w:t>группа контроля</w:t>
      </w:r>
      <w:r w:rsidRPr="00A6192E">
        <w:rPr>
          <w:bCs/>
          <w:color w:val="auto"/>
          <w:szCs w:val="28"/>
        </w:rPr>
        <w:t>):</w:t>
      </w:r>
    </w:p>
    <w:p w:rsidR="002D48C1" w:rsidRPr="00A6192E" w:rsidRDefault="002D48C1" w:rsidP="00E50F80">
      <w:pPr>
        <w:numPr>
          <w:ilvl w:val="1"/>
          <w:numId w:val="6"/>
        </w:numPr>
        <w:tabs>
          <w:tab w:val="clear" w:pos="1440"/>
          <w:tab w:val="num" w:pos="709"/>
        </w:tabs>
        <w:spacing w:after="0" w:line="360" w:lineRule="auto"/>
        <w:ind w:left="709" w:right="0"/>
        <w:rPr>
          <w:color w:val="auto"/>
          <w:szCs w:val="28"/>
        </w:rPr>
      </w:pPr>
      <w:r w:rsidRPr="00A6192E">
        <w:rPr>
          <w:color w:val="auto"/>
          <w:szCs w:val="28"/>
        </w:rPr>
        <w:t>Аппендикс 47х12 мм, парез кишечника, гепатомегалия, кишечная непроходимость, периаппендикулярный инфильтрат и другие</w:t>
      </w:r>
      <w:r w:rsidR="007406D2">
        <w:rPr>
          <w:color w:val="auto"/>
          <w:szCs w:val="28"/>
        </w:rPr>
        <w:t xml:space="preserve"> (таблица 3.1.14).</w:t>
      </w:r>
    </w:p>
    <w:p w:rsidR="00FA495F" w:rsidRPr="00A6192E" w:rsidRDefault="00FA495F" w:rsidP="00DC76CF">
      <w:pPr>
        <w:spacing w:after="0" w:line="360" w:lineRule="auto"/>
        <w:ind w:left="0" w:right="0" w:firstLine="709"/>
        <w:rPr>
          <w:color w:val="auto"/>
          <w:szCs w:val="28"/>
        </w:rPr>
      </w:pPr>
    </w:p>
    <w:p w:rsidR="00006ADF" w:rsidRPr="00A6192E" w:rsidRDefault="002D48C1" w:rsidP="00DC76CF">
      <w:pPr>
        <w:spacing w:after="0" w:line="360" w:lineRule="auto"/>
        <w:ind w:left="0" w:right="0" w:firstLine="709"/>
        <w:rPr>
          <w:color w:val="auto"/>
          <w:szCs w:val="28"/>
        </w:rPr>
      </w:pPr>
      <w:r w:rsidRPr="00A6192E">
        <w:rPr>
          <w:color w:val="auto"/>
          <w:szCs w:val="28"/>
        </w:rPr>
        <w:t>У большинства детей с аппендикулярным перитонитом</w:t>
      </w:r>
      <w:r w:rsidR="00006ADF" w:rsidRPr="00A6192E">
        <w:rPr>
          <w:color w:val="auto"/>
          <w:szCs w:val="28"/>
        </w:rPr>
        <w:t xml:space="preserve"> из </w:t>
      </w:r>
      <w:r w:rsidR="001E7C29">
        <w:rPr>
          <w:color w:val="auto"/>
          <w:szCs w:val="28"/>
        </w:rPr>
        <w:t xml:space="preserve">основной </w:t>
      </w:r>
      <w:r w:rsidR="00473164" w:rsidRPr="00A6192E">
        <w:rPr>
          <w:color w:val="auto"/>
          <w:szCs w:val="28"/>
        </w:rPr>
        <w:t xml:space="preserve">группы </w:t>
      </w:r>
      <w:r w:rsidRPr="00A6192E">
        <w:rPr>
          <w:color w:val="auto"/>
          <w:szCs w:val="28"/>
        </w:rPr>
        <w:t>УЗИ не выявило патологий, что подчеркивает сложность диагностики исключительно на основе УЗИ</w:t>
      </w:r>
      <w:r w:rsidR="006D39F7" w:rsidRPr="00A6192E">
        <w:rPr>
          <w:color w:val="auto"/>
          <w:szCs w:val="28"/>
        </w:rPr>
        <w:t>, также зависит от опыта исследуемого доктора</w:t>
      </w:r>
      <w:r w:rsidRPr="00A6192E">
        <w:rPr>
          <w:color w:val="auto"/>
          <w:szCs w:val="28"/>
        </w:rPr>
        <w:t xml:space="preserve">. </w:t>
      </w:r>
      <w:r w:rsidR="00006ADF" w:rsidRPr="00A6192E">
        <w:rPr>
          <w:color w:val="auto"/>
          <w:szCs w:val="28"/>
        </w:rPr>
        <w:t xml:space="preserve">В </w:t>
      </w:r>
      <w:r w:rsidR="00473164" w:rsidRPr="00A6192E">
        <w:rPr>
          <w:color w:val="auto"/>
          <w:szCs w:val="28"/>
        </w:rPr>
        <w:t>контрольной группе</w:t>
      </w:r>
      <w:r w:rsidR="00006ADF" w:rsidRPr="00A6192E">
        <w:rPr>
          <w:color w:val="auto"/>
          <w:szCs w:val="28"/>
        </w:rPr>
        <w:t xml:space="preserve"> у 21 исследуемого пациента в 18 случаях отмечаются характерные признаки деструктивной формы аппендицита, </w:t>
      </w:r>
      <w:r w:rsidR="00A532B3" w:rsidRPr="00A6192E">
        <w:rPr>
          <w:color w:val="auto"/>
          <w:szCs w:val="28"/>
        </w:rPr>
        <w:t xml:space="preserve">так как наличие деструктивно измененного червеобразного отростка и </w:t>
      </w:r>
      <w:r w:rsidR="00006ADF" w:rsidRPr="00A6192E">
        <w:rPr>
          <w:color w:val="auto"/>
          <w:szCs w:val="28"/>
        </w:rPr>
        <w:t xml:space="preserve">распространенность перитонита, </w:t>
      </w:r>
      <w:r w:rsidR="00A532B3" w:rsidRPr="00A6192E">
        <w:rPr>
          <w:color w:val="auto"/>
          <w:szCs w:val="28"/>
        </w:rPr>
        <w:t xml:space="preserve">сонографически диагностировать </w:t>
      </w:r>
      <w:r w:rsidR="00006ADF" w:rsidRPr="00A6192E">
        <w:rPr>
          <w:color w:val="auto"/>
          <w:szCs w:val="28"/>
        </w:rPr>
        <w:t>не всегда удается.</w:t>
      </w:r>
    </w:p>
    <w:p w:rsidR="002D48C1" w:rsidRPr="00A6192E" w:rsidRDefault="00A532B3" w:rsidP="00DC76CF">
      <w:pPr>
        <w:spacing w:after="0" w:line="360" w:lineRule="auto"/>
        <w:ind w:left="0" w:right="0" w:firstLine="709"/>
        <w:rPr>
          <w:color w:val="auto"/>
          <w:szCs w:val="28"/>
        </w:rPr>
      </w:pPr>
      <w:r w:rsidRPr="00A6192E">
        <w:rPr>
          <w:color w:val="auto"/>
          <w:szCs w:val="28"/>
        </w:rPr>
        <w:t>Спектр объективных способов диагностики аппедицита ограничен, даже н</w:t>
      </w:r>
      <w:r w:rsidR="00006ADF" w:rsidRPr="00A6192E">
        <w:rPr>
          <w:color w:val="auto"/>
          <w:szCs w:val="28"/>
        </w:rPr>
        <w:t xml:space="preserve">есмотря на развитие </w:t>
      </w:r>
      <w:r w:rsidRPr="00A6192E">
        <w:rPr>
          <w:color w:val="auto"/>
          <w:szCs w:val="28"/>
        </w:rPr>
        <w:t xml:space="preserve">современных </w:t>
      </w:r>
      <w:r w:rsidR="00006ADF" w:rsidRPr="00A6192E">
        <w:rPr>
          <w:color w:val="auto"/>
          <w:szCs w:val="28"/>
        </w:rPr>
        <w:t xml:space="preserve">методов инструментальной диагностики, </w:t>
      </w:r>
      <w:r w:rsidRPr="00A6192E">
        <w:rPr>
          <w:color w:val="auto"/>
          <w:szCs w:val="28"/>
        </w:rPr>
        <w:t>э</w:t>
      </w:r>
      <w:r w:rsidR="00006ADF" w:rsidRPr="00A6192E">
        <w:rPr>
          <w:color w:val="auto"/>
          <w:szCs w:val="28"/>
        </w:rPr>
        <w:t xml:space="preserve">то в свою очередь </w:t>
      </w:r>
      <w:r w:rsidRPr="00A6192E">
        <w:rPr>
          <w:color w:val="auto"/>
          <w:szCs w:val="28"/>
        </w:rPr>
        <w:t xml:space="preserve">и </w:t>
      </w:r>
      <w:r w:rsidR="00006ADF" w:rsidRPr="00A6192E">
        <w:rPr>
          <w:color w:val="auto"/>
          <w:szCs w:val="28"/>
        </w:rPr>
        <w:t xml:space="preserve">приводит к </w:t>
      </w:r>
      <w:r w:rsidRPr="00A6192E">
        <w:rPr>
          <w:color w:val="auto"/>
          <w:szCs w:val="28"/>
        </w:rPr>
        <w:t xml:space="preserve">давольно </w:t>
      </w:r>
      <w:r w:rsidR="00006ADF" w:rsidRPr="00A6192E">
        <w:rPr>
          <w:color w:val="auto"/>
          <w:szCs w:val="28"/>
        </w:rPr>
        <w:t xml:space="preserve">поздней диагностике </w:t>
      </w:r>
      <w:r w:rsidRPr="00A6192E">
        <w:rPr>
          <w:color w:val="auto"/>
          <w:szCs w:val="28"/>
        </w:rPr>
        <w:t xml:space="preserve">такого </w:t>
      </w:r>
      <w:r w:rsidR="00006ADF" w:rsidRPr="00A6192E">
        <w:rPr>
          <w:color w:val="auto"/>
          <w:szCs w:val="28"/>
        </w:rPr>
        <w:t>хирургического заболевания</w:t>
      </w:r>
      <w:r w:rsidRPr="00A6192E">
        <w:rPr>
          <w:color w:val="auto"/>
          <w:szCs w:val="28"/>
        </w:rPr>
        <w:t xml:space="preserve"> как</w:t>
      </w:r>
      <w:r w:rsidR="00006ADF" w:rsidRPr="00A6192E">
        <w:rPr>
          <w:color w:val="auto"/>
          <w:szCs w:val="28"/>
        </w:rPr>
        <w:t xml:space="preserve"> остр</w:t>
      </w:r>
      <w:r w:rsidRPr="00A6192E">
        <w:rPr>
          <w:color w:val="auto"/>
          <w:szCs w:val="28"/>
        </w:rPr>
        <w:t>ый</w:t>
      </w:r>
      <w:r w:rsidR="00006ADF" w:rsidRPr="00A6192E">
        <w:rPr>
          <w:color w:val="auto"/>
          <w:szCs w:val="28"/>
        </w:rPr>
        <w:t xml:space="preserve"> аппендицит. </w:t>
      </w:r>
      <w:r w:rsidR="002D48C1" w:rsidRPr="00A6192E">
        <w:rPr>
          <w:color w:val="auto"/>
          <w:szCs w:val="28"/>
        </w:rPr>
        <w:t>Выявленные патологии подтверждают воспалительные и обструктивные процессы в брюшной полости, указывая на необходимость комплексного подхода в диагностике и лечении, включая клинические, лабораторные и инструментальные методы.</w:t>
      </w:r>
    </w:p>
    <w:p w:rsidR="00B4576F" w:rsidRPr="00A6192E" w:rsidRDefault="00B4576F"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B83A74" w:rsidRDefault="00B83A74" w:rsidP="008D17D4">
      <w:pPr>
        <w:spacing w:after="0" w:line="360" w:lineRule="auto"/>
        <w:ind w:left="0" w:right="0" w:firstLine="0"/>
        <w:jc w:val="left"/>
        <w:rPr>
          <w:color w:val="auto"/>
          <w:szCs w:val="28"/>
        </w:rPr>
      </w:pPr>
    </w:p>
    <w:p w:rsidR="002D48C1" w:rsidRPr="00A6192E" w:rsidRDefault="002D48C1" w:rsidP="008D17D4">
      <w:pPr>
        <w:spacing w:after="0" w:line="360" w:lineRule="auto"/>
        <w:ind w:left="0" w:right="0" w:firstLine="0"/>
        <w:jc w:val="left"/>
        <w:rPr>
          <w:color w:val="auto"/>
          <w:szCs w:val="28"/>
        </w:rPr>
      </w:pPr>
      <w:r w:rsidRPr="00A6192E">
        <w:rPr>
          <w:color w:val="auto"/>
          <w:szCs w:val="28"/>
        </w:rPr>
        <w:t>Таблица 3.</w:t>
      </w:r>
      <w:r w:rsidR="007406D2">
        <w:rPr>
          <w:color w:val="auto"/>
          <w:szCs w:val="28"/>
        </w:rPr>
        <w:t>1.</w:t>
      </w:r>
      <w:r w:rsidRPr="00A6192E">
        <w:rPr>
          <w:color w:val="auto"/>
          <w:szCs w:val="28"/>
        </w:rPr>
        <w:t>1</w:t>
      </w:r>
      <w:r w:rsidR="0011491C" w:rsidRPr="00A6192E">
        <w:rPr>
          <w:color w:val="auto"/>
          <w:szCs w:val="28"/>
        </w:rPr>
        <w:t>4</w:t>
      </w:r>
      <w:r w:rsidR="00B4576F" w:rsidRPr="00A6192E">
        <w:rPr>
          <w:color w:val="auto"/>
          <w:szCs w:val="28"/>
        </w:rPr>
        <w:t xml:space="preserve"> – Результаты ультразвукового исследования</w:t>
      </w:r>
    </w:p>
    <w:tbl>
      <w:tblPr>
        <w:tblW w:w="9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700"/>
        <w:gridCol w:w="1115"/>
        <w:gridCol w:w="982"/>
        <w:gridCol w:w="982"/>
        <w:gridCol w:w="982"/>
      </w:tblGrid>
      <w:tr w:rsidR="00473164" w:rsidRPr="00A6192E" w:rsidTr="00642011">
        <w:trPr>
          <w:cantSplit/>
          <w:tblHeader/>
        </w:trPr>
        <w:tc>
          <w:tcPr>
            <w:tcW w:w="5700" w:type="dxa"/>
            <w:vMerge w:val="restart"/>
            <w:shd w:val="clear" w:color="auto" w:fill="FFFFFF"/>
            <w:tcMar>
              <w:top w:w="30" w:type="dxa"/>
              <w:left w:w="30" w:type="dxa"/>
              <w:bottom w:w="30" w:type="dxa"/>
              <w:right w:w="30" w:type="dxa"/>
            </w:tcMar>
            <w:vAlign w:val="center"/>
          </w:tcPr>
          <w:p w:rsidR="00473164" w:rsidRPr="00A6192E" w:rsidRDefault="00473164" w:rsidP="00473164">
            <w:pPr>
              <w:spacing w:after="0" w:line="276" w:lineRule="auto"/>
              <w:jc w:val="center"/>
              <w:rPr>
                <w:color w:val="auto"/>
                <w:szCs w:val="28"/>
              </w:rPr>
            </w:pPr>
            <w:r w:rsidRPr="00A6192E">
              <w:rPr>
                <w:color w:val="auto"/>
                <w:szCs w:val="28"/>
              </w:rPr>
              <w:t>УЗИ</w:t>
            </w:r>
          </w:p>
        </w:tc>
        <w:tc>
          <w:tcPr>
            <w:tcW w:w="2097" w:type="dxa"/>
            <w:gridSpan w:val="2"/>
            <w:shd w:val="clear" w:color="auto" w:fill="FFFFFF"/>
            <w:tcMar>
              <w:top w:w="30" w:type="dxa"/>
              <w:left w:w="30" w:type="dxa"/>
              <w:bottom w:w="30" w:type="dxa"/>
              <w:right w:w="30" w:type="dxa"/>
            </w:tcMar>
            <w:vAlign w:val="bottom"/>
          </w:tcPr>
          <w:p w:rsidR="00473164" w:rsidRPr="00A6192E" w:rsidRDefault="00A94A63" w:rsidP="00A94A63">
            <w:pPr>
              <w:spacing w:after="0" w:line="276" w:lineRule="auto"/>
              <w:jc w:val="center"/>
              <w:rPr>
                <w:color w:val="auto"/>
                <w:szCs w:val="28"/>
              </w:rPr>
            </w:pPr>
            <w:r>
              <w:rPr>
                <w:color w:val="auto"/>
                <w:szCs w:val="28"/>
              </w:rPr>
              <w:t xml:space="preserve">основная </w:t>
            </w:r>
            <w:r w:rsidR="00473164" w:rsidRPr="00A6192E">
              <w:rPr>
                <w:color w:val="auto"/>
                <w:szCs w:val="28"/>
              </w:rPr>
              <w:t>группа (n=240)</w:t>
            </w:r>
          </w:p>
        </w:tc>
        <w:tc>
          <w:tcPr>
            <w:tcW w:w="1964" w:type="dxa"/>
            <w:gridSpan w:val="2"/>
            <w:shd w:val="clear" w:color="auto" w:fill="FFFFFF"/>
            <w:vAlign w:val="bottom"/>
          </w:tcPr>
          <w:p w:rsidR="00473164" w:rsidRPr="00A6192E" w:rsidRDefault="00473164" w:rsidP="00473164">
            <w:pPr>
              <w:spacing w:after="0" w:line="276" w:lineRule="auto"/>
              <w:jc w:val="center"/>
              <w:rPr>
                <w:color w:val="auto"/>
                <w:szCs w:val="28"/>
              </w:rPr>
            </w:pPr>
            <w:r w:rsidRPr="00A6192E">
              <w:rPr>
                <w:color w:val="auto"/>
                <w:szCs w:val="28"/>
              </w:rPr>
              <w:t>группа контроля (n=140)</w:t>
            </w:r>
          </w:p>
        </w:tc>
      </w:tr>
      <w:tr w:rsidR="00006ADF" w:rsidRPr="00A6192E" w:rsidTr="006508DB">
        <w:trPr>
          <w:cantSplit/>
          <w:tblHeader/>
        </w:trPr>
        <w:tc>
          <w:tcPr>
            <w:tcW w:w="5700" w:type="dxa"/>
            <w:vMerge/>
            <w:shd w:val="clear" w:color="auto" w:fill="FFFFFF"/>
            <w:tcMar>
              <w:top w:w="30" w:type="dxa"/>
              <w:left w:w="30" w:type="dxa"/>
              <w:bottom w:w="30" w:type="dxa"/>
              <w:right w:w="30" w:type="dxa"/>
            </w:tcMar>
            <w:vAlign w:val="bottom"/>
          </w:tcPr>
          <w:p w:rsidR="00006ADF" w:rsidRPr="00A6192E" w:rsidRDefault="00006ADF" w:rsidP="00473164">
            <w:pPr>
              <w:spacing w:after="0" w:line="276" w:lineRule="auto"/>
              <w:jc w:val="center"/>
              <w:rPr>
                <w:color w:val="auto"/>
                <w:szCs w:val="28"/>
              </w:rPr>
            </w:pPr>
          </w:p>
        </w:tc>
        <w:tc>
          <w:tcPr>
            <w:tcW w:w="1115" w:type="dxa"/>
            <w:shd w:val="clear" w:color="auto" w:fill="FFFFFF"/>
            <w:tcMar>
              <w:top w:w="30" w:type="dxa"/>
              <w:left w:w="30" w:type="dxa"/>
              <w:bottom w:w="30" w:type="dxa"/>
              <w:right w:w="30" w:type="dxa"/>
            </w:tcMar>
            <w:vAlign w:val="bottom"/>
          </w:tcPr>
          <w:p w:rsidR="00006ADF" w:rsidRPr="00A6192E" w:rsidRDefault="00006ADF" w:rsidP="00473164">
            <w:pPr>
              <w:spacing w:after="0" w:line="276" w:lineRule="auto"/>
              <w:jc w:val="center"/>
              <w:rPr>
                <w:color w:val="auto"/>
                <w:szCs w:val="28"/>
              </w:rPr>
            </w:pPr>
            <w:r w:rsidRPr="00A6192E">
              <w:rPr>
                <w:color w:val="auto"/>
                <w:szCs w:val="28"/>
              </w:rPr>
              <w:t>Кол-во</w:t>
            </w:r>
          </w:p>
        </w:tc>
        <w:tc>
          <w:tcPr>
            <w:tcW w:w="982" w:type="dxa"/>
            <w:shd w:val="clear" w:color="auto" w:fill="FFFFFF"/>
            <w:tcMar>
              <w:top w:w="30" w:type="dxa"/>
              <w:left w:w="30" w:type="dxa"/>
              <w:bottom w:w="30" w:type="dxa"/>
              <w:right w:w="30" w:type="dxa"/>
            </w:tcMar>
            <w:vAlign w:val="bottom"/>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vAlign w:val="bottom"/>
          </w:tcPr>
          <w:p w:rsidR="00006ADF" w:rsidRPr="00A6192E" w:rsidRDefault="00006ADF" w:rsidP="00473164">
            <w:pPr>
              <w:spacing w:after="0" w:line="276" w:lineRule="auto"/>
              <w:jc w:val="center"/>
              <w:rPr>
                <w:color w:val="auto"/>
                <w:szCs w:val="28"/>
              </w:rPr>
            </w:pPr>
            <w:r w:rsidRPr="00A6192E">
              <w:rPr>
                <w:color w:val="auto"/>
                <w:szCs w:val="28"/>
              </w:rPr>
              <w:t>Кол-во</w:t>
            </w:r>
          </w:p>
        </w:tc>
        <w:tc>
          <w:tcPr>
            <w:tcW w:w="982" w:type="dxa"/>
            <w:shd w:val="clear" w:color="auto" w:fill="FFFFFF"/>
            <w:vAlign w:val="bottom"/>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без особенностей</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102</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77,9</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3</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14,3</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метеоризм</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5</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3,8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F15B0F" w:rsidP="00473164">
            <w:pPr>
              <w:spacing w:after="0" w:line="276" w:lineRule="auto"/>
              <w:rPr>
                <w:color w:val="auto"/>
                <w:szCs w:val="28"/>
              </w:rPr>
            </w:pPr>
            <w:r w:rsidRPr="00A6192E">
              <w:rPr>
                <w:color w:val="auto"/>
                <w:szCs w:val="28"/>
              </w:rPr>
              <w:t>Дискинезии желчевыводящий путей</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3</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2,3</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данные за острый аппендицит</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3</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2,3</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2</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9,5</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петли кишечника расширены</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3</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2,3</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2</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9,5</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реактивные изменения печени</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2</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1,5</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аппендикс 47х12 мм / 40х23 мм</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4,8</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парез</w:t>
            </w:r>
            <w:r w:rsidR="00F15B0F" w:rsidRPr="00A6192E">
              <w:rPr>
                <w:color w:val="auto"/>
                <w:szCs w:val="28"/>
              </w:rPr>
              <w:t xml:space="preserve"> кишечника острая кишечная инфекция</w:t>
            </w:r>
            <w:r w:rsidRPr="00A6192E">
              <w:rPr>
                <w:color w:val="auto"/>
                <w:szCs w:val="28"/>
              </w:rPr>
              <w:t>?</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гепатомегалия</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кишечная непроходимость</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не исключается аппендицит</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4,8</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эхопризнаки периаппендикулярного абсцесса</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7</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33,3</w:t>
            </w:r>
          </w:p>
        </w:tc>
      </w:tr>
    </w:tbl>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7406D2" w:rsidRDefault="007406D2">
      <w:pPr>
        <w:rPr>
          <w:color w:val="auto"/>
        </w:rPr>
      </w:pPr>
    </w:p>
    <w:p w:rsidR="0011491C" w:rsidRPr="00A6192E" w:rsidRDefault="0011491C">
      <w:pPr>
        <w:rPr>
          <w:color w:val="auto"/>
        </w:rPr>
      </w:pPr>
      <w:r w:rsidRPr="00A6192E">
        <w:rPr>
          <w:color w:val="auto"/>
        </w:rPr>
        <w:lastRenderedPageBreak/>
        <w:t>Продолжение таблицы 3.</w:t>
      </w:r>
      <w:r w:rsidR="007406D2">
        <w:rPr>
          <w:color w:val="auto"/>
        </w:rPr>
        <w:t>1.</w:t>
      </w:r>
      <w:r w:rsidRPr="00A6192E">
        <w:rPr>
          <w:color w:val="auto"/>
        </w:rPr>
        <w:t>14.</w:t>
      </w:r>
    </w:p>
    <w:tbl>
      <w:tblPr>
        <w:tblW w:w="9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700"/>
        <w:gridCol w:w="1115"/>
        <w:gridCol w:w="982"/>
        <w:gridCol w:w="982"/>
        <w:gridCol w:w="982"/>
      </w:tblGrid>
      <w:tr w:rsidR="0011491C" w:rsidRPr="00A6192E" w:rsidTr="0011491C">
        <w:trPr>
          <w:cantSplit/>
          <w:tblHeader/>
        </w:trPr>
        <w:tc>
          <w:tcPr>
            <w:tcW w:w="5700" w:type="dxa"/>
            <w:vMerge w:val="restart"/>
            <w:shd w:val="clear" w:color="auto" w:fill="FFFFFF"/>
            <w:tcMar>
              <w:top w:w="30" w:type="dxa"/>
              <w:left w:w="30" w:type="dxa"/>
              <w:bottom w:w="30" w:type="dxa"/>
              <w:right w:w="30" w:type="dxa"/>
            </w:tcMar>
            <w:vAlign w:val="center"/>
          </w:tcPr>
          <w:p w:rsidR="0011491C" w:rsidRPr="00A6192E" w:rsidRDefault="0011491C" w:rsidP="0011491C">
            <w:pPr>
              <w:spacing w:after="0" w:line="276" w:lineRule="auto"/>
              <w:jc w:val="center"/>
              <w:rPr>
                <w:color w:val="auto"/>
                <w:szCs w:val="28"/>
              </w:rPr>
            </w:pPr>
            <w:r w:rsidRPr="00A6192E">
              <w:rPr>
                <w:color w:val="auto"/>
                <w:szCs w:val="28"/>
              </w:rPr>
              <w:t>УЗИ</w:t>
            </w:r>
          </w:p>
        </w:tc>
        <w:tc>
          <w:tcPr>
            <w:tcW w:w="2097" w:type="dxa"/>
            <w:gridSpan w:val="2"/>
            <w:shd w:val="clear" w:color="auto" w:fill="FFFFFF"/>
            <w:tcMar>
              <w:top w:w="30" w:type="dxa"/>
              <w:left w:w="30" w:type="dxa"/>
              <w:bottom w:w="30" w:type="dxa"/>
              <w:right w:w="30" w:type="dxa"/>
            </w:tcMar>
            <w:vAlign w:val="bottom"/>
          </w:tcPr>
          <w:p w:rsidR="0011491C" w:rsidRPr="00A6192E" w:rsidRDefault="00A94A63" w:rsidP="00A94A63">
            <w:pPr>
              <w:spacing w:after="0" w:line="276" w:lineRule="auto"/>
              <w:jc w:val="center"/>
              <w:rPr>
                <w:color w:val="auto"/>
                <w:szCs w:val="28"/>
              </w:rPr>
            </w:pPr>
            <w:r>
              <w:rPr>
                <w:color w:val="auto"/>
                <w:szCs w:val="28"/>
              </w:rPr>
              <w:t xml:space="preserve">основная </w:t>
            </w:r>
            <w:r w:rsidR="0011491C" w:rsidRPr="00A6192E">
              <w:rPr>
                <w:color w:val="auto"/>
                <w:szCs w:val="28"/>
              </w:rPr>
              <w:t>группа (n=240)</w:t>
            </w:r>
          </w:p>
        </w:tc>
        <w:tc>
          <w:tcPr>
            <w:tcW w:w="1964" w:type="dxa"/>
            <w:gridSpan w:val="2"/>
            <w:shd w:val="clear" w:color="auto" w:fill="FFFFFF"/>
            <w:vAlign w:val="bottom"/>
          </w:tcPr>
          <w:p w:rsidR="0011491C" w:rsidRPr="00A6192E" w:rsidRDefault="0011491C" w:rsidP="0011491C">
            <w:pPr>
              <w:spacing w:after="0" w:line="276" w:lineRule="auto"/>
              <w:jc w:val="center"/>
              <w:rPr>
                <w:color w:val="auto"/>
                <w:szCs w:val="28"/>
              </w:rPr>
            </w:pPr>
            <w:r w:rsidRPr="00A6192E">
              <w:rPr>
                <w:color w:val="auto"/>
                <w:szCs w:val="28"/>
              </w:rPr>
              <w:t>группа контроля (n=140)</w:t>
            </w:r>
          </w:p>
        </w:tc>
      </w:tr>
      <w:tr w:rsidR="0011491C" w:rsidRPr="00A6192E" w:rsidTr="0011491C">
        <w:trPr>
          <w:cantSplit/>
          <w:tblHeader/>
        </w:trPr>
        <w:tc>
          <w:tcPr>
            <w:tcW w:w="5700" w:type="dxa"/>
            <w:vMerge/>
            <w:shd w:val="clear" w:color="auto" w:fill="FFFFFF"/>
            <w:tcMar>
              <w:top w:w="30" w:type="dxa"/>
              <w:left w:w="30" w:type="dxa"/>
              <w:bottom w:w="30" w:type="dxa"/>
              <w:right w:w="30" w:type="dxa"/>
            </w:tcMar>
            <w:vAlign w:val="bottom"/>
          </w:tcPr>
          <w:p w:rsidR="0011491C" w:rsidRPr="00A6192E" w:rsidRDefault="0011491C" w:rsidP="0011491C">
            <w:pPr>
              <w:spacing w:after="0" w:line="276" w:lineRule="auto"/>
              <w:jc w:val="center"/>
              <w:rPr>
                <w:color w:val="auto"/>
                <w:szCs w:val="28"/>
              </w:rPr>
            </w:pPr>
          </w:p>
        </w:tc>
        <w:tc>
          <w:tcPr>
            <w:tcW w:w="1115" w:type="dxa"/>
            <w:shd w:val="clear" w:color="auto" w:fill="FFFFFF"/>
            <w:tcMar>
              <w:top w:w="30" w:type="dxa"/>
              <w:left w:w="30" w:type="dxa"/>
              <w:bottom w:w="30" w:type="dxa"/>
              <w:right w:w="30" w:type="dxa"/>
            </w:tcMar>
            <w:vAlign w:val="bottom"/>
          </w:tcPr>
          <w:p w:rsidR="0011491C" w:rsidRPr="00A6192E" w:rsidRDefault="0011491C" w:rsidP="0011491C">
            <w:pPr>
              <w:spacing w:after="0" w:line="276" w:lineRule="auto"/>
              <w:jc w:val="center"/>
              <w:rPr>
                <w:color w:val="auto"/>
                <w:szCs w:val="28"/>
              </w:rPr>
            </w:pPr>
            <w:r w:rsidRPr="00A6192E">
              <w:rPr>
                <w:color w:val="auto"/>
                <w:szCs w:val="28"/>
              </w:rPr>
              <w:t>Кол-во</w:t>
            </w:r>
          </w:p>
        </w:tc>
        <w:tc>
          <w:tcPr>
            <w:tcW w:w="982" w:type="dxa"/>
            <w:shd w:val="clear" w:color="auto" w:fill="FFFFFF"/>
            <w:tcMar>
              <w:top w:w="30" w:type="dxa"/>
              <w:left w:w="30" w:type="dxa"/>
              <w:bottom w:w="30" w:type="dxa"/>
              <w:right w:w="30" w:type="dxa"/>
            </w:tcMar>
            <w:vAlign w:val="bottom"/>
          </w:tcPr>
          <w:p w:rsidR="0011491C" w:rsidRPr="00A6192E" w:rsidRDefault="0011491C" w:rsidP="0011491C">
            <w:pPr>
              <w:spacing w:after="0" w:line="276" w:lineRule="auto"/>
              <w:jc w:val="center"/>
              <w:rPr>
                <w:color w:val="auto"/>
                <w:szCs w:val="28"/>
              </w:rPr>
            </w:pPr>
            <w:r w:rsidRPr="00A6192E">
              <w:rPr>
                <w:color w:val="auto"/>
                <w:szCs w:val="28"/>
              </w:rPr>
              <w:t>%</w:t>
            </w:r>
          </w:p>
        </w:tc>
        <w:tc>
          <w:tcPr>
            <w:tcW w:w="982" w:type="dxa"/>
            <w:shd w:val="clear" w:color="auto" w:fill="FFFFFF"/>
            <w:vAlign w:val="bottom"/>
          </w:tcPr>
          <w:p w:rsidR="0011491C" w:rsidRPr="00A6192E" w:rsidRDefault="0011491C" w:rsidP="0011491C">
            <w:pPr>
              <w:spacing w:after="0" w:line="276" w:lineRule="auto"/>
              <w:jc w:val="center"/>
              <w:rPr>
                <w:color w:val="auto"/>
                <w:szCs w:val="28"/>
              </w:rPr>
            </w:pPr>
            <w:r w:rsidRPr="00A6192E">
              <w:rPr>
                <w:color w:val="auto"/>
                <w:szCs w:val="28"/>
              </w:rPr>
              <w:t>Кол-во</w:t>
            </w:r>
          </w:p>
        </w:tc>
        <w:tc>
          <w:tcPr>
            <w:tcW w:w="982" w:type="dxa"/>
            <w:shd w:val="clear" w:color="auto" w:fill="FFFFFF"/>
            <w:vAlign w:val="bottom"/>
          </w:tcPr>
          <w:p w:rsidR="0011491C" w:rsidRPr="00A6192E" w:rsidRDefault="0011491C" w:rsidP="0011491C">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в правой подвздошной области определяется аппендицит</w:t>
            </w:r>
          </w:p>
        </w:tc>
        <w:tc>
          <w:tcPr>
            <w:tcW w:w="1115"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периаппендикулярный инфильтрат</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справа измененный аппендикс</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в правой боковой области свободная жидкость</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аппендикс округлый, аваскулярная жидкость</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признаки копростаза</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справа в подвздошной области стенки инфильтрированы</w:t>
            </w:r>
          </w:p>
        </w:tc>
        <w:tc>
          <w:tcPr>
            <w:tcW w:w="1115"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0,8</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4,8</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в правой подвздошной области определяется гиперэхогенный сальник</w:t>
            </w:r>
          </w:p>
        </w:tc>
        <w:tc>
          <w:tcPr>
            <w:tcW w:w="1115"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Mar>
              <w:top w:w="30" w:type="dxa"/>
              <w:left w:w="30" w:type="dxa"/>
              <w:bottom w:w="30" w:type="dxa"/>
              <w:right w:w="30" w:type="dxa"/>
            </w:tcMar>
            <w:vAlign w:val="center"/>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1</w:t>
            </w:r>
          </w:p>
        </w:tc>
        <w:tc>
          <w:tcPr>
            <w:tcW w:w="982" w:type="dxa"/>
            <w:shd w:val="clear" w:color="auto" w:fill="FFFFFF"/>
            <w:vAlign w:val="center"/>
          </w:tcPr>
          <w:p w:rsidR="00006ADF" w:rsidRPr="00A6192E" w:rsidRDefault="00006ADF" w:rsidP="00473164">
            <w:pPr>
              <w:spacing w:after="0" w:line="276" w:lineRule="auto"/>
              <w:jc w:val="center"/>
              <w:rPr>
                <w:color w:val="auto"/>
                <w:szCs w:val="28"/>
              </w:rPr>
            </w:pPr>
            <w:r w:rsidRPr="00A6192E">
              <w:rPr>
                <w:color w:val="auto"/>
                <w:szCs w:val="28"/>
              </w:rPr>
              <w:t>4,8</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rPr>
                <w:color w:val="auto"/>
                <w:szCs w:val="28"/>
              </w:rPr>
            </w:pPr>
            <w:r w:rsidRPr="00A6192E">
              <w:rPr>
                <w:color w:val="auto"/>
                <w:szCs w:val="28"/>
              </w:rPr>
              <w:t>инфильтрат в брюшной полости</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color w:val="auto"/>
                <w:szCs w:val="28"/>
              </w:rPr>
            </w:pPr>
            <w:r w:rsidRPr="00A6192E">
              <w:rPr>
                <w:color w:val="auto"/>
                <w:szCs w:val="28"/>
              </w:rPr>
              <w:t>-</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3</w:t>
            </w:r>
          </w:p>
        </w:tc>
        <w:tc>
          <w:tcPr>
            <w:tcW w:w="982" w:type="dxa"/>
            <w:shd w:val="clear" w:color="auto" w:fill="FFFFFF"/>
          </w:tcPr>
          <w:p w:rsidR="00006ADF" w:rsidRPr="00A6192E" w:rsidRDefault="00006ADF" w:rsidP="00473164">
            <w:pPr>
              <w:spacing w:after="0" w:line="276" w:lineRule="auto"/>
              <w:jc w:val="center"/>
              <w:rPr>
                <w:color w:val="auto"/>
                <w:szCs w:val="28"/>
              </w:rPr>
            </w:pPr>
            <w:r w:rsidRPr="00A6192E">
              <w:rPr>
                <w:color w:val="auto"/>
                <w:szCs w:val="28"/>
              </w:rPr>
              <w:t>14,3</w:t>
            </w:r>
          </w:p>
        </w:tc>
      </w:tr>
      <w:tr w:rsidR="00006ADF" w:rsidRPr="00A6192E" w:rsidTr="00006ADF">
        <w:trPr>
          <w:cantSplit/>
          <w:tblHeader/>
        </w:trPr>
        <w:tc>
          <w:tcPr>
            <w:tcW w:w="5700" w:type="dxa"/>
            <w:shd w:val="clear" w:color="auto" w:fill="FFFFFF"/>
            <w:tcMar>
              <w:top w:w="30" w:type="dxa"/>
              <w:left w:w="30" w:type="dxa"/>
              <w:bottom w:w="30" w:type="dxa"/>
              <w:right w:w="30" w:type="dxa"/>
            </w:tcMar>
          </w:tcPr>
          <w:p w:rsidR="00006ADF" w:rsidRPr="00A6192E" w:rsidRDefault="00006ADF" w:rsidP="00473164">
            <w:pPr>
              <w:spacing w:after="0" w:line="276" w:lineRule="auto"/>
              <w:jc w:val="right"/>
              <w:rPr>
                <w:b/>
                <w:color w:val="auto"/>
                <w:szCs w:val="28"/>
              </w:rPr>
            </w:pPr>
            <w:r w:rsidRPr="00A6192E">
              <w:rPr>
                <w:b/>
                <w:color w:val="auto"/>
                <w:szCs w:val="28"/>
              </w:rPr>
              <w:t>Итого:</w:t>
            </w:r>
          </w:p>
        </w:tc>
        <w:tc>
          <w:tcPr>
            <w:tcW w:w="1115"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b/>
                <w:color w:val="auto"/>
                <w:szCs w:val="28"/>
              </w:rPr>
            </w:pPr>
            <w:r w:rsidRPr="00A6192E">
              <w:rPr>
                <w:b/>
                <w:color w:val="auto"/>
                <w:szCs w:val="28"/>
              </w:rPr>
              <w:t>131</w:t>
            </w:r>
          </w:p>
        </w:tc>
        <w:tc>
          <w:tcPr>
            <w:tcW w:w="982" w:type="dxa"/>
            <w:shd w:val="clear" w:color="auto" w:fill="FFFFFF"/>
            <w:tcMar>
              <w:top w:w="30" w:type="dxa"/>
              <w:left w:w="30" w:type="dxa"/>
              <w:bottom w:w="30" w:type="dxa"/>
              <w:right w:w="30" w:type="dxa"/>
            </w:tcMar>
          </w:tcPr>
          <w:p w:rsidR="00006ADF" w:rsidRPr="00A6192E" w:rsidRDefault="00006ADF" w:rsidP="00473164">
            <w:pPr>
              <w:spacing w:after="0" w:line="276" w:lineRule="auto"/>
              <w:jc w:val="center"/>
              <w:rPr>
                <w:b/>
                <w:color w:val="auto"/>
                <w:szCs w:val="28"/>
              </w:rPr>
            </w:pPr>
            <w:r w:rsidRPr="00A6192E">
              <w:rPr>
                <w:b/>
                <w:color w:val="auto"/>
                <w:szCs w:val="28"/>
              </w:rPr>
              <w:t>100,0</w:t>
            </w:r>
          </w:p>
        </w:tc>
        <w:tc>
          <w:tcPr>
            <w:tcW w:w="982" w:type="dxa"/>
            <w:shd w:val="clear" w:color="auto" w:fill="FFFFFF"/>
          </w:tcPr>
          <w:p w:rsidR="00006ADF" w:rsidRPr="00A6192E" w:rsidRDefault="00006ADF" w:rsidP="00473164">
            <w:pPr>
              <w:spacing w:after="0" w:line="276" w:lineRule="auto"/>
              <w:jc w:val="center"/>
              <w:rPr>
                <w:b/>
                <w:color w:val="auto"/>
                <w:szCs w:val="28"/>
              </w:rPr>
            </w:pPr>
            <w:r w:rsidRPr="00A6192E">
              <w:rPr>
                <w:b/>
                <w:color w:val="auto"/>
                <w:szCs w:val="28"/>
              </w:rPr>
              <w:t>21</w:t>
            </w:r>
          </w:p>
        </w:tc>
        <w:tc>
          <w:tcPr>
            <w:tcW w:w="982" w:type="dxa"/>
            <w:shd w:val="clear" w:color="auto" w:fill="FFFFFF"/>
          </w:tcPr>
          <w:p w:rsidR="00006ADF" w:rsidRPr="00A6192E" w:rsidRDefault="00006ADF" w:rsidP="00473164">
            <w:pPr>
              <w:spacing w:after="0" w:line="276" w:lineRule="auto"/>
              <w:jc w:val="center"/>
              <w:rPr>
                <w:b/>
                <w:color w:val="auto"/>
                <w:szCs w:val="28"/>
              </w:rPr>
            </w:pPr>
            <w:r w:rsidRPr="00A6192E">
              <w:rPr>
                <w:b/>
                <w:color w:val="auto"/>
                <w:szCs w:val="28"/>
              </w:rPr>
              <w:t>100,0</w:t>
            </w:r>
          </w:p>
        </w:tc>
      </w:tr>
    </w:tbl>
    <w:p w:rsidR="0090303C" w:rsidRPr="00A6192E" w:rsidRDefault="0090303C" w:rsidP="007C5989">
      <w:pPr>
        <w:spacing w:after="0" w:line="360" w:lineRule="auto"/>
        <w:rPr>
          <w:color w:val="auto"/>
          <w:szCs w:val="28"/>
        </w:rPr>
      </w:pPr>
    </w:p>
    <w:p w:rsidR="007C5989" w:rsidRPr="00A6192E" w:rsidRDefault="007C5989" w:rsidP="007C5989">
      <w:pPr>
        <w:tabs>
          <w:tab w:val="left" w:pos="1008"/>
        </w:tabs>
        <w:spacing w:after="0" w:line="360" w:lineRule="auto"/>
        <w:ind w:left="0" w:firstLine="709"/>
        <w:rPr>
          <w:b/>
          <w:color w:val="auto"/>
          <w:szCs w:val="28"/>
        </w:rPr>
      </w:pPr>
      <w:r w:rsidRPr="00A6192E">
        <w:rPr>
          <w:b/>
          <w:color w:val="auto"/>
          <w:szCs w:val="28"/>
        </w:rPr>
        <w:t xml:space="preserve">3.3. </w:t>
      </w:r>
      <w:r w:rsidR="00AF2866" w:rsidRPr="00A6192E">
        <w:rPr>
          <w:b/>
          <w:color w:val="auto"/>
          <w:szCs w:val="28"/>
        </w:rPr>
        <w:t>Результаты лечения аппендикулярного перитонита у детей</w:t>
      </w:r>
    </w:p>
    <w:p w:rsidR="00BE7F6A" w:rsidRPr="00A6192E" w:rsidRDefault="007C5989" w:rsidP="00BE7F6A">
      <w:pPr>
        <w:tabs>
          <w:tab w:val="left" w:pos="1008"/>
        </w:tabs>
        <w:spacing w:after="0" w:line="360" w:lineRule="auto"/>
        <w:ind w:left="0" w:firstLine="709"/>
        <w:rPr>
          <w:b/>
          <w:color w:val="auto"/>
          <w:szCs w:val="28"/>
        </w:rPr>
      </w:pPr>
      <w:r w:rsidRPr="00A6192E">
        <w:rPr>
          <w:color w:val="auto"/>
          <w:szCs w:val="28"/>
        </w:rPr>
        <w:t>Состояние всех</w:t>
      </w:r>
      <w:r w:rsidR="00AF2866" w:rsidRPr="00A6192E">
        <w:rPr>
          <w:color w:val="auto"/>
          <w:szCs w:val="28"/>
        </w:rPr>
        <w:t xml:space="preserve"> пациент</w:t>
      </w:r>
      <w:r w:rsidRPr="00A6192E">
        <w:rPr>
          <w:color w:val="auto"/>
          <w:szCs w:val="28"/>
        </w:rPr>
        <w:t xml:space="preserve">ов при поступлении в стационар оценивалось как </w:t>
      </w:r>
      <w:r w:rsidR="004A4BF7" w:rsidRPr="00A6192E">
        <w:rPr>
          <w:color w:val="auto"/>
          <w:szCs w:val="28"/>
        </w:rPr>
        <w:t>среднетяжелое</w:t>
      </w:r>
      <w:r w:rsidR="00AF2866" w:rsidRPr="00A6192E">
        <w:rPr>
          <w:color w:val="auto"/>
          <w:szCs w:val="28"/>
        </w:rPr>
        <w:t xml:space="preserve"> и тяжелое. Тяжесть состояния обусловлена абдоминальным болевым синдромом, течением основного заболевания. Учитывая наличие эндотоксикоза, энтеральной недостаточности</w:t>
      </w:r>
      <w:r w:rsidR="00D91D22" w:rsidRPr="00A6192E">
        <w:rPr>
          <w:color w:val="auto"/>
          <w:szCs w:val="28"/>
        </w:rPr>
        <w:t>, симптомы интоксикации, необходимо провести предоперационную подготовку пациентов с аппендикулярным перитонитом. Путем восстановления гиповолемии, стабилизация гемодинамики, водно-электролитного обмена. Всем пациентам был</w:t>
      </w:r>
      <w:r w:rsidRPr="00A6192E">
        <w:rPr>
          <w:color w:val="auto"/>
          <w:szCs w:val="28"/>
        </w:rPr>
        <w:t>а</w:t>
      </w:r>
      <w:r w:rsidR="00D91D22" w:rsidRPr="00A6192E">
        <w:rPr>
          <w:color w:val="auto"/>
          <w:szCs w:val="28"/>
        </w:rPr>
        <w:t xml:space="preserve"> проведен</w:t>
      </w:r>
      <w:r w:rsidRPr="00A6192E">
        <w:rPr>
          <w:color w:val="auto"/>
          <w:szCs w:val="28"/>
        </w:rPr>
        <w:t>а</w:t>
      </w:r>
      <w:r w:rsidR="00D91D22" w:rsidRPr="00A6192E">
        <w:rPr>
          <w:color w:val="auto"/>
          <w:szCs w:val="28"/>
        </w:rPr>
        <w:t xml:space="preserve"> </w:t>
      </w:r>
      <w:r w:rsidR="00F15B0F" w:rsidRPr="00A6192E">
        <w:rPr>
          <w:color w:val="auto"/>
          <w:szCs w:val="28"/>
        </w:rPr>
        <w:t xml:space="preserve">предоперационная </w:t>
      </w:r>
      <w:r w:rsidR="00D91D22" w:rsidRPr="00A6192E">
        <w:rPr>
          <w:color w:val="auto"/>
          <w:szCs w:val="28"/>
        </w:rPr>
        <w:t>антибиотикопрофилактика цефалоспорином I поколения за 30 минут до операции</w:t>
      </w:r>
      <w:r w:rsidR="00BE7F6A" w:rsidRPr="00A6192E">
        <w:rPr>
          <w:color w:val="auto"/>
          <w:szCs w:val="28"/>
        </w:rPr>
        <w:t>.</w:t>
      </w:r>
    </w:p>
    <w:p w:rsidR="00BE7F6A" w:rsidRPr="00A6192E" w:rsidRDefault="00D91D22" w:rsidP="00BE7F6A">
      <w:pPr>
        <w:tabs>
          <w:tab w:val="left" w:pos="1008"/>
        </w:tabs>
        <w:spacing w:after="0" w:line="360" w:lineRule="auto"/>
        <w:ind w:left="0" w:firstLine="709"/>
        <w:rPr>
          <w:color w:val="auto"/>
          <w:szCs w:val="28"/>
        </w:rPr>
      </w:pPr>
      <w:r w:rsidRPr="00A6192E">
        <w:rPr>
          <w:color w:val="auto"/>
          <w:szCs w:val="28"/>
        </w:rPr>
        <w:t>Предоперационная подготовка пациентов не превышал</w:t>
      </w:r>
      <w:r w:rsidR="00BE7F6A" w:rsidRPr="00A6192E">
        <w:rPr>
          <w:color w:val="auto"/>
          <w:szCs w:val="28"/>
        </w:rPr>
        <w:t>а</w:t>
      </w:r>
      <w:r w:rsidRPr="00A6192E">
        <w:rPr>
          <w:color w:val="auto"/>
          <w:szCs w:val="28"/>
        </w:rPr>
        <w:t xml:space="preserve"> 3 часов. После адекватной предоперационной подготовки приступали к оперативному лечению.</w:t>
      </w:r>
    </w:p>
    <w:p w:rsidR="00D91D22" w:rsidRPr="00A6192E" w:rsidRDefault="00D91D22" w:rsidP="00BE7F6A">
      <w:pPr>
        <w:tabs>
          <w:tab w:val="left" w:pos="1008"/>
        </w:tabs>
        <w:spacing w:after="0" w:line="360" w:lineRule="auto"/>
        <w:ind w:left="0" w:firstLine="709"/>
        <w:rPr>
          <w:color w:val="auto"/>
          <w:szCs w:val="28"/>
        </w:rPr>
      </w:pPr>
      <w:r w:rsidRPr="00A6192E">
        <w:rPr>
          <w:color w:val="auto"/>
          <w:szCs w:val="28"/>
        </w:rPr>
        <w:lastRenderedPageBreak/>
        <w:t>Операцию проводили</w:t>
      </w:r>
      <w:r w:rsidR="00C87B2E" w:rsidRPr="00A6192E">
        <w:rPr>
          <w:color w:val="auto"/>
          <w:szCs w:val="28"/>
        </w:rPr>
        <w:t xml:space="preserve"> классическим способом,</w:t>
      </w:r>
      <w:r w:rsidRPr="00A6192E">
        <w:rPr>
          <w:color w:val="auto"/>
          <w:szCs w:val="28"/>
        </w:rPr>
        <w:t xml:space="preserve"> под общим наркозом, </w:t>
      </w:r>
      <w:r w:rsidR="008647CD" w:rsidRPr="00A6192E">
        <w:rPr>
          <w:color w:val="auto"/>
          <w:szCs w:val="28"/>
        </w:rPr>
        <w:t>оперативный доступ разрез в правой подвздошной</w:t>
      </w:r>
      <w:r w:rsidR="00A25E6A" w:rsidRPr="00A6192E">
        <w:rPr>
          <w:color w:val="auto"/>
          <w:szCs w:val="28"/>
        </w:rPr>
        <w:t xml:space="preserve"> области по Волковичу-Дьяконову. </w:t>
      </w:r>
      <w:r w:rsidR="00C87B2E" w:rsidRPr="00A6192E">
        <w:rPr>
          <w:color w:val="auto"/>
          <w:szCs w:val="28"/>
        </w:rPr>
        <w:t xml:space="preserve">После чего </w:t>
      </w:r>
      <w:r w:rsidR="008647CD" w:rsidRPr="00A6192E">
        <w:rPr>
          <w:color w:val="auto"/>
          <w:szCs w:val="28"/>
        </w:rPr>
        <w:t>выполняли ревизию брюшной полости, осмотр червеобразного отростка, оценк</w:t>
      </w:r>
      <w:r w:rsidR="00BE7F6A" w:rsidRPr="00A6192E">
        <w:rPr>
          <w:color w:val="auto"/>
          <w:szCs w:val="28"/>
        </w:rPr>
        <w:t>у</w:t>
      </w:r>
      <w:r w:rsidR="008647CD" w:rsidRPr="00A6192E">
        <w:rPr>
          <w:color w:val="auto"/>
          <w:szCs w:val="28"/>
        </w:rPr>
        <w:t xml:space="preserve"> распространенности патологического процесса, приступали к аппендэктомии</w:t>
      </w:r>
      <w:r w:rsidR="003E77B4" w:rsidRPr="00A6192E">
        <w:rPr>
          <w:color w:val="auto"/>
          <w:szCs w:val="28"/>
        </w:rPr>
        <w:t xml:space="preserve">. Способ проведения операции зависел от возраста пациента и </w:t>
      </w:r>
      <w:r w:rsidR="008647CD" w:rsidRPr="00A6192E">
        <w:rPr>
          <w:color w:val="auto"/>
          <w:szCs w:val="28"/>
        </w:rPr>
        <w:t>наличи</w:t>
      </w:r>
      <w:r w:rsidR="003E77B4" w:rsidRPr="00A6192E">
        <w:rPr>
          <w:color w:val="auto"/>
          <w:szCs w:val="28"/>
        </w:rPr>
        <w:t>я</w:t>
      </w:r>
      <w:r w:rsidR="008647CD" w:rsidRPr="00A6192E">
        <w:rPr>
          <w:color w:val="auto"/>
          <w:szCs w:val="28"/>
        </w:rPr>
        <w:t xml:space="preserve"> тифлита</w:t>
      </w:r>
      <w:r w:rsidR="003E77B4" w:rsidRPr="00A6192E">
        <w:rPr>
          <w:color w:val="auto"/>
          <w:szCs w:val="28"/>
        </w:rPr>
        <w:t>, поэтому</w:t>
      </w:r>
      <w:r w:rsidR="008647CD" w:rsidRPr="00A6192E">
        <w:rPr>
          <w:color w:val="auto"/>
          <w:szCs w:val="28"/>
        </w:rPr>
        <w:t xml:space="preserve"> </w:t>
      </w:r>
      <w:r w:rsidR="002D27B0" w:rsidRPr="00A6192E">
        <w:rPr>
          <w:color w:val="auto"/>
          <w:szCs w:val="28"/>
        </w:rPr>
        <w:t xml:space="preserve">операция </w:t>
      </w:r>
      <w:r w:rsidR="008647CD" w:rsidRPr="00A6192E">
        <w:rPr>
          <w:color w:val="auto"/>
          <w:szCs w:val="28"/>
        </w:rPr>
        <w:t xml:space="preserve">выполнялось лигатурным либо кисетными способами. </w:t>
      </w:r>
      <w:r w:rsidR="003E77B4" w:rsidRPr="00A6192E">
        <w:rPr>
          <w:color w:val="auto"/>
          <w:szCs w:val="28"/>
        </w:rPr>
        <w:t>Всем пациентам</w:t>
      </w:r>
      <w:r w:rsidR="00BE7F6A" w:rsidRPr="00A6192E">
        <w:rPr>
          <w:color w:val="auto"/>
          <w:szCs w:val="28"/>
        </w:rPr>
        <w:t xml:space="preserve"> проводилась</w:t>
      </w:r>
      <w:r w:rsidR="008647CD" w:rsidRPr="00A6192E">
        <w:rPr>
          <w:color w:val="auto"/>
          <w:szCs w:val="28"/>
        </w:rPr>
        <w:t xml:space="preserve"> санация</w:t>
      </w:r>
      <w:r w:rsidR="003E77B4" w:rsidRPr="00A6192E">
        <w:rPr>
          <w:color w:val="auto"/>
          <w:szCs w:val="28"/>
        </w:rPr>
        <w:t xml:space="preserve"> брюшной полости и </w:t>
      </w:r>
      <w:r w:rsidR="008647CD" w:rsidRPr="00A6192E">
        <w:rPr>
          <w:color w:val="auto"/>
          <w:szCs w:val="28"/>
        </w:rPr>
        <w:t>дренирован</w:t>
      </w:r>
      <w:r w:rsidR="003E77B4" w:rsidRPr="00A6192E">
        <w:rPr>
          <w:color w:val="auto"/>
          <w:szCs w:val="28"/>
        </w:rPr>
        <w:t>ие</w:t>
      </w:r>
      <w:r w:rsidR="007406D2">
        <w:rPr>
          <w:color w:val="auto"/>
          <w:szCs w:val="28"/>
        </w:rPr>
        <w:t xml:space="preserve"> (таблица 3.3.1</w:t>
      </w:r>
      <w:r w:rsidR="00BE7F6A" w:rsidRPr="00A6192E">
        <w:rPr>
          <w:color w:val="auto"/>
          <w:szCs w:val="28"/>
        </w:rPr>
        <w:t>)</w:t>
      </w:r>
      <w:r w:rsidR="008647CD" w:rsidRPr="00A6192E">
        <w:rPr>
          <w:color w:val="auto"/>
          <w:szCs w:val="28"/>
        </w:rPr>
        <w:t xml:space="preserve">. </w:t>
      </w:r>
    </w:p>
    <w:p w:rsidR="00BE7F6A" w:rsidRPr="00A6192E" w:rsidRDefault="00BE7F6A" w:rsidP="008D17D4">
      <w:pPr>
        <w:spacing w:after="0" w:line="360" w:lineRule="auto"/>
        <w:rPr>
          <w:b/>
          <w:color w:val="auto"/>
          <w:szCs w:val="28"/>
        </w:rPr>
      </w:pPr>
    </w:p>
    <w:p w:rsidR="008342B0" w:rsidRPr="00A6192E" w:rsidRDefault="007406D2" w:rsidP="008D17D4">
      <w:pPr>
        <w:spacing w:after="0" w:line="360" w:lineRule="auto"/>
        <w:rPr>
          <w:color w:val="auto"/>
          <w:szCs w:val="28"/>
        </w:rPr>
      </w:pPr>
      <w:r>
        <w:rPr>
          <w:color w:val="auto"/>
          <w:szCs w:val="28"/>
        </w:rPr>
        <w:t>Таблица 3.3.1</w:t>
      </w:r>
      <w:r w:rsidR="00BE7F6A" w:rsidRPr="00A6192E">
        <w:rPr>
          <w:color w:val="auto"/>
          <w:szCs w:val="28"/>
        </w:rPr>
        <w:t xml:space="preserve"> - </w:t>
      </w:r>
      <w:r w:rsidR="00BE7F6A" w:rsidRPr="00A6192E">
        <w:rPr>
          <w:bCs/>
          <w:color w:val="auto"/>
          <w:szCs w:val="28"/>
        </w:rPr>
        <w:t xml:space="preserve">Вид </w:t>
      </w:r>
      <w:r w:rsidR="00BE7F6A" w:rsidRPr="00A6192E">
        <w:rPr>
          <w:color w:val="auto"/>
          <w:szCs w:val="28"/>
        </w:rPr>
        <w:t>аппендэктомии</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716"/>
        <w:gridCol w:w="1418"/>
        <w:gridCol w:w="1272"/>
        <w:gridCol w:w="1272"/>
        <w:gridCol w:w="1272"/>
      </w:tblGrid>
      <w:tr w:rsidR="00473164" w:rsidRPr="00A6192E" w:rsidTr="00642011">
        <w:trPr>
          <w:cantSplit/>
          <w:tblHeader/>
          <w:jc w:val="center"/>
        </w:trPr>
        <w:tc>
          <w:tcPr>
            <w:tcW w:w="3716" w:type="dxa"/>
            <w:vMerge w:val="restart"/>
            <w:shd w:val="clear" w:color="auto" w:fill="FFFFFF"/>
            <w:tcMar>
              <w:top w:w="30" w:type="dxa"/>
              <w:left w:w="30" w:type="dxa"/>
              <w:bottom w:w="30" w:type="dxa"/>
              <w:right w:w="30" w:type="dxa"/>
            </w:tcMar>
            <w:vAlign w:val="center"/>
          </w:tcPr>
          <w:p w:rsidR="00473164" w:rsidRPr="00A6192E" w:rsidRDefault="00473164" w:rsidP="00BE7F6A">
            <w:pPr>
              <w:spacing w:after="0" w:line="360" w:lineRule="auto"/>
              <w:jc w:val="center"/>
              <w:rPr>
                <w:b/>
                <w:i/>
                <w:color w:val="auto"/>
                <w:szCs w:val="28"/>
              </w:rPr>
            </w:pPr>
            <w:r w:rsidRPr="00A6192E">
              <w:rPr>
                <w:bCs/>
                <w:color w:val="auto"/>
                <w:szCs w:val="28"/>
              </w:rPr>
              <w:t xml:space="preserve">Вид </w:t>
            </w:r>
            <w:r w:rsidRPr="00A6192E">
              <w:rPr>
                <w:color w:val="auto"/>
                <w:szCs w:val="28"/>
              </w:rPr>
              <w:t>аппендэктомии</w:t>
            </w:r>
          </w:p>
        </w:tc>
        <w:tc>
          <w:tcPr>
            <w:tcW w:w="2690" w:type="dxa"/>
            <w:gridSpan w:val="2"/>
            <w:shd w:val="clear" w:color="auto" w:fill="FFFFFF"/>
            <w:tcMar>
              <w:top w:w="30" w:type="dxa"/>
              <w:left w:w="30" w:type="dxa"/>
              <w:bottom w:w="30" w:type="dxa"/>
              <w:right w:w="30" w:type="dxa"/>
            </w:tcMar>
            <w:vAlign w:val="bottom"/>
          </w:tcPr>
          <w:p w:rsidR="00473164" w:rsidRPr="00A6192E" w:rsidRDefault="00A94A63" w:rsidP="00A94A63">
            <w:pPr>
              <w:spacing w:after="0" w:line="276" w:lineRule="auto"/>
              <w:jc w:val="center"/>
              <w:rPr>
                <w:color w:val="auto"/>
                <w:szCs w:val="28"/>
              </w:rPr>
            </w:pPr>
            <w:r>
              <w:rPr>
                <w:color w:val="auto"/>
                <w:szCs w:val="28"/>
              </w:rPr>
              <w:t xml:space="preserve">основная </w:t>
            </w:r>
            <w:r w:rsidR="00473164" w:rsidRPr="00A6192E">
              <w:rPr>
                <w:color w:val="auto"/>
                <w:szCs w:val="28"/>
              </w:rPr>
              <w:t>группа (n=240)</w:t>
            </w:r>
          </w:p>
        </w:tc>
        <w:tc>
          <w:tcPr>
            <w:tcW w:w="2544" w:type="dxa"/>
            <w:gridSpan w:val="2"/>
            <w:shd w:val="clear" w:color="auto" w:fill="FFFFFF"/>
            <w:vAlign w:val="bottom"/>
          </w:tcPr>
          <w:p w:rsidR="00473164" w:rsidRPr="00A6192E" w:rsidRDefault="00473164" w:rsidP="00642011">
            <w:pPr>
              <w:spacing w:after="0" w:line="276" w:lineRule="auto"/>
              <w:jc w:val="center"/>
              <w:rPr>
                <w:color w:val="auto"/>
                <w:szCs w:val="28"/>
              </w:rPr>
            </w:pPr>
            <w:r w:rsidRPr="00A6192E">
              <w:rPr>
                <w:color w:val="auto"/>
                <w:szCs w:val="28"/>
              </w:rPr>
              <w:t>группа контроля (n=140)</w:t>
            </w:r>
          </w:p>
        </w:tc>
      </w:tr>
      <w:tr w:rsidR="00BE7F6A" w:rsidRPr="00A6192E" w:rsidTr="006508DB">
        <w:trPr>
          <w:cantSplit/>
          <w:tblHeader/>
          <w:jc w:val="center"/>
        </w:trPr>
        <w:tc>
          <w:tcPr>
            <w:tcW w:w="3716" w:type="dxa"/>
            <w:vMerge/>
            <w:shd w:val="clear" w:color="auto" w:fill="FFFFFF"/>
            <w:tcMar>
              <w:top w:w="30" w:type="dxa"/>
              <w:left w:w="30" w:type="dxa"/>
              <w:bottom w:w="30" w:type="dxa"/>
              <w:right w:w="30" w:type="dxa"/>
            </w:tcMar>
            <w:vAlign w:val="bottom"/>
          </w:tcPr>
          <w:p w:rsidR="00BE7F6A" w:rsidRPr="00A6192E" w:rsidRDefault="00BE7F6A" w:rsidP="008D17D4">
            <w:pPr>
              <w:spacing w:after="0" w:line="360" w:lineRule="auto"/>
              <w:jc w:val="center"/>
              <w:rPr>
                <w:bCs/>
                <w:color w:val="auto"/>
                <w:szCs w:val="28"/>
              </w:rPr>
            </w:pPr>
          </w:p>
        </w:tc>
        <w:tc>
          <w:tcPr>
            <w:tcW w:w="1418" w:type="dxa"/>
            <w:shd w:val="clear" w:color="auto" w:fill="FFFFFF"/>
            <w:tcMar>
              <w:top w:w="30" w:type="dxa"/>
              <w:left w:w="30" w:type="dxa"/>
              <w:bottom w:w="30" w:type="dxa"/>
              <w:right w:w="30" w:type="dxa"/>
            </w:tcMar>
            <w:vAlign w:val="bottom"/>
          </w:tcPr>
          <w:p w:rsidR="00BE7F6A" w:rsidRPr="00A6192E" w:rsidRDefault="00BE7F6A" w:rsidP="006508DB">
            <w:pPr>
              <w:spacing w:after="0" w:line="360"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BE7F6A" w:rsidRPr="00A6192E" w:rsidRDefault="00BE7F6A" w:rsidP="006508DB">
            <w:pPr>
              <w:spacing w:after="0" w:line="360" w:lineRule="auto"/>
              <w:jc w:val="center"/>
              <w:rPr>
                <w:color w:val="auto"/>
                <w:szCs w:val="28"/>
              </w:rPr>
            </w:pPr>
            <w:r w:rsidRPr="00A6192E">
              <w:rPr>
                <w:color w:val="auto"/>
                <w:szCs w:val="28"/>
              </w:rPr>
              <w:t>%</w:t>
            </w:r>
          </w:p>
        </w:tc>
        <w:tc>
          <w:tcPr>
            <w:tcW w:w="1272" w:type="dxa"/>
            <w:shd w:val="clear" w:color="auto" w:fill="FFFFFF"/>
            <w:vAlign w:val="bottom"/>
          </w:tcPr>
          <w:p w:rsidR="00BE7F6A" w:rsidRPr="00A6192E" w:rsidRDefault="00BE7F6A" w:rsidP="006508DB">
            <w:pPr>
              <w:spacing w:after="0" w:line="360" w:lineRule="auto"/>
              <w:jc w:val="center"/>
              <w:rPr>
                <w:color w:val="auto"/>
                <w:szCs w:val="28"/>
              </w:rPr>
            </w:pPr>
            <w:r w:rsidRPr="00A6192E">
              <w:rPr>
                <w:color w:val="auto"/>
                <w:szCs w:val="28"/>
              </w:rPr>
              <w:t>Кол-во</w:t>
            </w:r>
          </w:p>
        </w:tc>
        <w:tc>
          <w:tcPr>
            <w:tcW w:w="1272" w:type="dxa"/>
            <w:shd w:val="clear" w:color="auto" w:fill="FFFFFF"/>
            <w:vAlign w:val="bottom"/>
          </w:tcPr>
          <w:p w:rsidR="00BE7F6A" w:rsidRPr="00A6192E" w:rsidRDefault="00BE7F6A" w:rsidP="006508DB">
            <w:pPr>
              <w:spacing w:after="0" w:line="360" w:lineRule="auto"/>
              <w:jc w:val="center"/>
              <w:rPr>
                <w:color w:val="auto"/>
                <w:szCs w:val="28"/>
              </w:rPr>
            </w:pPr>
            <w:r w:rsidRPr="00A6192E">
              <w:rPr>
                <w:color w:val="auto"/>
                <w:szCs w:val="28"/>
              </w:rPr>
              <w:t>%</w:t>
            </w:r>
          </w:p>
        </w:tc>
      </w:tr>
      <w:tr w:rsidR="00BE7F6A" w:rsidRPr="00A6192E" w:rsidTr="00BE7F6A">
        <w:trPr>
          <w:cantSplit/>
          <w:tblHeader/>
          <w:jc w:val="center"/>
        </w:trPr>
        <w:tc>
          <w:tcPr>
            <w:tcW w:w="3716" w:type="dxa"/>
            <w:shd w:val="clear" w:color="auto" w:fill="FFFFFF"/>
            <w:tcMar>
              <w:top w:w="30" w:type="dxa"/>
              <w:left w:w="30" w:type="dxa"/>
              <w:bottom w:w="30" w:type="dxa"/>
              <w:right w:w="30" w:type="dxa"/>
            </w:tcMar>
          </w:tcPr>
          <w:p w:rsidR="00BE7F6A" w:rsidRPr="00A6192E" w:rsidRDefault="00BE7F6A" w:rsidP="008D17D4">
            <w:pPr>
              <w:spacing w:after="0" w:line="360" w:lineRule="auto"/>
              <w:rPr>
                <w:color w:val="auto"/>
                <w:szCs w:val="28"/>
              </w:rPr>
            </w:pPr>
            <w:r w:rsidRPr="00A6192E">
              <w:rPr>
                <w:color w:val="auto"/>
                <w:szCs w:val="28"/>
              </w:rPr>
              <w:t>аппендэктомия по Зелигу</w:t>
            </w:r>
          </w:p>
        </w:tc>
        <w:tc>
          <w:tcPr>
            <w:tcW w:w="1418"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183</w:t>
            </w:r>
          </w:p>
        </w:tc>
        <w:tc>
          <w:tcPr>
            <w:tcW w:w="1272"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76,3</w:t>
            </w:r>
          </w:p>
        </w:tc>
        <w:tc>
          <w:tcPr>
            <w:tcW w:w="1272" w:type="dxa"/>
            <w:shd w:val="clear" w:color="auto" w:fill="FFFFFF"/>
          </w:tcPr>
          <w:p w:rsidR="00BE7F6A" w:rsidRPr="00A6192E" w:rsidRDefault="00BE7F6A" w:rsidP="00BE7F6A">
            <w:pPr>
              <w:spacing w:after="0" w:line="360" w:lineRule="auto"/>
              <w:jc w:val="center"/>
              <w:rPr>
                <w:color w:val="auto"/>
                <w:szCs w:val="28"/>
              </w:rPr>
            </w:pPr>
            <w:r w:rsidRPr="00A6192E">
              <w:rPr>
                <w:color w:val="auto"/>
                <w:szCs w:val="28"/>
              </w:rPr>
              <w:t>102</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72,9</w:t>
            </w:r>
          </w:p>
        </w:tc>
      </w:tr>
      <w:tr w:rsidR="00BE7F6A" w:rsidRPr="00A6192E" w:rsidTr="00BE7F6A">
        <w:trPr>
          <w:cantSplit/>
          <w:tblHeader/>
          <w:jc w:val="center"/>
        </w:trPr>
        <w:tc>
          <w:tcPr>
            <w:tcW w:w="3716" w:type="dxa"/>
            <w:shd w:val="clear" w:color="auto" w:fill="FFFFFF"/>
            <w:tcMar>
              <w:top w:w="30" w:type="dxa"/>
              <w:left w:w="30" w:type="dxa"/>
              <w:bottom w:w="30" w:type="dxa"/>
              <w:right w:w="30" w:type="dxa"/>
            </w:tcMar>
          </w:tcPr>
          <w:p w:rsidR="00BE7F6A" w:rsidRPr="00A6192E" w:rsidRDefault="00BE7F6A" w:rsidP="008D17D4">
            <w:pPr>
              <w:spacing w:after="0" w:line="360" w:lineRule="auto"/>
              <w:rPr>
                <w:color w:val="auto"/>
                <w:szCs w:val="28"/>
              </w:rPr>
            </w:pPr>
            <w:r w:rsidRPr="00A6192E">
              <w:rPr>
                <w:color w:val="auto"/>
                <w:szCs w:val="28"/>
              </w:rPr>
              <w:t>кисетный и Z</w:t>
            </w:r>
          </w:p>
        </w:tc>
        <w:tc>
          <w:tcPr>
            <w:tcW w:w="1418" w:type="dxa"/>
            <w:shd w:val="clear" w:color="auto" w:fill="FFFFFF"/>
            <w:tcMar>
              <w:top w:w="30" w:type="dxa"/>
              <w:left w:w="30" w:type="dxa"/>
              <w:bottom w:w="30" w:type="dxa"/>
              <w:right w:w="30" w:type="dxa"/>
            </w:tcMar>
          </w:tcPr>
          <w:p w:rsidR="00BE7F6A" w:rsidRPr="00A6192E" w:rsidRDefault="00BE7F6A" w:rsidP="008D17D4">
            <w:pPr>
              <w:spacing w:after="0" w:line="360" w:lineRule="auto"/>
              <w:jc w:val="center"/>
              <w:rPr>
                <w:color w:val="auto"/>
                <w:szCs w:val="28"/>
              </w:rPr>
            </w:pPr>
            <w:r w:rsidRPr="00A6192E">
              <w:rPr>
                <w:color w:val="auto"/>
                <w:szCs w:val="28"/>
              </w:rPr>
              <w:t>33</w:t>
            </w:r>
          </w:p>
        </w:tc>
        <w:tc>
          <w:tcPr>
            <w:tcW w:w="1272"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13,7</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14</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10,0</w:t>
            </w:r>
          </w:p>
        </w:tc>
      </w:tr>
      <w:tr w:rsidR="00BE7F6A" w:rsidRPr="00A6192E" w:rsidTr="00BE7F6A">
        <w:trPr>
          <w:cantSplit/>
          <w:tblHeader/>
          <w:jc w:val="center"/>
        </w:trPr>
        <w:tc>
          <w:tcPr>
            <w:tcW w:w="3716" w:type="dxa"/>
            <w:shd w:val="clear" w:color="auto" w:fill="FFFFFF"/>
            <w:tcMar>
              <w:top w:w="30" w:type="dxa"/>
              <w:left w:w="30" w:type="dxa"/>
              <w:bottom w:w="30" w:type="dxa"/>
              <w:right w:w="30" w:type="dxa"/>
            </w:tcMar>
          </w:tcPr>
          <w:p w:rsidR="00BE7F6A" w:rsidRPr="00A6192E" w:rsidRDefault="00BE7F6A" w:rsidP="008D17D4">
            <w:pPr>
              <w:spacing w:after="0" w:line="360" w:lineRule="auto"/>
              <w:rPr>
                <w:color w:val="auto"/>
                <w:szCs w:val="28"/>
              </w:rPr>
            </w:pPr>
            <w:r w:rsidRPr="00A6192E">
              <w:rPr>
                <w:color w:val="auto"/>
                <w:szCs w:val="28"/>
              </w:rPr>
              <w:t>кисетный</w:t>
            </w:r>
          </w:p>
        </w:tc>
        <w:tc>
          <w:tcPr>
            <w:tcW w:w="1418" w:type="dxa"/>
            <w:shd w:val="clear" w:color="auto" w:fill="FFFFFF"/>
            <w:tcMar>
              <w:top w:w="30" w:type="dxa"/>
              <w:left w:w="30" w:type="dxa"/>
              <w:bottom w:w="30" w:type="dxa"/>
              <w:right w:w="30" w:type="dxa"/>
            </w:tcMar>
          </w:tcPr>
          <w:p w:rsidR="00BE7F6A" w:rsidRPr="00A6192E" w:rsidRDefault="00BE7F6A" w:rsidP="008D17D4">
            <w:pPr>
              <w:spacing w:after="0" w:line="360" w:lineRule="auto"/>
              <w:jc w:val="center"/>
              <w:rPr>
                <w:color w:val="auto"/>
                <w:szCs w:val="28"/>
              </w:rPr>
            </w:pPr>
            <w:r w:rsidRPr="00A6192E">
              <w:rPr>
                <w:color w:val="auto"/>
                <w:szCs w:val="28"/>
              </w:rPr>
              <w:t>21</w:t>
            </w:r>
          </w:p>
        </w:tc>
        <w:tc>
          <w:tcPr>
            <w:tcW w:w="1272"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8,7</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3</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2,1</w:t>
            </w:r>
          </w:p>
        </w:tc>
      </w:tr>
      <w:tr w:rsidR="00BE7F6A" w:rsidRPr="00A6192E" w:rsidTr="00BE7F6A">
        <w:trPr>
          <w:cantSplit/>
          <w:tblHeader/>
          <w:jc w:val="center"/>
        </w:trPr>
        <w:tc>
          <w:tcPr>
            <w:tcW w:w="3716" w:type="dxa"/>
            <w:shd w:val="clear" w:color="auto" w:fill="FFFFFF"/>
            <w:tcMar>
              <w:top w:w="30" w:type="dxa"/>
              <w:left w:w="30" w:type="dxa"/>
              <w:bottom w:w="30" w:type="dxa"/>
              <w:right w:w="30" w:type="dxa"/>
            </w:tcMar>
          </w:tcPr>
          <w:p w:rsidR="00BE7F6A" w:rsidRPr="00A6192E" w:rsidRDefault="00BE7F6A" w:rsidP="00BE7F6A">
            <w:pPr>
              <w:spacing w:after="0" w:line="360" w:lineRule="auto"/>
              <w:rPr>
                <w:color w:val="auto"/>
                <w:szCs w:val="28"/>
              </w:rPr>
            </w:pPr>
            <w:r w:rsidRPr="00A6192E">
              <w:rPr>
                <w:color w:val="auto"/>
                <w:szCs w:val="28"/>
              </w:rPr>
              <w:t>лапаротомия</w:t>
            </w:r>
          </w:p>
        </w:tc>
        <w:tc>
          <w:tcPr>
            <w:tcW w:w="1418"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3</w:t>
            </w:r>
          </w:p>
        </w:tc>
        <w:tc>
          <w:tcPr>
            <w:tcW w:w="1272" w:type="dxa"/>
            <w:shd w:val="clear" w:color="auto" w:fill="FFFFFF"/>
            <w:tcMar>
              <w:top w:w="30" w:type="dxa"/>
              <w:left w:w="30" w:type="dxa"/>
              <w:bottom w:w="30" w:type="dxa"/>
              <w:right w:w="30" w:type="dxa"/>
            </w:tcMar>
          </w:tcPr>
          <w:p w:rsidR="00BE7F6A" w:rsidRPr="00A6192E" w:rsidRDefault="00BE7F6A" w:rsidP="00BE7F6A">
            <w:pPr>
              <w:spacing w:after="0" w:line="360" w:lineRule="auto"/>
              <w:jc w:val="center"/>
              <w:rPr>
                <w:color w:val="auto"/>
                <w:szCs w:val="28"/>
              </w:rPr>
            </w:pPr>
            <w:r w:rsidRPr="00A6192E">
              <w:rPr>
                <w:color w:val="auto"/>
                <w:szCs w:val="28"/>
              </w:rPr>
              <w:t>1,3</w:t>
            </w:r>
          </w:p>
        </w:tc>
        <w:tc>
          <w:tcPr>
            <w:tcW w:w="1272" w:type="dxa"/>
            <w:shd w:val="clear" w:color="auto" w:fill="FFFFFF"/>
          </w:tcPr>
          <w:p w:rsidR="00BE7F6A" w:rsidRPr="00A6192E" w:rsidRDefault="00077090" w:rsidP="006508DB">
            <w:pPr>
              <w:spacing w:after="0" w:line="360" w:lineRule="auto"/>
              <w:jc w:val="center"/>
              <w:rPr>
                <w:color w:val="auto"/>
                <w:szCs w:val="28"/>
              </w:rPr>
            </w:pPr>
            <w:r w:rsidRPr="00A6192E">
              <w:rPr>
                <w:color w:val="auto"/>
                <w:szCs w:val="28"/>
              </w:rPr>
              <w:t>21</w:t>
            </w:r>
          </w:p>
        </w:tc>
        <w:tc>
          <w:tcPr>
            <w:tcW w:w="1272" w:type="dxa"/>
            <w:shd w:val="clear" w:color="auto" w:fill="FFFFFF"/>
          </w:tcPr>
          <w:p w:rsidR="00BE7F6A" w:rsidRPr="00A6192E" w:rsidRDefault="00BE7F6A" w:rsidP="006508DB">
            <w:pPr>
              <w:spacing w:after="0" w:line="360" w:lineRule="auto"/>
              <w:jc w:val="center"/>
              <w:rPr>
                <w:color w:val="auto"/>
                <w:szCs w:val="28"/>
              </w:rPr>
            </w:pPr>
            <w:r w:rsidRPr="00A6192E">
              <w:rPr>
                <w:color w:val="auto"/>
                <w:szCs w:val="28"/>
              </w:rPr>
              <w:t>15,0</w:t>
            </w:r>
          </w:p>
        </w:tc>
      </w:tr>
      <w:tr w:rsidR="00BE7F6A" w:rsidRPr="00A6192E" w:rsidTr="00BE7F6A">
        <w:trPr>
          <w:cantSplit/>
          <w:tblHeader/>
          <w:jc w:val="center"/>
        </w:trPr>
        <w:tc>
          <w:tcPr>
            <w:tcW w:w="3716" w:type="dxa"/>
            <w:shd w:val="clear" w:color="auto" w:fill="FFFFFF"/>
            <w:tcMar>
              <w:top w:w="30" w:type="dxa"/>
              <w:left w:w="30" w:type="dxa"/>
              <w:bottom w:w="30" w:type="dxa"/>
              <w:right w:w="30" w:type="dxa"/>
            </w:tcMar>
          </w:tcPr>
          <w:p w:rsidR="00BE7F6A" w:rsidRPr="00A6192E" w:rsidRDefault="00BE7F6A" w:rsidP="008D17D4">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BE7F6A" w:rsidRPr="00A6192E" w:rsidRDefault="00BE7F6A" w:rsidP="008D17D4">
            <w:pPr>
              <w:spacing w:after="0" w:line="360" w:lineRule="auto"/>
              <w:jc w:val="center"/>
              <w:rPr>
                <w:b/>
                <w:color w:val="auto"/>
                <w:szCs w:val="28"/>
              </w:rPr>
            </w:pPr>
            <w:r w:rsidRPr="00A6192E">
              <w:rPr>
                <w:b/>
                <w:color w:val="auto"/>
                <w:szCs w:val="28"/>
              </w:rPr>
              <w:t>240</w:t>
            </w:r>
          </w:p>
        </w:tc>
        <w:tc>
          <w:tcPr>
            <w:tcW w:w="1272" w:type="dxa"/>
            <w:shd w:val="clear" w:color="auto" w:fill="FFFFFF"/>
            <w:tcMar>
              <w:top w:w="30" w:type="dxa"/>
              <w:left w:w="30" w:type="dxa"/>
              <w:bottom w:w="30" w:type="dxa"/>
              <w:right w:w="30" w:type="dxa"/>
            </w:tcMar>
          </w:tcPr>
          <w:p w:rsidR="00BE7F6A" w:rsidRPr="00A6192E" w:rsidRDefault="00BE7F6A" w:rsidP="008D17D4">
            <w:pPr>
              <w:spacing w:after="0" w:line="360" w:lineRule="auto"/>
              <w:jc w:val="center"/>
              <w:rPr>
                <w:b/>
                <w:color w:val="auto"/>
                <w:szCs w:val="28"/>
              </w:rPr>
            </w:pPr>
            <w:r w:rsidRPr="00A6192E">
              <w:rPr>
                <w:b/>
                <w:color w:val="auto"/>
                <w:szCs w:val="28"/>
              </w:rPr>
              <w:t>100,0</w:t>
            </w:r>
          </w:p>
        </w:tc>
        <w:tc>
          <w:tcPr>
            <w:tcW w:w="1272" w:type="dxa"/>
            <w:shd w:val="clear" w:color="auto" w:fill="FFFFFF"/>
          </w:tcPr>
          <w:p w:rsidR="00BE7F6A" w:rsidRPr="00A6192E" w:rsidRDefault="00BE7F6A" w:rsidP="00BE7F6A">
            <w:pPr>
              <w:spacing w:after="0" w:line="360" w:lineRule="auto"/>
              <w:jc w:val="center"/>
              <w:rPr>
                <w:b/>
                <w:color w:val="auto"/>
                <w:szCs w:val="28"/>
              </w:rPr>
            </w:pPr>
            <w:r w:rsidRPr="00A6192E">
              <w:rPr>
                <w:b/>
                <w:color w:val="auto"/>
                <w:szCs w:val="28"/>
              </w:rPr>
              <w:t>140</w:t>
            </w:r>
          </w:p>
        </w:tc>
        <w:tc>
          <w:tcPr>
            <w:tcW w:w="1272" w:type="dxa"/>
            <w:shd w:val="clear" w:color="auto" w:fill="FFFFFF"/>
          </w:tcPr>
          <w:p w:rsidR="00BE7F6A" w:rsidRPr="00A6192E" w:rsidRDefault="00BE7F6A" w:rsidP="006508DB">
            <w:pPr>
              <w:spacing w:after="0" w:line="360" w:lineRule="auto"/>
              <w:jc w:val="center"/>
              <w:rPr>
                <w:b/>
                <w:color w:val="auto"/>
                <w:szCs w:val="28"/>
              </w:rPr>
            </w:pPr>
            <w:r w:rsidRPr="00A6192E">
              <w:rPr>
                <w:b/>
                <w:color w:val="auto"/>
                <w:szCs w:val="28"/>
              </w:rPr>
              <w:t>100,0%</w:t>
            </w:r>
          </w:p>
        </w:tc>
      </w:tr>
    </w:tbl>
    <w:p w:rsidR="0038325A" w:rsidRPr="00A6192E" w:rsidRDefault="0038325A" w:rsidP="008D17D4">
      <w:pPr>
        <w:spacing w:after="0" w:line="360" w:lineRule="auto"/>
        <w:rPr>
          <w:color w:val="auto"/>
          <w:szCs w:val="28"/>
        </w:rPr>
      </w:pPr>
    </w:p>
    <w:p w:rsidR="00077090" w:rsidRPr="00A6192E" w:rsidRDefault="008342B0" w:rsidP="00077090">
      <w:pPr>
        <w:spacing w:after="0" w:line="360" w:lineRule="auto"/>
        <w:ind w:firstLine="699"/>
        <w:rPr>
          <w:color w:val="auto"/>
          <w:szCs w:val="28"/>
        </w:rPr>
      </w:pPr>
      <w:r w:rsidRPr="00A6192E">
        <w:rPr>
          <w:color w:val="auto"/>
          <w:szCs w:val="28"/>
        </w:rPr>
        <w:t>Как представлено в таблице 3.</w:t>
      </w:r>
      <w:r w:rsidR="007406D2">
        <w:rPr>
          <w:color w:val="auto"/>
          <w:szCs w:val="28"/>
        </w:rPr>
        <w:t>3.</w:t>
      </w:r>
      <w:r w:rsidR="00077090" w:rsidRPr="00A6192E">
        <w:rPr>
          <w:color w:val="auto"/>
          <w:szCs w:val="28"/>
        </w:rPr>
        <w:t>1</w:t>
      </w:r>
      <w:r w:rsidRPr="00A6192E">
        <w:rPr>
          <w:color w:val="auto"/>
          <w:szCs w:val="28"/>
        </w:rPr>
        <w:t xml:space="preserve">. из-за выраженных воспалительно-инфильтративных изменений в куполе слепой кишки </w:t>
      </w:r>
      <w:r w:rsidR="00077090" w:rsidRPr="00A6192E">
        <w:rPr>
          <w:color w:val="auto"/>
          <w:szCs w:val="28"/>
        </w:rPr>
        <w:t>в</w:t>
      </w:r>
      <w:r w:rsidRPr="00A6192E">
        <w:rPr>
          <w:color w:val="auto"/>
          <w:szCs w:val="28"/>
        </w:rPr>
        <w:t xml:space="preserve"> 18</w:t>
      </w:r>
      <w:r w:rsidR="00077090" w:rsidRPr="00A6192E">
        <w:rPr>
          <w:color w:val="auto"/>
          <w:szCs w:val="28"/>
        </w:rPr>
        <w:t>3</w:t>
      </w:r>
      <w:r w:rsidRPr="00A6192E">
        <w:rPr>
          <w:color w:val="auto"/>
          <w:szCs w:val="28"/>
        </w:rPr>
        <w:t xml:space="preserve"> случа</w:t>
      </w:r>
      <w:r w:rsidR="00077090" w:rsidRPr="00A6192E">
        <w:rPr>
          <w:color w:val="auto"/>
          <w:szCs w:val="28"/>
        </w:rPr>
        <w:t>ях</w:t>
      </w:r>
      <w:r w:rsidRPr="00A6192E">
        <w:rPr>
          <w:color w:val="auto"/>
          <w:szCs w:val="28"/>
        </w:rPr>
        <w:t xml:space="preserve"> (7</w:t>
      </w:r>
      <w:r w:rsidR="00077090" w:rsidRPr="00A6192E">
        <w:rPr>
          <w:color w:val="auto"/>
          <w:szCs w:val="28"/>
        </w:rPr>
        <w:t>6</w:t>
      </w:r>
      <w:r w:rsidRPr="00A6192E">
        <w:rPr>
          <w:color w:val="auto"/>
          <w:szCs w:val="28"/>
        </w:rPr>
        <w:t>,</w:t>
      </w:r>
      <w:r w:rsidR="00077090" w:rsidRPr="00A6192E">
        <w:rPr>
          <w:color w:val="auto"/>
          <w:szCs w:val="28"/>
        </w:rPr>
        <w:t>3</w:t>
      </w:r>
      <w:r w:rsidRPr="00A6192E">
        <w:rPr>
          <w:color w:val="auto"/>
          <w:szCs w:val="28"/>
        </w:rPr>
        <w:t>%</w:t>
      </w:r>
      <w:r w:rsidR="00077090" w:rsidRPr="00A6192E">
        <w:rPr>
          <w:color w:val="auto"/>
          <w:szCs w:val="28"/>
        </w:rPr>
        <w:t xml:space="preserve"> - </w:t>
      </w:r>
      <w:r w:rsidR="00A94A63">
        <w:rPr>
          <w:color w:val="auto"/>
          <w:szCs w:val="28"/>
        </w:rPr>
        <w:t xml:space="preserve">основная </w:t>
      </w:r>
      <w:r w:rsidR="00473164" w:rsidRPr="00A6192E">
        <w:rPr>
          <w:color w:val="auto"/>
          <w:szCs w:val="28"/>
        </w:rPr>
        <w:t>группа</w:t>
      </w:r>
      <w:r w:rsidRPr="00A6192E">
        <w:rPr>
          <w:color w:val="auto"/>
          <w:szCs w:val="28"/>
        </w:rPr>
        <w:t>)</w:t>
      </w:r>
      <w:r w:rsidR="00077090" w:rsidRPr="00A6192E">
        <w:rPr>
          <w:color w:val="auto"/>
          <w:szCs w:val="28"/>
        </w:rPr>
        <w:t xml:space="preserve"> и в 102 случаях (72,9% - </w:t>
      </w:r>
      <w:r w:rsidR="00473164" w:rsidRPr="00A6192E">
        <w:rPr>
          <w:color w:val="auto"/>
          <w:szCs w:val="28"/>
        </w:rPr>
        <w:t>контрольная группа</w:t>
      </w:r>
      <w:r w:rsidR="00077090" w:rsidRPr="00A6192E">
        <w:rPr>
          <w:color w:val="auto"/>
          <w:szCs w:val="28"/>
        </w:rPr>
        <w:t>)</w:t>
      </w:r>
      <w:r w:rsidRPr="00A6192E">
        <w:rPr>
          <w:color w:val="auto"/>
          <w:szCs w:val="28"/>
        </w:rPr>
        <w:t xml:space="preserve"> </w:t>
      </w:r>
      <w:r w:rsidR="00077090" w:rsidRPr="00A6192E">
        <w:rPr>
          <w:color w:val="auto"/>
          <w:szCs w:val="28"/>
        </w:rPr>
        <w:t xml:space="preserve">была </w:t>
      </w:r>
      <w:r w:rsidRPr="00A6192E">
        <w:rPr>
          <w:color w:val="auto"/>
          <w:szCs w:val="28"/>
        </w:rPr>
        <w:t>произведен</w:t>
      </w:r>
      <w:r w:rsidR="00077090" w:rsidRPr="00A6192E">
        <w:rPr>
          <w:color w:val="auto"/>
          <w:szCs w:val="28"/>
        </w:rPr>
        <w:t>а</w:t>
      </w:r>
      <w:r w:rsidRPr="00A6192E">
        <w:rPr>
          <w:color w:val="auto"/>
          <w:szCs w:val="28"/>
        </w:rPr>
        <w:t xml:space="preserve"> аппендэктомия по Зелигу</w:t>
      </w:r>
      <w:r w:rsidR="00077090" w:rsidRPr="00A6192E">
        <w:rPr>
          <w:color w:val="auto"/>
          <w:szCs w:val="28"/>
        </w:rPr>
        <w:t xml:space="preserve"> с доступом по Волковичу-Дьяконову справа</w:t>
      </w:r>
      <w:r w:rsidRPr="00A6192E">
        <w:rPr>
          <w:color w:val="auto"/>
          <w:szCs w:val="28"/>
        </w:rPr>
        <w:t>.</w:t>
      </w:r>
    </w:p>
    <w:p w:rsidR="00077090" w:rsidRPr="00A6192E" w:rsidRDefault="00077090" w:rsidP="00077090">
      <w:pPr>
        <w:spacing w:after="0" w:line="360" w:lineRule="auto"/>
        <w:ind w:firstLine="699"/>
        <w:rPr>
          <w:color w:val="auto"/>
          <w:szCs w:val="28"/>
        </w:rPr>
      </w:pPr>
      <w:r w:rsidRPr="00A6192E">
        <w:rPr>
          <w:color w:val="auto"/>
          <w:szCs w:val="28"/>
        </w:rPr>
        <w:t xml:space="preserve">Лапаротомия, как более инвазивный хирургический доступ, была проведена в 3 (1,3% - </w:t>
      </w:r>
      <w:r w:rsidR="00A94A63">
        <w:rPr>
          <w:color w:val="auto"/>
          <w:szCs w:val="28"/>
        </w:rPr>
        <w:t xml:space="preserve">основная </w:t>
      </w:r>
      <w:r w:rsidR="004D6C2C" w:rsidRPr="00A6192E">
        <w:rPr>
          <w:color w:val="auto"/>
          <w:szCs w:val="28"/>
        </w:rPr>
        <w:t>группа</w:t>
      </w:r>
      <w:r w:rsidRPr="00A6192E">
        <w:rPr>
          <w:color w:val="auto"/>
          <w:szCs w:val="28"/>
        </w:rPr>
        <w:t xml:space="preserve">) и в 21 (15,0% - </w:t>
      </w:r>
      <w:r w:rsidR="004D6C2C" w:rsidRPr="00A6192E">
        <w:rPr>
          <w:color w:val="auto"/>
          <w:szCs w:val="28"/>
        </w:rPr>
        <w:t>контрольная группа</w:t>
      </w:r>
      <w:r w:rsidRPr="00A6192E">
        <w:rPr>
          <w:color w:val="auto"/>
          <w:szCs w:val="28"/>
        </w:rPr>
        <w:t>) случаев, что свидетельствует о необходимости расширенного доступа в более сложных состояниях, таких как тяжелая форма перитонита или необходимость расширенной ревизии.</w:t>
      </w:r>
    </w:p>
    <w:p w:rsidR="007406D2" w:rsidRDefault="007406D2" w:rsidP="00077090">
      <w:pPr>
        <w:spacing w:after="0" w:line="360" w:lineRule="auto"/>
        <w:jc w:val="left"/>
        <w:rPr>
          <w:bCs/>
          <w:color w:val="auto"/>
          <w:szCs w:val="28"/>
        </w:rPr>
      </w:pPr>
    </w:p>
    <w:p w:rsidR="00077090" w:rsidRPr="00A6192E" w:rsidRDefault="008342B0" w:rsidP="00077090">
      <w:pPr>
        <w:spacing w:after="0" w:line="360" w:lineRule="auto"/>
        <w:jc w:val="left"/>
        <w:rPr>
          <w:color w:val="auto"/>
          <w:szCs w:val="28"/>
        </w:rPr>
      </w:pPr>
      <w:r w:rsidRPr="00A6192E">
        <w:rPr>
          <w:bCs/>
          <w:color w:val="auto"/>
          <w:szCs w:val="28"/>
        </w:rPr>
        <w:lastRenderedPageBreak/>
        <w:t>Таблица 3.</w:t>
      </w:r>
      <w:r w:rsidR="007406D2">
        <w:rPr>
          <w:bCs/>
          <w:color w:val="auto"/>
          <w:szCs w:val="28"/>
        </w:rPr>
        <w:t>3.2</w:t>
      </w:r>
      <w:r w:rsidR="00077090" w:rsidRPr="00A6192E">
        <w:rPr>
          <w:bCs/>
          <w:color w:val="auto"/>
          <w:szCs w:val="28"/>
        </w:rPr>
        <w:t xml:space="preserve"> – Санация брюшной полости пациентов</w:t>
      </w: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425"/>
        <w:gridCol w:w="1394"/>
        <w:gridCol w:w="1251"/>
        <w:gridCol w:w="1251"/>
        <w:gridCol w:w="1251"/>
      </w:tblGrid>
      <w:tr w:rsidR="004D6C2C" w:rsidRPr="00A6192E" w:rsidTr="00642011">
        <w:trPr>
          <w:cantSplit/>
          <w:trHeight w:val="264"/>
          <w:tblHeader/>
          <w:jc w:val="center"/>
        </w:trPr>
        <w:tc>
          <w:tcPr>
            <w:tcW w:w="4425" w:type="dxa"/>
            <w:vMerge w:val="restart"/>
            <w:shd w:val="clear" w:color="auto" w:fill="FFFFFF"/>
            <w:tcMar>
              <w:top w:w="30" w:type="dxa"/>
              <w:left w:w="30" w:type="dxa"/>
              <w:bottom w:w="30" w:type="dxa"/>
              <w:right w:w="30" w:type="dxa"/>
            </w:tcMar>
            <w:vAlign w:val="center"/>
          </w:tcPr>
          <w:p w:rsidR="004D6C2C" w:rsidRPr="00A6192E" w:rsidRDefault="004D6C2C" w:rsidP="00077090">
            <w:pPr>
              <w:spacing w:after="0" w:line="360" w:lineRule="auto"/>
              <w:jc w:val="center"/>
              <w:rPr>
                <w:b/>
                <w:i/>
                <w:color w:val="auto"/>
                <w:szCs w:val="28"/>
              </w:rPr>
            </w:pPr>
            <w:r w:rsidRPr="00A6192E">
              <w:rPr>
                <w:b/>
                <w:i/>
                <w:color w:val="auto"/>
                <w:szCs w:val="28"/>
              </w:rPr>
              <w:t>Санация</w:t>
            </w:r>
          </w:p>
        </w:tc>
        <w:tc>
          <w:tcPr>
            <w:tcW w:w="2645" w:type="dxa"/>
            <w:gridSpan w:val="2"/>
            <w:shd w:val="clear" w:color="auto" w:fill="FFFFFF"/>
            <w:tcMar>
              <w:top w:w="30" w:type="dxa"/>
              <w:left w:w="30" w:type="dxa"/>
              <w:bottom w:w="30" w:type="dxa"/>
              <w:right w:w="30" w:type="dxa"/>
            </w:tcMar>
            <w:vAlign w:val="bottom"/>
          </w:tcPr>
          <w:p w:rsidR="004D6C2C" w:rsidRPr="00A6192E" w:rsidRDefault="00A94A63" w:rsidP="00A94A63">
            <w:pPr>
              <w:spacing w:after="0" w:line="276" w:lineRule="auto"/>
              <w:jc w:val="center"/>
              <w:rPr>
                <w:color w:val="auto"/>
                <w:szCs w:val="28"/>
              </w:rPr>
            </w:pPr>
            <w:r>
              <w:rPr>
                <w:color w:val="auto"/>
                <w:szCs w:val="28"/>
              </w:rPr>
              <w:t xml:space="preserve">основная </w:t>
            </w:r>
            <w:r w:rsidR="004D6C2C" w:rsidRPr="00A6192E">
              <w:rPr>
                <w:color w:val="auto"/>
                <w:szCs w:val="28"/>
              </w:rPr>
              <w:t>группа (n=240)</w:t>
            </w:r>
          </w:p>
        </w:tc>
        <w:tc>
          <w:tcPr>
            <w:tcW w:w="2502" w:type="dxa"/>
            <w:gridSpan w:val="2"/>
            <w:shd w:val="clear" w:color="auto" w:fill="FFFFFF"/>
            <w:vAlign w:val="bottom"/>
          </w:tcPr>
          <w:p w:rsidR="004D6C2C" w:rsidRPr="00A6192E" w:rsidRDefault="004D6C2C" w:rsidP="00642011">
            <w:pPr>
              <w:spacing w:after="0" w:line="276" w:lineRule="auto"/>
              <w:jc w:val="center"/>
              <w:rPr>
                <w:color w:val="auto"/>
                <w:szCs w:val="28"/>
              </w:rPr>
            </w:pPr>
            <w:r w:rsidRPr="00A6192E">
              <w:rPr>
                <w:color w:val="auto"/>
                <w:szCs w:val="28"/>
              </w:rPr>
              <w:t>группа контроля (n=140)</w:t>
            </w:r>
          </w:p>
        </w:tc>
      </w:tr>
      <w:tr w:rsidR="00077090" w:rsidRPr="00A6192E" w:rsidTr="006508DB">
        <w:trPr>
          <w:cantSplit/>
          <w:trHeight w:val="264"/>
          <w:tblHeader/>
          <w:jc w:val="center"/>
        </w:trPr>
        <w:tc>
          <w:tcPr>
            <w:tcW w:w="4425" w:type="dxa"/>
            <w:vMerge/>
            <w:shd w:val="clear" w:color="auto" w:fill="FFFFFF"/>
            <w:tcMar>
              <w:top w:w="30" w:type="dxa"/>
              <w:left w:w="30" w:type="dxa"/>
              <w:bottom w:w="30" w:type="dxa"/>
              <w:right w:w="30" w:type="dxa"/>
            </w:tcMar>
            <w:vAlign w:val="bottom"/>
          </w:tcPr>
          <w:p w:rsidR="00077090" w:rsidRPr="00A6192E" w:rsidRDefault="00077090" w:rsidP="008D17D4">
            <w:pPr>
              <w:spacing w:after="0" w:line="360" w:lineRule="auto"/>
              <w:jc w:val="center"/>
              <w:rPr>
                <w:b/>
                <w:i/>
                <w:color w:val="auto"/>
                <w:szCs w:val="28"/>
              </w:rPr>
            </w:pPr>
          </w:p>
        </w:tc>
        <w:tc>
          <w:tcPr>
            <w:tcW w:w="1394" w:type="dxa"/>
            <w:shd w:val="clear" w:color="auto" w:fill="FFFFFF"/>
            <w:tcMar>
              <w:top w:w="30" w:type="dxa"/>
              <w:left w:w="30" w:type="dxa"/>
              <w:bottom w:w="30" w:type="dxa"/>
              <w:right w:w="30" w:type="dxa"/>
            </w:tcMar>
            <w:vAlign w:val="bottom"/>
          </w:tcPr>
          <w:p w:rsidR="00077090" w:rsidRPr="00A6192E" w:rsidRDefault="00077090" w:rsidP="006508DB">
            <w:pPr>
              <w:spacing w:after="0" w:line="360" w:lineRule="auto"/>
              <w:jc w:val="center"/>
              <w:rPr>
                <w:color w:val="auto"/>
                <w:szCs w:val="28"/>
              </w:rPr>
            </w:pPr>
            <w:r w:rsidRPr="00A6192E">
              <w:rPr>
                <w:color w:val="auto"/>
                <w:szCs w:val="28"/>
              </w:rPr>
              <w:t>Кол-во</w:t>
            </w:r>
          </w:p>
        </w:tc>
        <w:tc>
          <w:tcPr>
            <w:tcW w:w="1251" w:type="dxa"/>
            <w:shd w:val="clear" w:color="auto" w:fill="FFFFFF"/>
            <w:tcMar>
              <w:top w:w="30" w:type="dxa"/>
              <w:left w:w="30" w:type="dxa"/>
              <w:bottom w:w="30" w:type="dxa"/>
              <w:right w:w="30" w:type="dxa"/>
            </w:tcMar>
            <w:vAlign w:val="bottom"/>
          </w:tcPr>
          <w:p w:rsidR="00077090" w:rsidRPr="00A6192E" w:rsidRDefault="00077090" w:rsidP="006508DB">
            <w:pPr>
              <w:spacing w:after="0" w:line="360" w:lineRule="auto"/>
              <w:jc w:val="center"/>
              <w:rPr>
                <w:color w:val="auto"/>
                <w:szCs w:val="28"/>
              </w:rPr>
            </w:pPr>
            <w:r w:rsidRPr="00A6192E">
              <w:rPr>
                <w:color w:val="auto"/>
                <w:szCs w:val="28"/>
              </w:rPr>
              <w:t>%</w:t>
            </w:r>
          </w:p>
        </w:tc>
        <w:tc>
          <w:tcPr>
            <w:tcW w:w="1251" w:type="dxa"/>
            <w:shd w:val="clear" w:color="auto" w:fill="FFFFFF"/>
            <w:vAlign w:val="bottom"/>
          </w:tcPr>
          <w:p w:rsidR="00077090" w:rsidRPr="00A6192E" w:rsidRDefault="00077090" w:rsidP="006508DB">
            <w:pPr>
              <w:spacing w:after="0" w:line="360" w:lineRule="auto"/>
              <w:jc w:val="center"/>
              <w:rPr>
                <w:color w:val="auto"/>
                <w:szCs w:val="28"/>
              </w:rPr>
            </w:pPr>
            <w:r w:rsidRPr="00A6192E">
              <w:rPr>
                <w:color w:val="auto"/>
                <w:szCs w:val="28"/>
              </w:rPr>
              <w:t>Кол-во</w:t>
            </w:r>
          </w:p>
        </w:tc>
        <w:tc>
          <w:tcPr>
            <w:tcW w:w="1251" w:type="dxa"/>
            <w:shd w:val="clear" w:color="auto" w:fill="FFFFFF"/>
            <w:vAlign w:val="bottom"/>
          </w:tcPr>
          <w:p w:rsidR="00077090" w:rsidRPr="00A6192E" w:rsidRDefault="00077090" w:rsidP="006508DB">
            <w:pPr>
              <w:spacing w:after="0" w:line="360" w:lineRule="auto"/>
              <w:jc w:val="center"/>
              <w:rPr>
                <w:color w:val="auto"/>
                <w:szCs w:val="28"/>
              </w:rPr>
            </w:pPr>
            <w:r w:rsidRPr="00A6192E">
              <w:rPr>
                <w:color w:val="auto"/>
                <w:szCs w:val="28"/>
              </w:rPr>
              <w:t>%</w:t>
            </w:r>
          </w:p>
        </w:tc>
      </w:tr>
      <w:tr w:rsidR="00077090" w:rsidRPr="00A6192E" w:rsidTr="00077090">
        <w:trPr>
          <w:cantSplit/>
          <w:trHeight w:val="264"/>
          <w:tblHeader/>
          <w:jc w:val="center"/>
        </w:trPr>
        <w:tc>
          <w:tcPr>
            <w:tcW w:w="4425" w:type="dxa"/>
            <w:shd w:val="clear" w:color="auto" w:fill="FFFFFF"/>
            <w:tcMar>
              <w:top w:w="30" w:type="dxa"/>
              <w:left w:w="30" w:type="dxa"/>
              <w:bottom w:w="30" w:type="dxa"/>
              <w:right w:w="30" w:type="dxa"/>
            </w:tcMar>
          </w:tcPr>
          <w:p w:rsidR="00077090" w:rsidRPr="00A6192E" w:rsidRDefault="00077090" w:rsidP="008D17D4">
            <w:pPr>
              <w:spacing w:after="0" w:line="360" w:lineRule="auto"/>
              <w:rPr>
                <w:color w:val="auto"/>
                <w:szCs w:val="28"/>
              </w:rPr>
            </w:pPr>
            <w:r w:rsidRPr="00A6192E">
              <w:rPr>
                <w:color w:val="auto"/>
                <w:szCs w:val="28"/>
              </w:rPr>
              <w:t>физ. раствор</w:t>
            </w:r>
          </w:p>
        </w:tc>
        <w:tc>
          <w:tcPr>
            <w:tcW w:w="1394" w:type="dxa"/>
            <w:shd w:val="clear" w:color="auto" w:fill="FFFFFF"/>
            <w:tcMar>
              <w:top w:w="30" w:type="dxa"/>
              <w:left w:w="30" w:type="dxa"/>
              <w:bottom w:w="30" w:type="dxa"/>
              <w:right w:w="30" w:type="dxa"/>
            </w:tcMar>
          </w:tcPr>
          <w:p w:rsidR="00077090" w:rsidRPr="00A6192E" w:rsidRDefault="00077090" w:rsidP="008D17D4">
            <w:pPr>
              <w:spacing w:after="0" w:line="360" w:lineRule="auto"/>
              <w:jc w:val="center"/>
              <w:rPr>
                <w:color w:val="auto"/>
                <w:szCs w:val="28"/>
              </w:rPr>
            </w:pPr>
            <w:r w:rsidRPr="00A6192E">
              <w:rPr>
                <w:color w:val="auto"/>
                <w:szCs w:val="28"/>
              </w:rPr>
              <w:t>140</w:t>
            </w:r>
          </w:p>
        </w:tc>
        <w:tc>
          <w:tcPr>
            <w:tcW w:w="1251" w:type="dxa"/>
            <w:shd w:val="clear" w:color="auto" w:fill="FFFFFF"/>
            <w:tcMar>
              <w:top w:w="30" w:type="dxa"/>
              <w:left w:w="30" w:type="dxa"/>
              <w:bottom w:w="30" w:type="dxa"/>
              <w:right w:w="30" w:type="dxa"/>
            </w:tcMar>
          </w:tcPr>
          <w:p w:rsidR="00077090" w:rsidRPr="00A6192E" w:rsidRDefault="00077090" w:rsidP="008D17D4">
            <w:pPr>
              <w:spacing w:after="0" w:line="360" w:lineRule="auto"/>
              <w:jc w:val="center"/>
              <w:rPr>
                <w:color w:val="auto"/>
                <w:szCs w:val="28"/>
              </w:rPr>
            </w:pPr>
            <w:r w:rsidRPr="00A6192E">
              <w:rPr>
                <w:color w:val="auto"/>
                <w:szCs w:val="28"/>
              </w:rPr>
              <w:t>58,3</w:t>
            </w:r>
          </w:p>
        </w:tc>
        <w:tc>
          <w:tcPr>
            <w:tcW w:w="1251" w:type="dxa"/>
            <w:shd w:val="clear" w:color="auto" w:fill="FFFFFF"/>
          </w:tcPr>
          <w:p w:rsidR="00077090" w:rsidRPr="00A6192E" w:rsidRDefault="00077090" w:rsidP="006508DB">
            <w:pPr>
              <w:spacing w:after="0" w:line="360" w:lineRule="auto"/>
              <w:jc w:val="center"/>
              <w:rPr>
                <w:color w:val="auto"/>
                <w:szCs w:val="28"/>
              </w:rPr>
            </w:pPr>
            <w:r w:rsidRPr="00A6192E">
              <w:rPr>
                <w:color w:val="auto"/>
                <w:szCs w:val="28"/>
              </w:rPr>
              <w:t>86</w:t>
            </w:r>
          </w:p>
        </w:tc>
        <w:tc>
          <w:tcPr>
            <w:tcW w:w="1251" w:type="dxa"/>
            <w:shd w:val="clear" w:color="auto" w:fill="FFFFFF"/>
          </w:tcPr>
          <w:p w:rsidR="00077090" w:rsidRPr="00A6192E" w:rsidRDefault="00077090" w:rsidP="00C84E2B">
            <w:pPr>
              <w:spacing w:after="0" w:line="360" w:lineRule="auto"/>
              <w:jc w:val="center"/>
              <w:rPr>
                <w:color w:val="auto"/>
                <w:szCs w:val="28"/>
              </w:rPr>
            </w:pPr>
            <w:r w:rsidRPr="00A6192E">
              <w:rPr>
                <w:color w:val="auto"/>
                <w:szCs w:val="28"/>
              </w:rPr>
              <w:t>6</w:t>
            </w:r>
            <w:r w:rsidR="00C84E2B" w:rsidRPr="00A6192E">
              <w:rPr>
                <w:color w:val="auto"/>
                <w:szCs w:val="28"/>
              </w:rPr>
              <w:t>1</w:t>
            </w:r>
            <w:r w:rsidRPr="00A6192E">
              <w:rPr>
                <w:color w:val="auto"/>
                <w:szCs w:val="28"/>
              </w:rPr>
              <w:t>,</w:t>
            </w:r>
            <w:r w:rsidR="00C84E2B" w:rsidRPr="00A6192E">
              <w:rPr>
                <w:color w:val="auto"/>
                <w:szCs w:val="28"/>
              </w:rPr>
              <w:t>4</w:t>
            </w:r>
          </w:p>
        </w:tc>
      </w:tr>
      <w:tr w:rsidR="00077090" w:rsidRPr="00A6192E" w:rsidTr="00077090">
        <w:trPr>
          <w:cantSplit/>
          <w:trHeight w:val="253"/>
          <w:tblHeader/>
          <w:jc w:val="center"/>
        </w:trPr>
        <w:tc>
          <w:tcPr>
            <w:tcW w:w="4425" w:type="dxa"/>
            <w:shd w:val="clear" w:color="auto" w:fill="FFFFFF"/>
            <w:tcMar>
              <w:top w:w="30" w:type="dxa"/>
              <w:left w:w="30" w:type="dxa"/>
              <w:bottom w:w="30" w:type="dxa"/>
              <w:right w:w="30" w:type="dxa"/>
            </w:tcMar>
          </w:tcPr>
          <w:p w:rsidR="00077090" w:rsidRPr="00A6192E" w:rsidRDefault="00077090" w:rsidP="008D17D4">
            <w:pPr>
              <w:spacing w:after="0" w:line="360" w:lineRule="auto"/>
              <w:rPr>
                <w:color w:val="auto"/>
                <w:szCs w:val="28"/>
              </w:rPr>
            </w:pPr>
            <w:r w:rsidRPr="00A6192E">
              <w:rPr>
                <w:color w:val="auto"/>
                <w:szCs w:val="28"/>
              </w:rPr>
              <w:t>нет</w:t>
            </w:r>
          </w:p>
        </w:tc>
        <w:tc>
          <w:tcPr>
            <w:tcW w:w="1394" w:type="dxa"/>
            <w:shd w:val="clear" w:color="auto" w:fill="FFFFFF"/>
            <w:tcMar>
              <w:top w:w="30" w:type="dxa"/>
              <w:left w:w="30" w:type="dxa"/>
              <w:bottom w:w="30" w:type="dxa"/>
              <w:right w:w="30" w:type="dxa"/>
            </w:tcMar>
          </w:tcPr>
          <w:p w:rsidR="00077090" w:rsidRPr="00A6192E" w:rsidRDefault="00077090" w:rsidP="008D17D4">
            <w:pPr>
              <w:spacing w:after="0" w:line="360" w:lineRule="auto"/>
              <w:jc w:val="center"/>
              <w:rPr>
                <w:color w:val="auto"/>
                <w:szCs w:val="28"/>
              </w:rPr>
            </w:pPr>
            <w:r w:rsidRPr="00A6192E">
              <w:rPr>
                <w:color w:val="auto"/>
                <w:szCs w:val="28"/>
              </w:rPr>
              <w:t>93</w:t>
            </w:r>
          </w:p>
        </w:tc>
        <w:tc>
          <w:tcPr>
            <w:tcW w:w="1251" w:type="dxa"/>
            <w:shd w:val="clear" w:color="auto" w:fill="FFFFFF"/>
            <w:tcMar>
              <w:top w:w="30" w:type="dxa"/>
              <w:left w:w="30" w:type="dxa"/>
              <w:bottom w:w="30" w:type="dxa"/>
              <w:right w:w="30" w:type="dxa"/>
            </w:tcMar>
          </w:tcPr>
          <w:p w:rsidR="00077090" w:rsidRPr="00A6192E" w:rsidRDefault="00077090" w:rsidP="008D17D4">
            <w:pPr>
              <w:spacing w:after="0" w:line="360" w:lineRule="auto"/>
              <w:jc w:val="center"/>
              <w:rPr>
                <w:color w:val="auto"/>
                <w:szCs w:val="28"/>
              </w:rPr>
            </w:pPr>
            <w:r w:rsidRPr="00A6192E">
              <w:rPr>
                <w:color w:val="auto"/>
                <w:szCs w:val="28"/>
              </w:rPr>
              <w:t>38,8</w:t>
            </w:r>
          </w:p>
        </w:tc>
        <w:tc>
          <w:tcPr>
            <w:tcW w:w="1251" w:type="dxa"/>
            <w:shd w:val="clear" w:color="auto" w:fill="FFFFFF"/>
          </w:tcPr>
          <w:p w:rsidR="00077090" w:rsidRPr="00A6192E" w:rsidRDefault="00C84E2B" w:rsidP="006508DB">
            <w:pPr>
              <w:spacing w:after="0" w:line="360" w:lineRule="auto"/>
              <w:jc w:val="center"/>
              <w:rPr>
                <w:color w:val="auto"/>
                <w:szCs w:val="28"/>
              </w:rPr>
            </w:pPr>
            <w:r w:rsidRPr="00A6192E">
              <w:rPr>
                <w:color w:val="auto"/>
                <w:szCs w:val="28"/>
              </w:rPr>
              <w:t>29</w:t>
            </w:r>
          </w:p>
        </w:tc>
        <w:tc>
          <w:tcPr>
            <w:tcW w:w="1251" w:type="dxa"/>
            <w:shd w:val="clear" w:color="auto" w:fill="FFFFFF"/>
          </w:tcPr>
          <w:p w:rsidR="00077090" w:rsidRPr="00A6192E" w:rsidRDefault="00077090" w:rsidP="00C84E2B">
            <w:pPr>
              <w:spacing w:after="0" w:line="360" w:lineRule="auto"/>
              <w:jc w:val="center"/>
              <w:rPr>
                <w:color w:val="auto"/>
                <w:szCs w:val="28"/>
              </w:rPr>
            </w:pPr>
            <w:r w:rsidRPr="00A6192E">
              <w:rPr>
                <w:color w:val="auto"/>
                <w:szCs w:val="28"/>
              </w:rPr>
              <w:t>2</w:t>
            </w:r>
            <w:r w:rsidR="00C84E2B" w:rsidRPr="00A6192E">
              <w:rPr>
                <w:color w:val="auto"/>
                <w:szCs w:val="28"/>
              </w:rPr>
              <w:t>0</w:t>
            </w:r>
            <w:r w:rsidRPr="00A6192E">
              <w:rPr>
                <w:color w:val="auto"/>
                <w:szCs w:val="28"/>
              </w:rPr>
              <w:t>,</w:t>
            </w:r>
            <w:r w:rsidR="00C84E2B" w:rsidRPr="00A6192E">
              <w:rPr>
                <w:color w:val="auto"/>
                <w:szCs w:val="28"/>
              </w:rPr>
              <w:t>7</w:t>
            </w:r>
          </w:p>
        </w:tc>
      </w:tr>
      <w:tr w:rsidR="00077090" w:rsidRPr="00A6192E" w:rsidTr="00077090">
        <w:trPr>
          <w:cantSplit/>
          <w:trHeight w:val="253"/>
          <w:tblHeader/>
          <w:jc w:val="center"/>
        </w:trPr>
        <w:tc>
          <w:tcPr>
            <w:tcW w:w="4425" w:type="dxa"/>
            <w:shd w:val="clear" w:color="auto" w:fill="FFFFFF"/>
            <w:tcMar>
              <w:top w:w="30" w:type="dxa"/>
              <w:left w:w="30" w:type="dxa"/>
              <w:bottom w:w="30" w:type="dxa"/>
              <w:right w:w="30" w:type="dxa"/>
            </w:tcMar>
          </w:tcPr>
          <w:p w:rsidR="00077090" w:rsidRPr="00A6192E" w:rsidRDefault="00077090" w:rsidP="006508DB">
            <w:pPr>
              <w:spacing w:after="0" w:line="360" w:lineRule="auto"/>
              <w:rPr>
                <w:color w:val="auto"/>
                <w:szCs w:val="28"/>
              </w:rPr>
            </w:pPr>
            <w:r w:rsidRPr="00A6192E">
              <w:rPr>
                <w:color w:val="auto"/>
                <w:szCs w:val="28"/>
              </w:rPr>
              <w:t>метрид</w:t>
            </w:r>
          </w:p>
        </w:tc>
        <w:tc>
          <w:tcPr>
            <w:tcW w:w="1394" w:type="dxa"/>
            <w:shd w:val="clear" w:color="auto" w:fill="FFFFFF"/>
            <w:tcMar>
              <w:top w:w="30" w:type="dxa"/>
              <w:left w:w="30" w:type="dxa"/>
              <w:bottom w:w="30" w:type="dxa"/>
              <w:right w:w="30" w:type="dxa"/>
            </w:tcMar>
          </w:tcPr>
          <w:p w:rsidR="00077090" w:rsidRPr="00A6192E" w:rsidRDefault="00077090" w:rsidP="006508DB">
            <w:pPr>
              <w:spacing w:after="0" w:line="360" w:lineRule="auto"/>
              <w:jc w:val="center"/>
              <w:rPr>
                <w:color w:val="auto"/>
                <w:szCs w:val="28"/>
              </w:rPr>
            </w:pPr>
            <w:r w:rsidRPr="00A6192E">
              <w:rPr>
                <w:color w:val="auto"/>
                <w:szCs w:val="28"/>
              </w:rPr>
              <w:t>-</w:t>
            </w:r>
          </w:p>
        </w:tc>
        <w:tc>
          <w:tcPr>
            <w:tcW w:w="1251" w:type="dxa"/>
            <w:shd w:val="clear" w:color="auto" w:fill="FFFFFF"/>
            <w:tcMar>
              <w:top w:w="30" w:type="dxa"/>
              <w:left w:w="30" w:type="dxa"/>
              <w:bottom w:w="30" w:type="dxa"/>
              <w:right w:w="30" w:type="dxa"/>
            </w:tcMar>
          </w:tcPr>
          <w:p w:rsidR="00077090" w:rsidRPr="00A6192E" w:rsidRDefault="00077090" w:rsidP="006508DB">
            <w:pPr>
              <w:spacing w:after="0" w:line="360" w:lineRule="auto"/>
              <w:jc w:val="center"/>
              <w:rPr>
                <w:color w:val="auto"/>
                <w:szCs w:val="28"/>
              </w:rPr>
            </w:pPr>
            <w:r w:rsidRPr="00A6192E">
              <w:rPr>
                <w:color w:val="auto"/>
                <w:szCs w:val="28"/>
              </w:rPr>
              <w:t>-</w:t>
            </w:r>
          </w:p>
        </w:tc>
        <w:tc>
          <w:tcPr>
            <w:tcW w:w="1251" w:type="dxa"/>
            <w:shd w:val="clear" w:color="auto" w:fill="FFFFFF"/>
          </w:tcPr>
          <w:p w:rsidR="00077090" w:rsidRPr="00A6192E" w:rsidRDefault="00077090" w:rsidP="006508DB">
            <w:pPr>
              <w:spacing w:after="0" w:line="360" w:lineRule="auto"/>
              <w:jc w:val="center"/>
              <w:rPr>
                <w:color w:val="auto"/>
                <w:szCs w:val="28"/>
              </w:rPr>
            </w:pPr>
            <w:r w:rsidRPr="00A6192E">
              <w:rPr>
                <w:color w:val="auto"/>
                <w:szCs w:val="28"/>
              </w:rPr>
              <w:t>15</w:t>
            </w:r>
          </w:p>
        </w:tc>
        <w:tc>
          <w:tcPr>
            <w:tcW w:w="1251" w:type="dxa"/>
            <w:shd w:val="clear" w:color="auto" w:fill="FFFFFF"/>
          </w:tcPr>
          <w:p w:rsidR="00077090" w:rsidRPr="00A6192E" w:rsidRDefault="00077090" w:rsidP="00C84E2B">
            <w:pPr>
              <w:spacing w:after="0" w:line="360" w:lineRule="auto"/>
              <w:jc w:val="center"/>
              <w:rPr>
                <w:color w:val="auto"/>
                <w:szCs w:val="28"/>
              </w:rPr>
            </w:pPr>
            <w:r w:rsidRPr="00A6192E">
              <w:rPr>
                <w:color w:val="auto"/>
                <w:szCs w:val="28"/>
              </w:rPr>
              <w:t>10,</w:t>
            </w:r>
            <w:r w:rsidR="00C84E2B" w:rsidRPr="00A6192E">
              <w:rPr>
                <w:color w:val="auto"/>
                <w:szCs w:val="28"/>
              </w:rPr>
              <w:t>7</w:t>
            </w:r>
          </w:p>
        </w:tc>
      </w:tr>
      <w:tr w:rsidR="00077090" w:rsidRPr="00A6192E" w:rsidTr="00077090">
        <w:trPr>
          <w:cantSplit/>
          <w:trHeight w:val="253"/>
          <w:tblHeader/>
          <w:jc w:val="center"/>
        </w:trPr>
        <w:tc>
          <w:tcPr>
            <w:tcW w:w="4425" w:type="dxa"/>
            <w:shd w:val="clear" w:color="auto" w:fill="FFFFFF"/>
            <w:tcMar>
              <w:top w:w="30" w:type="dxa"/>
              <w:left w:w="30" w:type="dxa"/>
              <w:bottom w:w="30" w:type="dxa"/>
              <w:right w:w="30" w:type="dxa"/>
            </w:tcMar>
          </w:tcPr>
          <w:p w:rsidR="00077090" w:rsidRPr="00A6192E" w:rsidRDefault="00077090" w:rsidP="006508DB">
            <w:pPr>
              <w:spacing w:after="0" w:line="360" w:lineRule="auto"/>
              <w:rPr>
                <w:color w:val="auto"/>
                <w:szCs w:val="28"/>
              </w:rPr>
            </w:pPr>
            <w:r w:rsidRPr="00A6192E">
              <w:rPr>
                <w:color w:val="auto"/>
                <w:szCs w:val="28"/>
              </w:rPr>
              <w:t>декасан</w:t>
            </w:r>
          </w:p>
        </w:tc>
        <w:tc>
          <w:tcPr>
            <w:tcW w:w="1394" w:type="dxa"/>
            <w:shd w:val="clear" w:color="auto" w:fill="FFFFFF"/>
            <w:tcMar>
              <w:top w:w="30" w:type="dxa"/>
              <w:left w:w="30" w:type="dxa"/>
              <w:bottom w:w="30" w:type="dxa"/>
              <w:right w:w="30" w:type="dxa"/>
            </w:tcMar>
          </w:tcPr>
          <w:p w:rsidR="00077090" w:rsidRPr="00A6192E" w:rsidRDefault="00077090" w:rsidP="006508DB">
            <w:pPr>
              <w:spacing w:after="0" w:line="360" w:lineRule="auto"/>
              <w:jc w:val="center"/>
              <w:rPr>
                <w:color w:val="auto"/>
                <w:szCs w:val="28"/>
              </w:rPr>
            </w:pPr>
            <w:r w:rsidRPr="00A6192E">
              <w:rPr>
                <w:color w:val="auto"/>
                <w:szCs w:val="28"/>
              </w:rPr>
              <w:t>-</w:t>
            </w:r>
          </w:p>
        </w:tc>
        <w:tc>
          <w:tcPr>
            <w:tcW w:w="1251" w:type="dxa"/>
            <w:shd w:val="clear" w:color="auto" w:fill="FFFFFF"/>
            <w:tcMar>
              <w:top w:w="30" w:type="dxa"/>
              <w:left w:w="30" w:type="dxa"/>
              <w:bottom w:w="30" w:type="dxa"/>
              <w:right w:w="30" w:type="dxa"/>
            </w:tcMar>
          </w:tcPr>
          <w:p w:rsidR="00077090" w:rsidRPr="00A6192E" w:rsidRDefault="00077090" w:rsidP="006508DB">
            <w:pPr>
              <w:spacing w:after="0" w:line="360" w:lineRule="auto"/>
              <w:jc w:val="center"/>
              <w:rPr>
                <w:color w:val="auto"/>
                <w:szCs w:val="28"/>
              </w:rPr>
            </w:pPr>
            <w:r w:rsidRPr="00A6192E">
              <w:rPr>
                <w:color w:val="auto"/>
                <w:szCs w:val="28"/>
              </w:rPr>
              <w:t>-</w:t>
            </w:r>
          </w:p>
        </w:tc>
        <w:tc>
          <w:tcPr>
            <w:tcW w:w="1251" w:type="dxa"/>
            <w:shd w:val="clear" w:color="auto" w:fill="FFFFFF"/>
          </w:tcPr>
          <w:p w:rsidR="00077090" w:rsidRPr="00A6192E" w:rsidRDefault="00077090" w:rsidP="006508DB">
            <w:pPr>
              <w:spacing w:after="0" w:line="360" w:lineRule="auto"/>
              <w:jc w:val="center"/>
              <w:rPr>
                <w:color w:val="auto"/>
                <w:szCs w:val="28"/>
              </w:rPr>
            </w:pPr>
            <w:r w:rsidRPr="00A6192E">
              <w:rPr>
                <w:color w:val="auto"/>
                <w:szCs w:val="28"/>
              </w:rPr>
              <w:t>10</w:t>
            </w:r>
          </w:p>
        </w:tc>
        <w:tc>
          <w:tcPr>
            <w:tcW w:w="1251" w:type="dxa"/>
            <w:shd w:val="clear" w:color="auto" w:fill="FFFFFF"/>
          </w:tcPr>
          <w:p w:rsidR="00077090" w:rsidRPr="00A6192E" w:rsidRDefault="00077090" w:rsidP="00C84E2B">
            <w:pPr>
              <w:spacing w:after="0" w:line="360" w:lineRule="auto"/>
              <w:jc w:val="center"/>
              <w:rPr>
                <w:color w:val="auto"/>
                <w:szCs w:val="28"/>
              </w:rPr>
            </w:pPr>
            <w:r w:rsidRPr="00A6192E">
              <w:rPr>
                <w:color w:val="auto"/>
                <w:szCs w:val="28"/>
              </w:rPr>
              <w:t>7,</w:t>
            </w:r>
            <w:r w:rsidR="00C84E2B" w:rsidRPr="00A6192E">
              <w:rPr>
                <w:color w:val="auto"/>
                <w:szCs w:val="28"/>
              </w:rPr>
              <w:t>2</w:t>
            </w:r>
          </w:p>
        </w:tc>
      </w:tr>
      <w:tr w:rsidR="00C84E2B" w:rsidRPr="00A6192E" w:rsidTr="00077090">
        <w:trPr>
          <w:cantSplit/>
          <w:trHeight w:val="264"/>
          <w:tblHeader/>
          <w:jc w:val="center"/>
        </w:trPr>
        <w:tc>
          <w:tcPr>
            <w:tcW w:w="4425" w:type="dxa"/>
            <w:shd w:val="clear" w:color="auto" w:fill="FFFFFF"/>
            <w:tcMar>
              <w:top w:w="30" w:type="dxa"/>
              <w:left w:w="30" w:type="dxa"/>
              <w:bottom w:w="30" w:type="dxa"/>
              <w:right w:w="30" w:type="dxa"/>
            </w:tcMar>
          </w:tcPr>
          <w:p w:rsidR="00C84E2B" w:rsidRPr="00A6192E" w:rsidRDefault="00C84E2B" w:rsidP="008D17D4">
            <w:pPr>
              <w:spacing w:after="0" w:line="360" w:lineRule="auto"/>
              <w:jc w:val="right"/>
              <w:rPr>
                <w:b/>
                <w:color w:val="auto"/>
                <w:szCs w:val="28"/>
              </w:rPr>
            </w:pPr>
            <w:r w:rsidRPr="00A6192E">
              <w:rPr>
                <w:b/>
                <w:color w:val="auto"/>
                <w:szCs w:val="28"/>
              </w:rPr>
              <w:t>Итого:</w:t>
            </w:r>
          </w:p>
        </w:tc>
        <w:tc>
          <w:tcPr>
            <w:tcW w:w="1394" w:type="dxa"/>
            <w:shd w:val="clear" w:color="auto" w:fill="FFFFFF"/>
            <w:tcMar>
              <w:top w:w="30" w:type="dxa"/>
              <w:left w:w="30" w:type="dxa"/>
              <w:bottom w:w="30" w:type="dxa"/>
              <w:right w:w="30" w:type="dxa"/>
            </w:tcMar>
          </w:tcPr>
          <w:p w:rsidR="00C84E2B" w:rsidRPr="00A6192E" w:rsidRDefault="00C84E2B" w:rsidP="008D17D4">
            <w:pPr>
              <w:spacing w:after="0" w:line="360" w:lineRule="auto"/>
              <w:jc w:val="center"/>
              <w:rPr>
                <w:b/>
                <w:color w:val="auto"/>
                <w:szCs w:val="28"/>
              </w:rPr>
            </w:pPr>
            <w:r w:rsidRPr="00A6192E">
              <w:rPr>
                <w:b/>
                <w:color w:val="auto"/>
                <w:szCs w:val="28"/>
              </w:rPr>
              <w:t>233</w:t>
            </w:r>
          </w:p>
        </w:tc>
        <w:tc>
          <w:tcPr>
            <w:tcW w:w="1251" w:type="dxa"/>
            <w:shd w:val="clear" w:color="auto" w:fill="FFFFFF"/>
            <w:tcMar>
              <w:top w:w="30" w:type="dxa"/>
              <w:left w:w="30" w:type="dxa"/>
              <w:bottom w:w="30" w:type="dxa"/>
              <w:right w:w="30" w:type="dxa"/>
            </w:tcMar>
          </w:tcPr>
          <w:p w:rsidR="00C84E2B" w:rsidRPr="00A6192E" w:rsidRDefault="00C84E2B" w:rsidP="008D17D4">
            <w:pPr>
              <w:spacing w:after="0" w:line="360" w:lineRule="auto"/>
              <w:jc w:val="center"/>
              <w:rPr>
                <w:b/>
                <w:color w:val="auto"/>
                <w:szCs w:val="28"/>
              </w:rPr>
            </w:pPr>
            <w:r w:rsidRPr="00A6192E">
              <w:rPr>
                <w:b/>
                <w:color w:val="auto"/>
                <w:szCs w:val="28"/>
              </w:rPr>
              <w:t>97,1</w:t>
            </w:r>
          </w:p>
        </w:tc>
        <w:tc>
          <w:tcPr>
            <w:tcW w:w="1251" w:type="dxa"/>
            <w:shd w:val="clear" w:color="auto" w:fill="FFFFFF"/>
          </w:tcPr>
          <w:p w:rsidR="00C84E2B" w:rsidRPr="00A6192E" w:rsidRDefault="00C84E2B" w:rsidP="006508DB">
            <w:pPr>
              <w:spacing w:after="0" w:line="360" w:lineRule="auto"/>
              <w:jc w:val="center"/>
              <w:rPr>
                <w:b/>
                <w:color w:val="auto"/>
                <w:szCs w:val="28"/>
              </w:rPr>
            </w:pPr>
            <w:r w:rsidRPr="00A6192E">
              <w:rPr>
                <w:b/>
                <w:color w:val="auto"/>
                <w:szCs w:val="28"/>
              </w:rPr>
              <w:t>140</w:t>
            </w:r>
          </w:p>
        </w:tc>
        <w:tc>
          <w:tcPr>
            <w:tcW w:w="1251" w:type="dxa"/>
            <w:shd w:val="clear" w:color="auto" w:fill="FFFFFF"/>
          </w:tcPr>
          <w:p w:rsidR="00C84E2B" w:rsidRPr="00A6192E" w:rsidRDefault="00C84E2B" w:rsidP="006508DB">
            <w:pPr>
              <w:spacing w:after="0" w:line="360" w:lineRule="auto"/>
              <w:jc w:val="center"/>
              <w:rPr>
                <w:b/>
                <w:color w:val="auto"/>
                <w:szCs w:val="28"/>
              </w:rPr>
            </w:pPr>
            <w:r w:rsidRPr="00A6192E">
              <w:rPr>
                <w:b/>
                <w:color w:val="auto"/>
                <w:szCs w:val="28"/>
              </w:rPr>
              <w:t>100,0</w:t>
            </w:r>
          </w:p>
        </w:tc>
      </w:tr>
    </w:tbl>
    <w:p w:rsidR="0038325A" w:rsidRPr="00A6192E" w:rsidRDefault="0038325A" w:rsidP="008D17D4">
      <w:pPr>
        <w:spacing w:after="0" w:line="360" w:lineRule="auto"/>
        <w:rPr>
          <w:color w:val="auto"/>
          <w:szCs w:val="28"/>
        </w:rPr>
      </w:pPr>
    </w:p>
    <w:p w:rsidR="00130D77" w:rsidRPr="00A6192E" w:rsidRDefault="008342B0" w:rsidP="00130D77">
      <w:pPr>
        <w:spacing w:after="0" w:line="360" w:lineRule="auto"/>
        <w:ind w:firstLine="699"/>
        <w:rPr>
          <w:color w:val="auto"/>
          <w:szCs w:val="28"/>
        </w:rPr>
      </w:pPr>
      <w:r w:rsidRPr="00A6192E">
        <w:rPr>
          <w:color w:val="auto"/>
          <w:szCs w:val="28"/>
        </w:rPr>
        <w:t>У 140 прооперированных больных</w:t>
      </w:r>
      <w:r w:rsidR="00130D77" w:rsidRPr="00A6192E">
        <w:rPr>
          <w:color w:val="auto"/>
          <w:szCs w:val="28"/>
        </w:rPr>
        <w:t xml:space="preserve"> </w:t>
      </w:r>
      <w:r w:rsidR="00A94A63">
        <w:rPr>
          <w:color w:val="auto"/>
          <w:szCs w:val="28"/>
        </w:rPr>
        <w:t>основной группы</w:t>
      </w:r>
      <w:r w:rsidR="004D6C2C" w:rsidRPr="00A6192E">
        <w:rPr>
          <w:color w:val="auto"/>
          <w:szCs w:val="28"/>
        </w:rPr>
        <w:t xml:space="preserve"> </w:t>
      </w:r>
      <w:r w:rsidR="00130D77" w:rsidRPr="00A6192E">
        <w:rPr>
          <w:color w:val="auto"/>
          <w:szCs w:val="28"/>
        </w:rPr>
        <w:t xml:space="preserve">и 86 </w:t>
      </w:r>
      <w:r w:rsidR="004D6C2C" w:rsidRPr="00A6192E">
        <w:rPr>
          <w:color w:val="auto"/>
          <w:szCs w:val="28"/>
        </w:rPr>
        <w:t>контрольной группы</w:t>
      </w:r>
      <w:r w:rsidR="00130D77" w:rsidRPr="00A6192E">
        <w:rPr>
          <w:color w:val="auto"/>
          <w:szCs w:val="28"/>
        </w:rPr>
        <w:t xml:space="preserve"> </w:t>
      </w:r>
      <w:r w:rsidRPr="00A6192E">
        <w:rPr>
          <w:color w:val="auto"/>
          <w:szCs w:val="28"/>
        </w:rPr>
        <w:t>интраоперационно брюшная полость санировал</w:t>
      </w:r>
      <w:r w:rsidR="00130D77" w:rsidRPr="00A6192E">
        <w:rPr>
          <w:color w:val="auto"/>
          <w:szCs w:val="28"/>
        </w:rPr>
        <w:t>а</w:t>
      </w:r>
      <w:r w:rsidRPr="00A6192E">
        <w:rPr>
          <w:color w:val="auto"/>
          <w:szCs w:val="28"/>
        </w:rPr>
        <w:t>сь 0,9% теплым физиологическим раствором, что составило 58,3%</w:t>
      </w:r>
      <w:r w:rsidR="00130D77" w:rsidRPr="00A6192E">
        <w:rPr>
          <w:color w:val="auto"/>
          <w:szCs w:val="28"/>
        </w:rPr>
        <w:t xml:space="preserve"> и 61,4% соответственно </w:t>
      </w:r>
      <w:r w:rsidRPr="00A6192E">
        <w:rPr>
          <w:color w:val="auto"/>
          <w:szCs w:val="28"/>
        </w:rPr>
        <w:t>(табл</w:t>
      </w:r>
      <w:r w:rsidR="00D41072">
        <w:rPr>
          <w:color w:val="auto"/>
          <w:szCs w:val="28"/>
        </w:rPr>
        <w:t>ица</w:t>
      </w:r>
      <w:r w:rsidR="00130D77" w:rsidRPr="00A6192E">
        <w:rPr>
          <w:color w:val="auto"/>
          <w:szCs w:val="28"/>
        </w:rPr>
        <w:t xml:space="preserve"> </w:t>
      </w:r>
      <w:r w:rsidRPr="00A6192E">
        <w:rPr>
          <w:color w:val="auto"/>
          <w:szCs w:val="28"/>
        </w:rPr>
        <w:t>3.</w:t>
      </w:r>
      <w:r w:rsidR="00D41072">
        <w:rPr>
          <w:color w:val="auto"/>
          <w:szCs w:val="28"/>
        </w:rPr>
        <w:t>3</w:t>
      </w:r>
      <w:r w:rsidRPr="00A6192E">
        <w:rPr>
          <w:color w:val="auto"/>
          <w:szCs w:val="28"/>
        </w:rPr>
        <w:t>.</w:t>
      </w:r>
      <w:r w:rsidR="00D41072">
        <w:rPr>
          <w:color w:val="auto"/>
          <w:szCs w:val="28"/>
        </w:rPr>
        <w:t>2</w:t>
      </w:r>
      <w:r w:rsidRPr="00A6192E">
        <w:rPr>
          <w:color w:val="auto"/>
          <w:szCs w:val="28"/>
        </w:rPr>
        <w:t>)</w:t>
      </w:r>
      <w:r w:rsidR="00130D77" w:rsidRPr="00A6192E">
        <w:rPr>
          <w:color w:val="auto"/>
          <w:szCs w:val="28"/>
        </w:rPr>
        <w:t>. Это свидетельствует о его широком применении в клинической практике для механической очистки брюшной полости и профилактики инфекционных воздействий. Высокая частота применения данного раствора обуславливает его доступность в организациях здравоохранения.</w:t>
      </w:r>
    </w:p>
    <w:p w:rsidR="00130D77" w:rsidRPr="00A6192E" w:rsidRDefault="00130D77" w:rsidP="00130D77">
      <w:pPr>
        <w:spacing w:after="0" w:line="360" w:lineRule="auto"/>
        <w:ind w:firstLine="699"/>
        <w:rPr>
          <w:color w:val="auto"/>
          <w:szCs w:val="28"/>
        </w:rPr>
      </w:pPr>
      <w:r w:rsidRPr="00A6192E">
        <w:rPr>
          <w:color w:val="auto"/>
          <w:szCs w:val="28"/>
        </w:rPr>
        <w:t xml:space="preserve">Отказ от санации в 38,8% </w:t>
      </w:r>
      <w:r w:rsidR="004D6C2C" w:rsidRPr="00A6192E">
        <w:rPr>
          <w:color w:val="auto"/>
          <w:szCs w:val="28"/>
        </w:rPr>
        <w:t xml:space="preserve">случаях </w:t>
      </w:r>
      <w:r w:rsidR="00A94A63">
        <w:rPr>
          <w:color w:val="auto"/>
          <w:szCs w:val="28"/>
        </w:rPr>
        <w:t xml:space="preserve">основной </w:t>
      </w:r>
      <w:r w:rsidR="004D6C2C" w:rsidRPr="00A6192E">
        <w:rPr>
          <w:color w:val="auto"/>
          <w:szCs w:val="28"/>
        </w:rPr>
        <w:t xml:space="preserve">группы </w:t>
      </w:r>
      <w:r w:rsidRPr="00A6192E">
        <w:rPr>
          <w:color w:val="auto"/>
          <w:szCs w:val="28"/>
        </w:rPr>
        <w:t xml:space="preserve">и в 21,8% </w:t>
      </w:r>
      <w:r w:rsidR="004D6C2C" w:rsidRPr="00A6192E">
        <w:rPr>
          <w:color w:val="auto"/>
          <w:szCs w:val="28"/>
        </w:rPr>
        <w:t>случаях контрольной группы</w:t>
      </w:r>
      <w:r w:rsidRPr="00A6192E">
        <w:rPr>
          <w:color w:val="auto"/>
          <w:szCs w:val="28"/>
        </w:rPr>
        <w:t xml:space="preserve"> может быть связан с минимальной степенью распространения воспалительного процесса, что не требует проведения необходимости лаважа брюшной полости. </w:t>
      </w:r>
    </w:p>
    <w:p w:rsidR="00130D77" w:rsidRPr="00A6192E" w:rsidRDefault="00130D77" w:rsidP="00130D77">
      <w:pPr>
        <w:spacing w:after="0" w:line="360" w:lineRule="auto"/>
        <w:ind w:firstLine="699"/>
        <w:rPr>
          <w:color w:val="auto"/>
          <w:szCs w:val="28"/>
        </w:rPr>
      </w:pPr>
      <w:r w:rsidRPr="00A6192E">
        <w:rPr>
          <w:color w:val="auto"/>
          <w:szCs w:val="28"/>
        </w:rPr>
        <w:t xml:space="preserve">Применение антисептических растворов в </w:t>
      </w:r>
      <w:r w:rsidR="004D6C2C" w:rsidRPr="00A6192E">
        <w:rPr>
          <w:color w:val="auto"/>
          <w:szCs w:val="28"/>
        </w:rPr>
        <w:t>контрольной группе</w:t>
      </w:r>
      <w:r w:rsidRPr="00A6192E">
        <w:rPr>
          <w:color w:val="auto"/>
          <w:szCs w:val="28"/>
        </w:rPr>
        <w:t>, таких как «Метрид» (10,7%) и «Декасан» (7,2%), указывает на использование данных препаратов в местах, где имеется высокий риск инфекционных заболеваний или возникает микробное загрязнение брюшной полости. Это применяется для более агрессивной антисептической терапии у пациентов с тяжелыми формами перитонита или другими препаратами, требующими специфического воздействия на микрофлору возбудителя.</w:t>
      </w:r>
    </w:p>
    <w:p w:rsidR="00130D77" w:rsidRPr="00A6192E" w:rsidRDefault="008647CD" w:rsidP="00130D77">
      <w:pPr>
        <w:spacing w:after="0" w:line="360" w:lineRule="auto"/>
        <w:ind w:firstLine="699"/>
        <w:rPr>
          <w:color w:val="auto"/>
          <w:szCs w:val="28"/>
        </w:rPr>
      </w:pPr>
      <w:r w:rsidRPr="00A6192E">
        <w:rPr>
          <w:color w:val="auto"/>
          <w:szCs w:val="28"/>
        </w:rPr>
        <w:lastRenderedPageBreak/>
        <w:t>Этап дренирования имеет большое значение в исходе заболевания как способ предотвращения интраабдоминальных гнойных осложнений. Именно поэтому</w:t>
      </w:r>
      <w:r w:rsidR="003E77B4" w:rsidRPr="00A6192E">
        <w:rPr>
          <w:color w:val="auto"/>
          <w:szCs w:val="28"/>
        </w:rPr>
        <w:t>, после критического анализа и накопленного многолетнего клинического опыта лечения разлитого аппендикулярного перитонита у детей, в целях</w:t>
      </w:r>
      <w:r w:rsidRPr="00A6192E">
        <w:rPr>
          <w:color w:val="auto"/>
          <w:szCs w:val="28"/>
        </w:rPr>
        <w:t xml:space="preserve"> улучшения результатов хирургического лечения</w:t>
      </w:r>
      <w:r w:rsidR="00130D77" w:rsidRPr="00A6192E">
        <w:rPr>
          <w:color w:val="auto"/>
          <w:szCs w:val="28"/>
        </w:rPr>
        <w:t>,</w:t>
      </w:r>
      <w:r w:rsidRPr="00A6192E">
        <w:rPr>
          <w:color w:val="auto"/>
          <w:szCs w:val="28"/>
        </w:rPr>
        <w:t xml:space="preserve"> мы внедрили способ дренирования брюшинной полости </w:t>
      </w:r>
      <w:r w:rsidR="00130D77" w:rsidRPr="00A6192E">
        <w:rPr>
          <w:color w:val="auto"/>
          <w:szCs w:val="28"/>
        </w:rPr>
        <w:t xml:space="preserve">латексно-перчаточным дренажем. </w:t>
      </w:r>
    </w:p>
    <w:p w:rsidR="00F15B0F" w:rsidRPr="00A6192E" w:rsidRDefault="002D27B0" w:rsidP="00BF76A4">
      <w:pPr>
        <w:spacing w:after="0" w:line="360" w:lineRule="auto"/>
        <w:ind w:firstLine="699"/>
        <w:rPr>
          <w:color w:val="auto"/>
          <w:szCs w:val="28"/>
        </w:rPr>
      </w:pPr>
      <w:r w:rsidRPr="00A6192E">
        <w:rPr>
          <w:color w:val="auto"/>
          <w:szCs w:val="28"/>
          <w:lang w:bidi="mn-Mong-CN"/>
        </w:rPr>
        <w:t>Предлагаемое нами дренажное устройство</w:t>
      </w:r>
      <w:r w:rsidRPr="00A6192E">
        <w:rPr>
          <w:color w:val="auto"/>
          <w:szCs w:val="28"/>
        </w:rPr>
        <w:t xml:space="preserve">, заключается в применении </w:t>
      </w:r>
      <w:r w:rsidR="00F83808" w:rsidRPr="00A6192E">
        <w:rPr>
          <w:color w:val="auto"/>
          <w:szCs w:val="28"/>
        </w:rPr>
        <w:t>перчаточного</w:t>
      </w:r>
      <w:r w:rsidRPr="00A6192E">
        <w:rPr>
          <w:color w:val="auto"/>
          <w:szCs w:val="28"/>
        </w:rPr>
        <w:t xml:space="preserve"> дренажа</w:t>
      </w:r>
      <w:r w:rsidR="00130D77" w:rsidRPr="00A6192E">
        <w:rPr>
          <w:color w:val="auto"/>
          <w:szCs w:val="28"/>
        </w:rPr>
        <w:t>,</w:t>
      </w:r>
      <w:r w:rsidRPr="00A6192E">
        <w:rPr>
          <w:color w:val="auto"/>
          <w:szCs w:val="28"/>
        </w:rPr>
        <w:t xml:space="preserve"> т.е. стерильного, неопудренного перчаточного дренажа, при котором кончики пальцев срезаются. </w:t>
      </w:r>
    </w:p>
    <w:p w:rsidR="00BF76A4" w:rsidRPr="00A6192E" w:rsidRDefault="002D27B0" w:rsidP="00BF76A4">
      <w:pPr>
        <w:spacing w:after="0" w:line="360" w:lineRule="auto"/>
        <w:ind w:firstLine="699"/>
        <w:rPr>
          <w:color w:val="auto"/>
          <w:szCs w:val="28"/>
        </w:rPr>
      </w:pPr>
      <w:r w:rsidRPr="00A6192E">
        <w:rPr>
          <w:i/>
          <w:color w:val="auto"/>
          <w:szCs w:val="28"/>
        </w:rPr>
        <w:t>Техника дренирования</w:t>
      </w:r>
      <w:r w:rsidR="00F15B0F" w:rsidRPr="00A6192E">
        <w:rPr>
          <w:i/>
          <w:color w:val="auto"/>
          <w:szCs w:val="28"/>
        </w:rPr>
        <w:t>:</w:t>
      </w:r>
      <w:r w:rsidRPr="00A6192E">
        <w:rPr>
          <w:color w:val="auto"/>
          <w:szCs w:val="28"/>
        </w:rPr>
        <w:t xml:space="preserve"> после стандартной аппендэктомии и санации брюшинной полости</w:t>
      </w:r>
      <w:r w:rsidR="00130D77" w:rsidRPr="00A6192E">
        <w:rPr>
          <w:color w:val="auto"/>
          <w:szCs w:val="28"/>
        </w:rPr>
        <w:t>:</w:t>
      </w:r>
      <w:r w:rsidRPr="00A6192E">
        <w:rPr>
          <w:color w:val="auto"/>
          <w:szCs w:val="28"/>
        </w:rPr>
        <w:t xml:space="preserve"> в малый таз устанавливается заранее подготовленный латексный дренаж длиной около 10,0 см. Дистальная часть веерообразно устанавливается в полость малого таза, проксимальная часть фиксируются в области раны. В после операционном периоде начиная со 2-3</w:t>
      </w:r>
      <w:r w:rsidR="00130D77" w:rsidRPr="00A6192E">
        <w:rPr>
          <w:color w:val="auto"/>
          <w:szCs w:val="28"/>
        </w:rPr>
        <w:t>-х</w:t>
      </w:r>
      <w:r w:rsidRPr="00A6192E">
        <w:rPr>
          <w:color w:val="auto"/>
          <w:szCs w:val="28"/>
        </w:rPr>
        <w:t xml:space="preserve"> суток проводим вращательные движения, периодически подтягивая дренаж на 1-2 см. Обязательным условием является прида</w:t>
      </w:r>
      <w:r w:rsidR="00130D77" w:rsidRPr="00A6192E">
        <w:rPr>
          <w:color w:val="auto"/>
          <w:szCs w:val="28"/>
        </w:rPr>
        <w:t>ть</w:t>
      </w:r>
      <w:r w:rsidRPr="00A6192E">
        <w:rPr>
          <w:color w:val="auto"/>
          <w:szCs w:val="28"/>
        </w:rPr>
        <w:t xml:space="preserve"> пациентам Федоровское положение</w:t>
      </w:r>
      <w:r w:rsidR="00130D77" w:rsidRPr="00A6192E">
        <w:rPr>
          <w:color w:val="auto"/>
          <w:szCs w:val="28"/>
        </w:rPr>
        <w:t>,</w:t>
      </w:r>
      <w:r w:rsidRPr="00A6192E">
        <w:rPr>
          <w:color w:val="auto"/>
          <w:szCs w:val="28"/>
        </w:rPr>
        <w:t xml:space="preserve"> т.е</w:t>
      </w:r>
      <w:r w:rsidR="0038325A" w:rsidRPr="00A6192E">
        <w:rPr>
          <w:color w:val="auto"/>
          <w:szCs w:val="28"/>
        </w:rPr>
        <w:t>.</w:t>
      </w:r>
      <w:r w:rsidR="00130D77" w:rsidRPr="00A6192E">
        <w:rPr>
          <w:color w:val="auto"/>
          <w:szCs w:val="28"/>
        </w:rPr>
        <w:t xml:space="preserve"> полу-</w:t>
      </w:r>
      <w:r w:rsidRPr="00A6192E">
        <w:rPr>
          <w:color w:val="auto"/>
          <w:szCs w:val="28"/>
        </w:rPr>
        <w:t>сидячее</w:t>
      </w:r>
      <w:r w:rsidR="00130D77" w:rsidRPr="00A6192E">
        <w:rPr>
          <w:color w:val="auto"/>
          <w:szCs w:val="28"/>
        </w:rPr>
        <w:t>,</w:t>
      </w:r>
      <w:r w:rsidRPr="00A6192E">
        <w:rPr>
          <w:color w:val="auto"/>
          <w:szCs w:val="28"/>
        </w:rPr>
        <w:t xml:space="preserve"> при этом</w:t>
      </w:r>
      <w:r w:rsidR="00130D77" w:rsidRPr="00A6192E">
        <w:rPr>
          <w:color w:val="auto"/>
          <w:szCs w:val="28"/>
        </w:rPr>
        <w:t xml:space="preserve"> экссудат в брюшинной полости </w:t>
      </w:r>
      <w:r w:rsidRPr="00A6192E">
        <w:rPr>
          <w:color w:val="auto"/>
          <w:szCs w:val="28"/>
        </w:rPr>
        <w:t xml:space="preserve">по боковым каналам, через синусы брыжейки стекаются в полость малого таза и ранняя активация пациентов с целью профилактики раннего спаечного процесса. Во время вращательного движения дренажа разрушаются рыхлые спайки в области малого таза, и по типу «шнекового», «винтового» механизма содержимое малого таза эффективно эвакуируется кнаружи. </w:t>
      </w:r>
    </w:p>
    <w:p w:rsidR="00BF76A4" w:rsidRPr="00A6192E" w:rsidRDefault="00BF76A4" w:rsidP="00BF76A4">
      <w:pPr>
        <w:spacing w:after="0" w:line="360" w:lineRule="auto"/>
        <w:ind w:firstLine="699"/>
        <w:rPr>
          <w:color w:val="auto"/>
          <w:szCs w:val="28"/>
        </w:rPr>
      </w:pPr>
      <w:r w:rsidRPr="00A6192E">
        <w:rPr>
          <w:color w:val="auto"/>
          <w:szCs w:val="28"/>
        </w:rPr>
        <w:t>Приведем клинические примеры с разлитыми аппендикулярным перитонитом, при котором производилось дренирование брюшной полости перчаточными дренажами.</w:t>
      </w:r>
    </w:p>
    <w:p w:rsidR="0011491C" w:rsidRPr="00A6192E" w:rsidRDefault="0011491C" w:rsidP="00BF76A4">
      <w:pPr>
        <w:spacing w:after="0" w:line="360" w:lineRule="auto"/>
        <w:ind w:firstLine="699"/>
        <w:rPr>
          <w:color w:val="auto"/>
          <w:szCs w:val="28"/>
        </w:rPr>
      </w:pPr>
    </w:p>
    <w:p w:rsidR="00BF76A4" w:rsidRPr="00A6192E" w:rsidRDefault="00BF76A4" w:rsidP="00BF76A4">
      <w:pPr>
        <w:spacing w:after="0" w:line="360" w:lineRule="auto"/>
        <w:ind w:firstLine="699"/>
        <w:rPr>
          <w:b/>
          <w:color w:val="auto"/>
          <w:szCs w:val="28"/>
        </w:rPr>
      </w:pPr>
      <w:r w:rsidRPr="00A6192E">
        <w:rPr>
          <w:b/>
          <w:color w:val="auto"/>
          <w:szCs w:val="28"/>
        </w:rPr>
        <w:t>Клинический случай №1.</w:t>
      </w:r>
    </w:p>
    <w:p w:rsidR="00BF76A4" w:rsidRPr="00A6192E" w:rsidRDefault="00BF76A4" w:rsidP="00BF76A4">
      <w:pPr>
        <w:spacing w:after="0" w:line="360" w:lineRule="auto"/>
        <w:ind w:firstLine="699"/>
        <w:rPr>
          <w:color w:val="auto"/>
          <w:szCs w:val="28"/>
        </w:rPr>
      </w:pPr>
      <w:r w:rsidRPr="00A6192E">
        <w:rPr>
          <w:color w:val="auto"/>
          <w:szCs w:val="28"/>
        </w:rPr>
        <w:t xml:space="preserve">Пациент 13 лет, ИБ №20395 поступил в хирургическое отделение ГДКБ СМП с жалобами на </w:t>
      </w:r>
      <w:r w:rsidR="003E77B4" w:rsidRPr="00A6192E">
        <w:rPr>
          <w:color w:val="auto"/>
          <w:szCs w:val="28"/>
        </w:rPr>
        <w:t>плохой аппетит, вялость, слабость, боли в животе</w:t>
      </w:r>
      <w:r w:rsidR="0011491C" w:rsidRPr="00A6192E">
        <w:rPr>
          <w:color w:val="auto"/>
          <w:szCs w:val="28"/>
        </w:rPr>
        <w:t xml:space="preserve">. </w:t>
      </w:r>
      <w:r w:rsidRPr="00A6192E">
        <w:rPr>
          <w:color w:val="auto"/>
          <w:szCs w:val="28"/>
        </w:rPr>
        <w:t>Из анамнеза</w:t>
      </w:r>
      <w:r w:rsidR="003E77B4" w:rsidRPr="00A6192E">
        <w:rPr>
          <w:color w:val="auto"/>
          <w:szCs w:val="28"/>
        </w:rPr>
        <w:t xml:space="preserve"> - пациент</w:t>
      </w:r>
      <w:r w:rsidRPr="00A6192E">
        <w:rPr>
          <w:color w:val="auto"/>
          <w:szCs w:val="28"/>
        </w:rPr>
        <w:t xml:space="preserve"> болеет 5 дней. Наблюдались дома, принимали </w:t>
      </w:r>
      <w:r w:rsidRPr="00A6192E">
        <w:rPr>
          <w:color w:val="auto"/>
          <w:szCs w:val="28"/>
        </w:rPr>
        <w:lastRenderedPageBreak/>
        <w:t xml:space="preserve">обезболивающие препараты, улучшений нет. В течение </w:t>
      </w:r>
      <w:r w:rsidR="003E77B4" w:rsidRPr="00A6192E">
        <w:rPr>
          <w:color w:val="auto"/>
          <w:szCs w:val="28"/>
        </w:rPr>
        <w:t>48 часов наблюдались</w:t>
      </w:r>
      <w:r w:rsidRPr="00A6192E">
        <w:rPr>
          <w:color w:val="auto"/>
          <w:szCs w:val="28"/>
        </w:rPr>
        <w:t xml:space="preserve"> боли в животе постоянного характера, в динамике усиливаются. В связи с ухудшением состояния обратились в</w:t>
      </w:r>
      <w:r w:rsidR="0011491C" w:rsidRPr="00A6192E">
        <w:rPr>
          <w:color w:val="auto"/>
          <w:szCs w:val="28"/>
        </w:rPr>
        <w:t xml:space="preserve"> хирургический прием ГДКБ СМП.</w:t>
      </w:r>
    </w:p>
    <w:p w:rsidR="00BF76A4" w:rsidRPr="00A6192E" w:rsidRDefault="00BF76A4" w:rsidP="00BF76A4">
      <w:pPr>
        <w:spacing w:after="0" w:line="360" w:lineRule="auto"/>
        <w:ind w:firstLine="699"/>
        <w:rPr>
          <w:color w:val="auto"/>
          <w:szCs w:val="28"/>
        </w:rPr>
      </w:pPr>
      <w:r w:rsidRPr="00A6192E">
        <w:rPr>
          <w:color w:val="auto"/>
          <w:szCs w:val="28"/>
        </w:rPr>
        <w:t xml:space="preserve">Состояние при поступлении тяжелое за счет болевого абдоминального синдрома, симптомов интоксикации. Положение анталгическое за счет болевого синдрома. Объективно кожа бледно-розовая, аускультативно дыхание проводится с обеих сторон, ЧД 24, сердечные тоны приглушены ЧСС 112. Язык сухой, обложен грязно-серым налетом. Живот при пальпации болезненный в правой подвздошной области, отмечается напряжение мышц передней брюшной стенки. Симптом Щеткина-Блюмберга положительный. Стул был, мочится свободно, дизурии нет. </w:t>
      </w:r>
    </w:p>
    <w:p w:rsidR="0011491C" w:rsidRPr="00A6192E" w:rsidRDefault="00BF76A4" w:rsidP="00BF76A4">
      <w:pPr>
        <w:spacing w:after="0" w:line="360" w:lineRule="auto"/>
        <w:ind w:firstLine="699"/>
        <w:rPr>
          <w:color w:val="auto"/>
          <w:szCs w:val="28"/>
        </w:rPr>
      </w:pPr>
      <w:r w:rsidRPr="00A6192E">
        <w:rPr>
          <w:color w:val="auto"/>
          <w:szCs w:val="28"/>
        </w:rPr>
        <w:t>В анализах крови лейкоциты 8,2х10</w:t>
      </w:r>
      <w:r w:rsidRPr="00A6192E">
        <w:rPr>
          <w:color w:val="auto"/>
          <w:szCs w:val="28"/>
          <w:vertAlign w:val="superscript"/>
        </w:rPr>
        <w:t>9</w:t>
      </w:r>
      <w:r w:rsidRPr="00A6192E">
        <w:rPr>
          <w:color w:val="auto"/>
          <w:szCs w:val="28"/>
        </w:rPr>
        <w:t>л, палочкоядерные нейтрофилы - 5, сегментоядерные нейтрофилы - 65%, лимфоциты - 23%, эозинофилы - 1%, моноциты - 7% гемоглобин - 118 г/л, СОЭ - 23 мм/ч. Консилиумом выставлен диагноз Острый аппендицит. После адекватной предоперационной подготовки, предоперационной антибиотикопрофилактики цефалоспорином 1 поколения за 30 минут до операции, была проведена операция аппендэктомия доступом в правой подвздошной области. При вскрытии брюшины выделился гнойный выпот в большом количестве, червеобразный отросток гангренозно изменен, имеется перфоративное отверстие, по которому содержимое кишечника выливается в свободную брюшную полость. После аппендэктомии по Зелигу и санации брюшной полости, уст</w:t>
      </w:r>
      <w:r w:rsidR="00124761">
        <w:rPr>
          <w:color w:val="auto"/>
          <w:szCs w:val="28"/>
        </w:rPr>
        <w:t xml:space="preserve">ановлен перчаточный дренаж (рисунок </w:t>
      </w:r>
      <w:r w:rsidR="003F4AB6">
        <w:rPr>
          <w:color w:val="auto"/>
          <w:szCs w:val="28"/>
        </w:rPr>
        <w:t>3.1</w:t>
      </w:r>
      <w:r w:rsidR="00124761">
        <w:rPr>
          <w:color w:val="auto"/>
          <w:szCs w:val="28"/>
        </w:rPr>
        <w:t>.1</w:t>
      </w:r>
      <w:r w:rsidRPr="00A6192E">
        <w:rPr>
          <w:color w:val="auto"/>
          <w:szCs w:val="28"/>
        </w:rPr>
        <w:t>). Послеоперационный диагноз у данного пациента: Острый гангренозно-перфоративный аппендицит. Тифлит. Илеит. Оментит. Разл</w:t>
      </w:r>
      <w:r w:rsidR="0011491C" w:rsidRPr="00A6192E">
        <w:rPr>
          <w:color w:val="auto"/>
          <w:szCs w:val="28"/>
        </w:rPr>
        <w:t xml:space="preserve">итой гнойно-каловый перитонит. </w:t>
      </w:r>
    </w:p>
    <w:p w:rsidR="0011491C" w:rsidRPr="00A6192E" w:rsidRDefault="0011491C" w:rsidP="00BF76A4">
      <w:pPr>
        <w:spacing w:after="0" w:line="360" w:lineRule="auto"/>
        <w:ind w:firstLine="699"/>
        <w:rPr>
          <w:color w:val="auto"/>
          <w:szCs w:val="28"/>
        </w:rPr>
      </w:pPr>
    </w:p>
    <w:p w:rsidR="0011491C" w:rsidRPr="00A6192E" w:rsidRDefault="00F23797" w:rsidP="00F23797">
      <w:pPr>
        <w:spacing w:after="0" w:line="360" w:lineRule="auto"/>
        <w:jc w:val="center"/>
        <w:rPr>
          <w:color w:val="auto"/>
          <w:szCs w:val="28"/>
        </w:rPr>
      </w:pPr>
      <w:r w:rsidRPr="00A6192E">
        <w:rPr>
          <w:noProof/>
          <w:color w:val="auto"/>
          <w:szCs w:val="28"/>
        </w:rPr>
        <w:lastRenderedPageBreak/>
        <w:drawing>
          <wp:inline distT="0" distB="0" distL="0" distR="0" wp14:anchorId="6F2ED053" wp14:editId="71FAF842">
            <wp:extent cx="2690352" cy="309548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2317" cy="3097744"/>
                    </a:xfrm>
                    <a:prstGeom prst="rect">
                      <a:avLst/>
                    </a:prstGeom>
                    <a:noFill/>
                    <a:ln>
                      <a:noFill/>
                    </a:ln>
                  </pic:spPr>
                </pic:pic>
              </a:graphicData>
            </a:graphic>
          </wp:inline>
        </w:drawing>
      </w:r>
    </w:p>
    <w:p w:rsidR="00F23797" w:rsidRPr="00A6192E" w:rsidRDefault="003F4AB6" w:rsidP="00F23797">
      <w:pPr>
        <w:tabs>
          <w:tab w:val="left" w:pos="1008"/>
        </w:tabs>
        <w:spacing w:after="0" w:line="360" w:lineRule="auto"/>
        <w:ind w:left="0" w:firstLine="0"/>
        <w:jc w:val="center"/>
        <w:rPr>
          <w:color w:val="auto"/>
          <w:szCs w:val="28"/>
        </w:rPr>
      </w:pPr>
      <w:r>
        <w:rPr>
          <w:color w:val="auto"/>
          <w:szCs w:val="28"/>
        </w:rPr>
        <w:t>Рисунок 3.1</w:t>
      </w:r>
      <w:r w:rsidR="00D41072">
        <w:rPr>
          <w:color w:val="auto"/>
          <w:szCs w:val="28"/>
        </w:rPr>
        <w:t>.1</w:t>
      </w:r>
      <w:r w:rsidR="00F23797" w:rsidRPr="00A6192E">
        <w:rPr>
          <w:color w:val="auto"/>
          <w:szCs w:val="28"/>
        </w:rPr>
        <w:t xml:space="preserve"> - Перчаточный дренаж после аппендэктомии, пациента 13 лет</w:t>
      </w:r>
    </w:p>
    <w:p w:rsidR="0011491C" w:rsidRPr="00A6192E" w:rsidRDefault="0011491C" w:rsidP="00BF76A4">
      <w:pPr>
        <w:spacing w:after="0" w:line="360" w:lineRule="auto"/>
        <w:ind w:firstLine="699"/>
        <w:rPr>
          <w:color w:val="auto"/>
          <w:szCs w:val="28"/>
        </w:rPr>
      </w:pPr>
    </w:p>
    <w:p w:rsidR="00F23797" w:rsidRPr="00A6192E" w:rsidRDefault="00BF76A4" w:rsidP="00BF76A4">
      <w:pPr>
        <w:spacing w:after="0" w:line="360" w:lineRule="auto"/>
        <w:ind w:firstLine="699"/>
        <w:rPr>
          <w:color w:val="auto"/>
          <w:szCs w:val="28"/>
        </w:rPr>
      </w:pPr>
      <w:r w:rsidRPr="00A6192E">
        <w:rPr>
          <w:color w:val="auto"/>
          <w:szCs w:val="28"/>
        </w:rPr>
        <w:t>В послепоперационном периоде 1 сутки находился в ОРИТ. Получал инфузионную, антибактериальную терапию, также физиотерапевтическое лечение. В динамике из дренажа отмечается обильное гнойное отделяемое, дренаж периодически прокручивали, подтягивали по разработанной методике. Послеоперационный период протекал гладко. На пятые послеоперационные сутки на УЗИ органов брюшной и правой подвздошной области без патологии, выпота нет. Перчаточный дренаж удален на 5 сутки в связи с отсутствием о</w:t>
      </w:r>
      <w:r w:rsidR="00F23797" w:rsidRPr="00A6192E">
        <w:rPr>
          <w:color w:val="auto"/>
          <w:szCs w:val="28"/>
        </w:rPr>
        <w:t xml:space="preserve">тделяемого из брюшной полости. </w:t>
      </w:r>
    </w:p>
    <w:p w:rsidR="00BF76A4" w:rsidRDefault="00BF76A4" w:rsidP="00BF76A4">
      <w:pPr>
        <w:spacing w:after="0" w:line="360" w:lineRule="auto"/>
        <w:ind w:firstLine="699"/>
        <w:rPr>
          <w:color w:val="auto"/>
          <w:szCs w:val="28"/>
        </w:rPr>
      </w:pPr>
      <w:r w:rsidRPr="00A6192E">
        <w:rPr>
          <w:color w:val="auto"/>
          <w:szCs w:val="28"/>
        </w:rPr>
        <w:t>Учитывая клинико-лабораторные данные, нормотермию, после завершения курса антибиотикотерапии на 14 сутки ребенок выписаны домой с рекомендациями. Назначен</w:t>
      </w:r>
      <w:r w:rsidR="00F23797" w:rsidRPr="00A6192E">
        <w:rPr>
          <w:color w:val="auto"/>
          <w:szCs w:val="28"/>
        </w:rPr>
        <w:t>о</w:t>
      </w:r>
      <w:r w:rsidRPr="00A6192E">
        <w:rPr>
          <w:color w:val="auto"/>
          <w:szCs w:val="28"/>
        </w:rPr>
        <w:t xml:space="preserve"> амбулаторно противоспаечн</w:t>
      </w:r>
      <w:r w:rsidR="00F23797" w:rsidRPr="00A6192E">
        <w:rPr>
          <w:color w:val="auto"/>
          <w:szCs w:val="28"/>
        </w:rPr>
        <w:t>ое</w:t>
      </w:r>
      <w:r w:rsidRPr="00A6192E">
        <w:rPr>
          <w:color w:val="auto"/>
          <w:szCs w:val="28"/>
        </w:rPr>
        <w:t xml:space="preserve"> физиолечение. В отдаленном периоде 1 год осложнений не было.</w:t>
      </w:r>
    </w:p>
    <w:p w:rsidR="00F23797" w:rsidRPr="00A6192E" w:rsidRDefault="00F23797" w:rsidP="00F23797">
      <w:pPr>
        <w:spacing w:after="0" w:line="360" w:lineRule="auto"/>
        <w:ind w:firstLine="699"/>
        <w:rPr>
          <w:b/>
          <w:color w:val="auto"/>
          <w:szCs w:val="28"/>
        </w:rPr>
      </w:pPr>
      <w:r w:rsidRPr="00A6192E">
        <w:rPr>
          <w:b/>
          <w:color w:val="auto"/>
          <w:szCs w:val="28"/>
        </w:rPr>
        <w:t>Клинический случай №2.</w:t>
      </w:r>
    </w:p>
    <w:p w:rsidR="00F23797" w:rsidRPr="00A6192E" w:rsidRDefault="00BF76A4" w:rsidP="00BF76A4">
      <w:pPr>
        <w:spacing w:after="0" w:line="360" w:lineRule="auto"/>
        <w:ind w:firstLine="699"/>
        <w:rPr>
          <w:color w:val="auto"/>
          <w:szCs w:val="28"/>
        </w:rPr>
      </w:pPr>
      <w:r w:rsidRPr="00A6192E">
        <w:rPr>
          <w:color w:val="auto"/>
          <w:szCs w:val="28"/>
        </w:rPr>
        <w:t xml:space="preserve">Пациент 9 лет. ИБ 20504. Поступает в хирургическое отделение с жалобами на боли в животе, рвоту 2 раза, слабость, вялость. Болеет в течение 3 суток. Состояние при поступлении тяжелое за счет симптомов интоксикации и болевого синдрома. Объективно кожа бледно розовая, аускультативно дыхание </w:t>
      </w:r>
      <w:r w:rsidRPr="00A6192E">
        <w:rPr>
          <w:color w:val="auto"/>
          <w:szCs w:val="28"/>
        </w:rPr>
        <w:lastRenderedPageBreak/>
        <w:t xml:space="preserve">проводится с обеих сторон, ЧД </w:t>
      </w:r>
      <w:r w:rsidR="00F23797" w:rsidRPr="00A6192E">
        <w:rPr>
          <w:color w:val="auto"/>
          <w:szCs w:val="28"/>
        </w:rPr>
        <w:t xml:space="preserve">- </w:t>
      </w:r>
      <w:r w:rsidRPr="00A6192E">
        <w:rPr>
          <w:color w:val="auto"/>
          <w:szCs w:val="28"/>
        </w:rPr>
        <w:t xml:space="preserve">20, сердечные тоны приглушены ЧСС </w:t>
      </w:r>
      <w:r w:rsidR="00F23797" w:rsidRPr="00A6192E">
        <w:rPr>
          <w:color w:val="auto"/>
          <w:szCs w:val="28"/>
        </w:rPr>
        <w:t xml:space="preserve">- </w:t>
      </w:r>
      <w:r w:rsidRPr="00A6192E">
        <w:rPr>
          <w:color w:val="auto"/>
          <w:szCs w:val="28"/>
        </w:rPr>
        <w:t>98. Язык сухой, обложен грязным налетом. Живот при пальпации болезненный по всему живот</w:t>
      </w:r>
      <w:r w:rsidR="00F23797" w:rsidRPr="00A6192E">
        <w:rPr>
          <w:color w:val="auto"/>
          <w:szCs w:val="28"/>
        </w:rPr>
        <w:t>у</w:t>
      </w:r>
      <w:r w:rsidRPr="00A6192E">
        <w:rPr>
          <w:color w:val="auto"/>
          <w:szCs w:val="28"/>
        </w:rPr>
        <w:t xml:space="preserve"> больше в правой подвздошной области, отмечается напряжение мышц передней </w:t>
      </w:r>
      <w:r w:rsidR="00F23797" w:rsidRPr="00A6192E">
        <w:rPr>
          <w:color w:val="auto"/>
          <w:szCs w:val="28"/>
        </w:rPr>
        <w:t>брюшной стенки. Симптом Щеткина-</w:t>
      </w:r>
      <w:r w:rsidRPr="00A6192E">
        <w:rPr>
          <w:color w:val="auto"/>
          <w:szCs w:val="28"/>
        </w:rPr>
        <w:t>Блюмберга положительн</w:t>
      </w:r>
      <w:r w:rsidR="00F23797" w:rsidRPr="00A6192E">
        <w:rPr>
          <w:color w:val="auto"/>
          <w:szCs w:val="28"/>
        </w:rPr>
        <w:t>ый</w:t>
      </w:r>
      <w:r w:rsidRPr="00A6192E">
        <w:rPr>
          <w:color w:val="auto"/>
          <w:szCs w:val="28"/>
        </w:rPr>
        <w:t xml:space="preserve">. Стул был, мочится свободно, дизурии нет. </w:t>
      </w:r>
    </w:p>
    <w:p w:rsidR="00F23797" w:rsidRPr="00A6192E" w:rsidRDefault="00BF76A4" w:rsidP="00BF76A4">
      <w:pPr>
        <w:spacing w:after="0" w:line="360" w:lineRule="auto"/>
        <w:ind w:firstLine="699"/>
        <w:rPr>
          <w:color w:val="auto"/>
          <w:szCs w:val="28"/>
        </w:rPr>
      </w:pPr>
      <w:r w:rsidRPr="00A6192E">
        <w:rPr>
          <w:color w:val="auto"/>
          <w:szCs w:val="28"/>
        </w:rPr>
        <w:t xml:space="preserve">В анализах крови </w:t>
      </w:r>
      <w:r w:rsidR="00F23797" w:rsidRPr="00A6192E">
        <w:rPr>
          <w:color w:val="auto"/>
          <w:szCs w:val="28"/>
        </w:rPr>
        <w:t>при поступлении лейкоциты 19х10</w:t>
      </w:r>
      <w:r w:rsidRPr="00A6192E">
        <w:rPr>
          <w:color w:val="auto"/>
          <w:szCs w:val="28"/>
          <w:vertAlign w:val="superscript"/>
        </w:rPr>
        <w:t>9</w:t>
      </w:r>
      <w:r w:rsidRPr="00A6192E">
        <w:rPr>
          <w:color w:val="auto"/>
          <w:szCs w:val="28"/>
        </w:rPr>
        <w:t>л, палочкоядерные нейтрофилы</w:t>
      </w:r>
      <w:r w:rsidR="00F23797" w:rsidRPr="00A6192E">
        <w:rPr>
          <w:color w:val="auto"/>
          <w:szCs w:val="28"/>
        </w:rPr>
        <w:t xml:space="preserve"> </w:t>
      </w:r>
      <w:r w:rsidRPr="00A6192E">
        <w:rPr>
          <w:color w:val="auto"/>
          <w:szCs w:val="28"/>
        </w:rPr>
        <w:t>-</w:t>
      </w:r>
      <w:r w:rsidR="00F23797" w:rsidRPr="00A6192E">
        <w:rPr>
          <w:color w:val="auto"/>
          <w:szCs w:val="28"/>
        </w:rPr>
        <w:t xml:space="preserve"> </w:t>
      </w:r>
      <w:r w:rsidRPr="00A6192E">
        <w:rPr>
          <w:color w:val="auto"/>
          <w:szCs w:val="28"/>
        </w:rPr>
        <w:t>3%, сегментоядерные нейтрофилы</w:t>
      </w:r>
      <w:r w:rsidR="00F23797" w:rsidRPr="00A6192E">
        <w:rPr>
          <w:color w:val="auto"/>
          <w:szCs w:val="28"/>
        </w:rPr>
        <w:t xml:space="preserve"> - 85</w:t>
      </w:r>
      <w:r w:rsidRPr="00A6192E">
        <w:rPr>
          <w:color w:val="auto"/>
          <w:szCs w:val="28"/>
        </w:rPr>
        <w:t>%, лимфоциты -</w:t>
      </w:r>
      <w:r w:rsidR="00F23797" w:rsidRPr="00A6192E">
        <w:rPr>
          <w:color w:val="auto"/>
          <w:szCs w:val="28"/>
        </w:rPr>
        <w:t xml:space="preserve"> </w:t>
      </w:r>
      <w:r w:rsidRPr="00A6192E">
        <w:rPr>
          <w:color w:val="auto"/>
          <w:szCs w:val="28"/>
        </w:rPr>
        <w:t>7%, эозинофилы -</w:t>
      </w:r>
      <w:r w:rsidR="00F23797" w:rsidRPr="00A6192E">
        <w:rPr>
          <w:color w:val="auto"/>
          <w:szCs w:val="28"/>
        </w:rPr>
        <w:t xml:space="preserve"> 1</w:t>
      </w:r>
      <w:r w:rsidRPr="00A6192E">
        <w:rPr>
          <w:color w:val="auto"/>
          <w:szCs w:val="28"/>
        </w:rPr>
        <w:t xml:space="preserve">%, гемоглобин </w:t>
      </w:r>
      <w:r w:rsidR="00F23797" w:rsidRPr="00A6192E">
        <w:rPr>
          <w:color w:val="auto"/>
          <w:szCs w:val="28"/>
        </w:rPr>
        <w:t xml:space="preserve">- </w:t>
      </w:r>
      <w:r w:rsidRPr="00A6192E">
        <w:rPr>
          <w:color w:val="auto"/>
          <w:szCs w:val="28"/>
        </w:rPr>
        <w:t xml:space="preserve">146 г/л, СОЭ </w:t>
      </w:r>
      <w:r w:rsidR="00F23797" w:rsidRPr="00A6192E">
        <w:rPr>
          <w:color w:val="auto"/>
          <w:szCs w:val="28"/>
        </w:rPr>
        <w:t xml:space="preserve">- </w:t>
      </w:r>
      <w:r w:rsidRPr="00A6192E">
        <w:rPr>
          <w:color w:val="auto"/>
          <w:szCs w:val="28"/>
        </w:rPr>
        <w:t xml:space="preserve">6 мм/ч. </w:t>
      </w:r>
    </w:p>
    <w:p w:rsidR="00B50B58" w:rsidRPr="00A6192E" w:rsidRDefault="00BF76A4" w:rsidP="00BF76A4">
      <w:pPr>
        <w:spacing w:after="0" w:line="360" w:lineRule="auto"/>
        <w:ind w:firstLine="699"/>
        <w:rPr>
          <w:color w:val="auto"/>
          <w:szCs w:val="28"/>
        </w:rPr>
      </w:pPr>
      <w:r w:rsidRPr="00A6192E">
        <w:rPr>
          <w:color w:val="auto"/>
          <w:szCs w:val="28"/>
        </w:rPr>
        <w:t>Консилиумом решено оперировать в экстренном порядке после соответствующей предоперационной подготовки. Проведен</w:t>
      </w:r>
      <w:r w:rsidR="00F23797" w:rsidRPr="00A6192E">
        <w:rPr>
          <w:color w:val="auto"/>
          <w:szCs w:val="28"/>
        </w:rPr>
        <w:t>а</w:t>
      </w:r>
      <w:r w:rsidRPr="00A6192E">
        <w:rPr>
          <w:color w:val="auto"/>
          <w:szCs w:val="28"/>
        </w:rPr>
        <w:t xml:space="preserve"> аппендэктомия лигатурным способом, доступом по Волковичу-Дьяконова справа. Послеоперационный диагноз: Острый гангренозно-перфоративный аппендицит. Тифлит. Илеит. Разлитой гнойно-каловый перитонит. Брюшная полость дренирована аналогично перчаточным дренажем</w:t>
      </w:r>
      <w:r w:rsidR="00D41072">
        <w:rPr>
          <w:color w:val="auto"/>
          <w:szCs w:val="28"/>
        </w:rPr>
        <w:t xml:space="preserve"> (рисунок 3</w:t>
      </w:r>
      <w:r w:rsidR="003F4AB6">
        <w:rPr>
          <w:color w:val="auto"/>
          <w:szCs w:val="28"/>
        </w:rPr>
        <w:t>.1.2</w:t>
      </w:r>
      <w:r w:rsidR="00F23797" w:rsidRPr="00A6192E">
        <w:rPr>
          <w:color w:val="auto"/>
          <w:szCs w:val="28"/>
        </w:rPr>
        <w:t>)</w:t>
      </w:r>
      <w:r w:rsidRPr="00A6192E">
        <w:rPr>
          <w:color w:val="auto"/>
          <w:szCs w:val="28"/>
        </w:rPr>
        <w:t xml:space="preserve">. В послеоперационном периоде получал стандартную терапию. Дренаж удален на 6 сутки. </w:t>
      </w:r>
    </w:p>
    <w:p w:rsidR="00BF76A4" w:rsidRPr="00A6192E" w:rsidRDefault="00BF76A4" w:rsidP="00BF76A4">
      <w:pPr>
        <w:spacing w:after="0" w:line="360" w:lineRule="auto"/>
        <w:ind w:firstLine="699"/>
        <w:rPr>
          <w:color w:val="auto"/>
          <w:szCs w:val="28"/>
        </w:rPr>
      </w:pPr>
      <w:r w:rsidRPr="00A6192E">
        <w:rPr>
          <w:color w:val="auto"/>
          <w:szCs w:val="28"/>
        </w:rPr>
        <w:t xml:space="preserve">Послеоперационный период протекал гладко, осложнений не было. Выписывается на 15 сутки с выздоровлением </w:t>
      </w:r>
      <w:r w:rsidR="00F23797" w:rsidRPr="00A6192E">
        <w:rPr>
          <w:color w:val="auto"/>
          <w:szCs w:val="28"/>
        </w:rPr>
        <w:t>и</w:t>
      </w:r>
      <w:r w:rsidRPr="00A6192E">
        <w:rPr>
          <w:color w:val="auto"/>
          <w:szCs w:val="28"/>
        </w:rPr>
        <w:t xml:space="preserve"> рекомендациями. Также назначены физиолечебные процедуры амбулаторно. В отдаленном периоде 6 мес. осложнений не было.</w:t>
      </w:r>
    </w:p>
    <w:p w:rsidR="00F23797" w:rsidRPr="00A6192E" w:rsidRDefault="00F23797" w:rsidP="00B50B58">
      <w:pPr>
        <w:spacing w:after="0" w:line="240" w:lineRule="auto"/>
        <w:ind w:firstLine="699"/>
        <w:jc w:val="center"/>
        <w:rPr>
          <w:color w:val="auto"/>
          <w:szCs w:val="28"/>
        </w:rPr>
      </w:pPr>
      <w:r w:rsidRPr="00A6192E">
        <w:rPr>
          <w:noProof/>
          <w:color w:val="auto"/>
          <w:szCs w:val="28"/>
        </w:rPr>
        <w:drawing>
          <wp:inline distT="0" distB="0" distL="0" distR="0" wp14:anchorId="441302C6" wp14:editId="285E3714">
            <wp:extent cx="1624084" cy="209162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7565" cy="2096108"/>
                    </a:xfrm>
                    <a:prstGeom prst="rect">
                      <a:avLst/>
                    </a:prstGeom>
                    <a:noFill/>
                    <a:ln>
                      <a:noFill/>
                    </a:ln>
                  </pic:spPr>
                </pic:pic>
              </a:graphicData>
            </a:graphic>
          </wp:inline>
        </w:drawing>
      </w:r>
      <w:r w:rsidRPr="00A6192E">
        <w:rPr>
          <w:color w:val="auto"/>
          <w:szCs w:val="28"/>
        </w:rPr>
        <w:t xml:space="preserve">    </w:t>
      </w:r>
      <w:r w:rsidRPr="00A6192E">
        <w:rPr>
          <w:noProof/>
          <w:color w:val="auto"/>
          <w:szCs w:val="28"/>
        </w:rPr>
        <w:drawing>
          <wp:inline distT="0" distB="0" distL="0" distR="0" wp14:anchorId="4173C93E" wp14:editId="11FC143C">
            <wp:extent cx="2483893" cy="2112471"/>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1468" cy="2118914"/>
                    </a:xfrm>
                    <a:prstGeom prst="rect">
                      <a:avLst/>
                    </a:prstGeom>
                    <a:noFill/>
                    <a:ln>
                      <a:noFill/>
                    </a:ln>
                  </pic:spPr>
                </pic:pic>
              </a:graphicData>
            </a:graphic>
          </wp:inline>
        </w:drawing>
      </w:r>
    </w:p>
    <w:p w:rsidR="00F23797" w:rsidRPr="00A6192E" w:rsidRDefault="00F23797" w:rsidP="00B50B58">
      <w:pPr>
        <w:spacing w:after="0" w:line="240" w:lineRule="auto"/>
        <w:ind w:right="0" w:firstLine="2684"/>
        <w:jc w:val="left"/>
        <w:rPr>
          <w:color w:val="auto"/>
          <w:szCs w:val="28"/>
        </w:rPr>
      </w:pPr>
      <w:r w:rsidRPr="00A6192E">
        <w:rPr>
          <w:color w:val="auto"/>
          <w:szCs w:val="28"/>
        </w:rPr>
        <w:t xml:space="preserve">       </w:t>
      </w:r>
      <w:proofErr w:type="gramStart"/>
      <w:r w:rsidRPr="00A6192E">
        <w:rPr>
          <w:color w:val="auto"/>
          <w:szCs w:val="28"/>
        </w:rPr>
        <w:t xml:space="preserve">а)   </w:t>
      </w:r>
      <w:proofErr w:type="gramEnd"/>
      <w:r w:rsidRPr="00A6192E">
        <w:rPr>
          <w:color w:val="auto"/>
          <w:szCs w:val="28"/>
        </w:rPr>
        <w:t xml:space="preserve">                                        б)</w:t>
      </w:r>
    </w:p>
    <w:p w:rsidR="00F23797" w:rsidRPr="00A6192E" w:rsidRDefault="0075417F" w:rsidP="00B50B58">
      <w:pPr>
        <w:tabs>
          <w:tab w:val="left" w:pos="1008"/>
        </w:tabs>
        <w:spacing w:after="0" w:line="240" w:lineRule="auto"/>
        <w:ind w:left="0" w:right="0" w:firstLine="0"/>
        <w:jc w:val="center"/>
        <w:rPr>
          <w:color w:val="auto"/>
          <w:szCs w:val="28"/>
        </w:rPr>
      </w:pPr>
      <w:r>
        <w:rPr>
          <w:color w:val="auto"/>
          <w:szCs w:val="28"/>
        </w:rPr>
        <w:t>Рисунок 3.1.</w:t>
      </w:r>
      <w:r w:rsidR="003F4AB6">
        <w:rPr>
          <w:color w:val="auto"/>
          <w:szCs w:val="28"/>
        </w:rPr>
        <w:t>2</w:t>
      </w:r>
      <w:r w:rsidR="00F23797" w:rsidRPr="00A6192E">
        <w:rPr>
          <w:color w:val="auto"/>
          <w:szCs w:val="28"/>
        </w:rPr>
        <w:t xml:space="preserve"> - Перчаточный дренаж после аппендэктомии</w:t>
      </w:r>
      <w:r w:rsidR="004378D2" w:rsidRPr="00A6192E">
        <w:rPr>
          <w:color w:val="auto"/>
          <w:szCs w:val="28"/>
        </w:rPr>
        <w:t xml:space="preserve">: а) на 1 </w:t>
      </w:r>
      <w:r w:rsidR="00B50B58" w:rsidRPr="00A6192E">
        <w:rPr>
          <w:color w:val="auto"/>
          <w:szCs w:val="28"/>
        </w:rPr>
        <w:t>сутки</w:t>
      </w:r>
      <w:r w:rsidR="00F23797" w:rsidRPr="00A6192E">
        <w:rPr>
          <w:color w:val="auto"/>
          <w:szCs w:val="28"/>
        </w:rPr>
        <w:t xml:space="preserve">, </w:t>
      </w:r>
      <w:r w:rsidR="004378D2" w:rsidRPr="00A6192E">
        <w:rPr>
          <w:color w:val="auto"/>
          <w:szCs w:val="28"/>
        </w:rPr>
        <w:t>б) на 3</w:t>
      </w:r>
      <w:r w:rsidR="006D180C">
        <w:rPr>
          <w:color w:val="auto"/>
          <w:szCs w:val="28"/>
        </w:rPr>
        <w:t xml:space="preserve"> сутки</w:t>
      </w:r>
    </w:p>
    <w:p w:rsidR="00F23797" w:rsidRPr="00A6192E" w:rsidRDefault="00F23797" w:rsidP="00BF76A4">
      <w:pPr>
        <w:spacing w:after="0" w:line="360" w:lineRule="auto"/>
        <w:ind w:firstLine="699"/>
        <w:rPr>
          <w:color w:val="auto"/>
          <w:szCs w:val="28"/>
        </w:rPr>
      </w:pPr>
    </w:p>
    <w:p w:rsidR="00A45F2E" w:rsidRPr="00767724" w:rsidRDefault="00A45F2E" w:rsidP="00A45F2E">
      <w:pPr>
        <w:spacing w:line="370" w:lineRule="auto"/>
        <w:ind w:firstLine="709"/>
        <w:rPr>
          <w:szCs w:val="28"/>
        </w:rPr>
      </w:pPr>
      <w:r w:rsidRPr="00767724">
        <w:rPr>
          <w:b/>
          <w:bCs/>
          <w:szCs w:val="28"/>
        </w:rPr>
        <w:lastRenderedPageBreak/>
        <w:t>Клинический случай №3</w:t>
      </w:r>
    </w:p>
    <w:p w:rsidR="00A45F2E" w:rsidRPr="00767724" w:rsidRDefault="00A45F2E" w:rsidP="00A45F2E">
      <w:pPr>
        <w:spacing w:line="370" w:lineRule="auto"/>
        <w:ind w:firstLine="709"/>
        <w:rPr>
          <w:szCs w:val="28"/>
        </w:rPr>
      </w:pPr>
      <w:r>
        <w:rPr>
          <w:szCs w:val="28"/>
        </w:rPr>
        <w:t>Пациент А</w:t>
      </w:r>
      <w:r w:rsidRPr="00767724">
        <w:rPr>
          <w:szCs w:val="28"/>
        </w:rPr>
        <w:t>.</w:t>
      </w:r>
      <w:r>
        <w:rPr>
          <w:szCs w:val="28"/>
        </w:rPr>
        <w:t>, 11 лет, история болезни №3530</w:t>
      </w:r>
      <w:r w:rsidRPr="00767724">
        <w:rPr>
          <w:szCs w:val="28"/>
        </w:rPr>
        <w:t>, поступил</w:t>
      </w:r>
      <w:r>
        <w:rPr>
          <w:szCs w:val="28"/>
        </w:rPr>
        <w:t>а</w:t>
      </w:r>
      <w:r w:rsidRPr="00767724">
        <w:rPr>
          <w:szCs w:val="28"/>
        </w:rPr>
        <w:t xml:space="preserve"> в приёмное отделение детской городской клинической больницы экстренно, с жалобами на интенсивные боли в животе, многократную рвоту, общую слабость, лихорадку. Из анамнеза известно, что боли в животе появились трое суток назад, носили диффузный характер, сопровождались подъемом температуры тела до 38,5 °C, снижением аппетита. Родителями проводилось домашнее лечение (жаропонижающие, анальгетики), однако состояние ребёнка ухудшалось: появилась многократная рвота, усилился болевой </w:t>
      </w:r>
      <w:r>
        <w:rPr>
          <w:szCs w:val="28"/>
        </w:rPr>
        <w:t xml:space="preserve">абдоминальный </w:t>
      </w:r>
      <w:r w:rsidRPr="00767724">
        <w:rPr>
          <w:szCs w:val="28"/>
        </w:rPr>
        <w:t>синдром, повысилась температура тела до 39,2 °C, и спустя 72 часа от начала заболевания родители обратились за медицинской помощью.</w:t>
      </w:r>
    </w:p>
    <w:p w:rsidR="00A45F2E" w:rsidRPr="00767724" w:rsidRDefault="00A45F2E" w:rsidP="00A45F2E">
      <w:pPr>
        <w:spacing w:line="370" w:lineRule="auto"/>
        <w:ind w:firstLine="709"/>
        <w:rPr>
          <w:szCs w:val="28"/>
        </w:rPr>
      </w:pPr>
      <w:r w:rsidRPr="00767724">
        <w:rPr>
          <w:szCs w:val="28"/>
        </w:rPr>
        <w:t>Объективно: общее состояние тяжелое</w:t>
      </w:r>
      <w:r>
        <w:rPr>
          <w:szCs w:val="28"/>
        </w:rPr>
        <w:t xml:space="preserve"> за счет болевого синдрома, симптомов интоксикации</w:t>
      </w:r>
      <w:r w:rsidRPr="00767724">
        <w:rPr>
          <w:szCs w:val="28"/>
        </w:rPr>
        <w:t xml:space="preserve">. Сознание ясное, поведение вялое. Кожные покровы бледные, влажные. Температура тела — 38,9 °C. Частота дыхания — 26 в минуту, дыхание ослаблено в нижних отделах лёгких. Аускультативно: тоны сердца приглушены, тахикардия до 122 </w:t>
      </w:r>
      <w:proofErr w:type="gramStart"/>
      <w:r w:rsidRPr="00767724">
        <w:rPr>
          <w:szCs w:val="28"/>
        </w:rPr>
        <w:t>уд./</w:t>
      </w:r>
      <w:proofErr w:type="gramEnd"/>
      <w:r w:rsidRPr="00767724">
        <w:rPr>
          <w:szCs w:val="28"/>
        </w:rPr>
        <w:t>мин. Язык сухой, обложен плотным серовато-белым налётом. Живот умеренно вздут, резко болезненный во всех отделах, мышечная защита по всей передней брюшной стенке, выраженные симптомы раздражения брюшины (Щёткина-Б</w:t>
      </w:r>
      <w:r>
        <w:rPr>
          <w:szCs w:val="28"/>
        </w:rPr>
        <w:t>люмберга, Воскресенского,</w:t>
      </w:r>
      <w:r w:rsidRPr="00767724">
        <w:rPr>
          <w:szCs w:val="28"/>
        </w:rPr>
        <w:t xml:space="preserve"> Ровзинга). Перистальтика не выслушивается. Стул отсутствует последние двое суток, газов нет.</w:t>
      </w:r>
    </w:p>
    <w:p w:rsidR="00A45F2E" w:rsidRPr="00767724" w:rsidRDefault="00A45F2E" w:rsidP="00A45F2E">
      <w:pPr>
        <w:spacing w:line="370" w:lineRule="auto"/>
        <w:ind w:firstLine="709"/>
        <w:rPr>
          <w:szCs w:val="28"/>
        </w:rPr>
      </w:pPr>
      <w:r w:rsidRPr="00767724">
        <w:rPr>
          <w:szCs w:val="28"/>
        </w:rPr>
        <w:t>Лабораторные данные: лейкоцитоз — 18,6×10⁹/л, нейтрофилёз со сдвигом влево (палочкоядерные — 12%, сегментоядерные — 76%), лимфоциты — 7%, СОЭ — 32 мм/ч, уровень С-реактивного белка — 156 мг/л. Биохимические показатели — гипопротеинемия, умеренное повышение мочевины, признаки электролитного дисбаланса.</w:t>
      </w:r>
    </w:p>
    <w:p w:rsidR="00A45F2E" w:rsidRPr="00767724" w:rsidRDefault="00A45F2E" w:rsidP="00A45F2E">
      <w:pPr>
        <w:spacing w:line="370" w:lineRule="auto"/>
        <w:ind w:firstLine="709"/>
        <w:rPr>
          <w:szCs w:val="28"/>
        </w:rPr>
      </w:pPr>
      <w:r w:rsidRPr="00767724">
        <w:rPr>
          <w:szCs w:val="28"/>
        </w:rPr>
        <w:t xml:space="preserve">На фоне интенсивной предоперационной подготовки (инфузионная терапия, коррекция электролитных нарушений, </w:t>
      </w:r>
      <w:r w:rsidR="00682B51">
        <w:rPr>
          <w:szCs w:val="28"/>
        </w:rPr>
        <w:t>периоперационная антибиотикопрофилактика цефазолином 1000 мг за 30 минут до операции</w:t>
      </w:r>
      <w:r w:rsidRPr="00767724">
        <w:rPr>
          <w:szCs w:val="28"/>
        </w:rPr>
        <w:t xml:space="preserve">) через </w:t>
      </w:r>
      <w:r w:rsidRPr="00767724">
        <w:rPr>
          <w:szCs w:val="28"/>
        </w:rPr>
        <w:lastRenderedPageBreak/>
        <w:t>2 часа от момента поступления выполнена лапаротомия</w:t>
      </w:r>
      <w:r w:rsidR="00682B51">
        <w:rPr>
          <w:szCs w:val="28"/>
        </w:rPr>
        <w:t xml:space="preserve"> доступом в правой подвздошной области</w:t>
      </w:r>
      <w:r w:rsidRPr="00767724">
        <w:rPr>
          <w:szCs w:val="28"/>
        </w:rPr>
        <w:t>. Интраоперационно выявлено: разлито</w:t>
      </w:r>
      <w:r w:rsidR="00682B51">
        <w:rPr>
          <w:szCs w:val="28"/>
        </w:rPr>
        <w:t>й гнойно-каловый перитонит, до 4</w:t>
      </w:r>
      <w:r w:rsidRPr="00767724">
        <w:rPr>
          <w:szCs w:val="28"/>
        </w:rPr>
        <w:t>00 мл мутного зловонного</w:t>
      </w:r>
      <w:r w:rsidR="00682B51">
        <w:rPr>
          <w:szCs w:val="28"/>
        </w:rPr>
        <w:t xml:space="preserve">, колибацилярным запахом </w:t>
      </w:r>
      <w:r w:rsidR="00682B51" w:rsidRPr="00767724">
        <w:rPr>
          <w:szCs w:val="28"/>
        </w:rPr>
        <w:t>экссудата</w:t>
      </w:r>
      <w:r w:rsidRPr="00767724">
        <w:rPr>
          <w:szCs w:val="28"/>
        </w:rPr>
        <w:t xml:space="preserve"> во всех отделах брюшной полости. Червеобразный отросток гангренозно-перфоративно изменён, с разволокнением стенки и свободной перфорацией, имеются выраженные изменения в илеоцекальной области, воспаление терминального отдела тонкой кишки и слепой кишки, гнойно-некротические наложения на париетальной и висцеральной брюшине.</w:t>
      </w:r>
    </w:p>
    <w:p w:rsidR="00A45F2E" w:rsidRPr="00767724" w:rsidRDefault="00A45F2E" w:rsidP="00682B51">
      <w:pPr>
        <w:spacing w:line="370" w:lineRule="auto"/>
        <w:ind w:firstLine="709"/>
        <w:rPr>
          <w:szCs w:val="28"/>
        </w:rPr>
      </w:pPr>
      <w:r w:rsidRPr="00767724">
        <w:rPr>
          <w:szCs w:val="28"/>
        </w:rPr>
        <w:t>Выполнена аппендэктомия</w:t>
      </w:r>
      <w:r w:rsidR="00682B51">
        <w:rPr>
          <w:szCs w:val="28"/>
        </w:rPr>
        <w:t xml:space="preserve"> по Зелигу</w:t>
      </w:r>
      <w:r w:rsidRPr="00767724">
        <w:rPr>
          <w:szCs w:val="28"/>
        </w:rPr>
        <w:t>, ревизия брюшной полости, обильная сан</w:t>
      </w:r>
      <w:r w:rsidR="00682B51">
        <w:rPr>
          <w:szCs w:val="28"/>
        </w:rPr>
        <w:t>ация</w:t>
      </w:r>
      <w:r w:rsidRPr="00767724">
        <w:rPr>
          <w:szCs w:val="28"/>
        </w:rPr>
        <w:t xml:space="preserve">, установка </w:t>
      </w:r>
      <w:r w:rsidR="00682B51">
        <w:rPr>
          <w:szCs w:val="28"/>
        </w:rPr>
        <w:t xml:space="preserve">перчаточного дренажа. </w:t>
      </w:r>
      <w:r w:rsidR="00682B51" w:rsidRPr="00682B51">
        <w:rPr>
          <w:szCs w:val="28"/>
        </w:rPr>
        <w:t xml:space="preserve">Послеоперационный </w:t>
      </w:r>
      <w:r w:rsidR="00682B51">
        <w:rPr>
          <w:szCs w:val="28"/>
        </w:rPr>
        <w:t xml:space="preserve">диагноз: </w:t>
      </w:r>
      <w:r w:rsidRPr="00682B51">
        <w:rPr>
          <w:bCs/>
          <w:szCs w:val="28"/>
        </w:rPr>
        <w:t xml:space="preserve">Острый гангренозно-перфоративный аппендицит. Разлитой гнойно-каловый перитонит. Тифлит. Илеит. Оментит. </w:t>
      </w:r>
    </w:p>
    <w:p w:rsidR="00A45F2E" w:rsidRPr="00767724" w:rsidRDefault="00A45F2E" w:rsidP="00A45F2E">
      <w:pPr>
        <w:spacing w:line="370" w:lineRule="auto"/>
        <w:ind w:firstLine="709"/>
        <w:rPr>
          <w:szCs w:val="28"/>
        </w:rPr>
      </w:pPr>
      <w:r w:rsidRPr="00767724">
        <w:rPr>
          <w:szCs w:val="28"/>
        </w:rPr>
        <w:t>Пациент перевед</w:t>
      </w:r>
      <w:r w:rsidR="00682B51">
        <w:rPr>
          <w:szCs w:val="28"/>
        </w:rPr>
        <w:t>ён в ОРИТ, где</w:t>
      </w:r>
      <w:r w:rsidRPr="00767724">
        <w:rPr>
          <w:szCs w:val="28"/>
        </w:rPr>
        <w:t xml:space="preserve"> получал интенсивную инфузионную терапию, парентеральное питание, антибиотикотерапию (</w:t>
      </w:r>
      <w:r w:rsidR="00682B51">
        <w:rPr>
          <w:szCs w:val="28"/>
        </w:rPr>
        <w:t>цефтриаксон</w:t>
      </w:r>
      <w:r w:rsidRPr="00767724">
        <w:rPr>
          <w:szCs w:val="28"/>
        </w:rPr>
        <w:t xml:space="preserve"> + метронидазол</w:t>
      </w:r>
      <w:r w:rsidR="00682B51">
        <w:rPr>
          <w:szCs w:val="28"/>
        </w:rPr>
        <w:t xml:space="preserve"> + амикацин</w:t>
      </w:r>
      <w:r w:rsidRPr="00767724">
        <w:rPr>
          <w:szCs w:val="28"/>
        </w:rPr>
        <w:t xml:space="preserve">), симптоматическое и дезинтоксикационное лечение. </w:t>
      </w:r>
      <w:r w:rsidR="00682B51">
        <w:rPr>
          <w:szCs w:val="28"/>
        </w:rPr>
        <w:t>Состояние стабилизировалось на 4</w:t>
      </w:r>
      <w:r w:rsidRPr="00767724">
        <w:rPr>
          <w:szCs w:val="28"/>
        </w:rPr>
        <w:t xml:space="preserve"> сутки. Отмечена положительная динамика по данным лабораторных анализов, нормализация температуры тела, уменьшение </w:t>
      </w:r>
      <w:r w:rsidR="00682B51" w:rsidRPr="00767724">
        <w:rPr>
          <w:szCs w:val="28"/>
        </w:rPr>
        <w:t>объёма,</w:t>
      </w:r>
      <w:r w:rsidRPr="00767724">
        <w:rPr>
          <w:szCs w:val="28"/>
        </w:rPr>
        <w:t xml:space="preserve"> </w:t>
      </w:r>
      <w:r w:rsidR="00682B51">
        <w:rPr>
          <w:szCs w:val="28"/>
        </w:rPr>
        <w:t>отделяемого из дренажей. Дренаж</w:t>
      </w:r>
      <w:r w:rsidRPr="00767724">
        <w:rPr>
          <w:szCs w:val="28"/>
        </w:rPr>
        <w:t xml:space="preserve"> поэтапно</w:t>
      </w:r>
      <w:r w:rsidR="00682B51">
        <w:rPr>
          <w:szCs w:val="28"/>
        </w:rPr>
        <w:t xml:space="preserve"> подтягивалась с 2 по 6 сутки, на 6 сутки по данным УЗИ органов брюшной полости жидкости нет, нормализация клинико-лабораторных данных в связи с чем удален дренаж.</w:t>
      </w:r>
    </w:p>
    <w:p w:rsidR="00A45F2E" w:rsidRPr="00767724" w:rsidRDefault="00A45F2E" w:rsidP="00A45F2E">
      <w:pPr>
        <w:spacing w:line="370" w:lineRule="auto"/>
        <w:ind w:firstLine="709"/>
        <w:rPr>
          <w:szCs w:val="28"/>
        </w:rPr>
      </w:pPr>
      <w:r w:rsidRPr="00767724">
        <w:rPr>
          <w:szCs w:val="28"/>
        </w:rPr>
        <w:t xml:space="preserve">На 14 сутки пациент выписан в удовлетворительном состоянии под амбулаторное наблюдение. В отдалённом периоде через 6 месяцев по данным УЗИ органов брюшной полости — без патологии. </w:t>
      </w:r>
      <w:r w:rsidR="00682B51">
        <w:rPr>
          <w:szCs w:val="28"/>
        </w:rPr>
        <w:t>П</w:t>
      </w:r>
      <w:r w:rsidRPr="00767724">
        <w:rPr>
          <w:szCs w:val="28"/>
        </w:rPr>
        <w:t>ризнаков спаечной непроходимости не зарегистрировано.</w:t>
      </w:r>
    </w:p>
    <w:p w:rsidR="00BF76A4" w:rsidRPr="00A6192E" w:rsidRDefault="00765DBE" w:rsidP="00765DBE">
      <w:pPr>
        <w:spacing w:after="0" w:line="360" w:lineRule="auto"/>
        <w:ind w:left="0" w:firstLine="0"/>
        <w:rPr>
          <w:color w:val="auto"/>
          <w:szCs w:val="28"/>
        </w:rPr>
      </w:pPr>
      <w:r>
        <w:rPr>
          <w:color w:val="auto"/>
          <w:szCs w:val="28"/>
        </w:rPr>
        <w:t xml:space="preserve">                </w:t>
      </w:r>
      <w:r w:rsidR="00BF76A4" w:rsidRPr="00A6192E">
        <w:rPr>
          <w:color w:val="auto"/>
          <w:szCs w:val="28"/>
        </w:rPr>
        <w:t>Применение перчаточного дренажа в лечении аппендикулярных перитонитов у детей является эффективным и безопасным методом, который позволяет улучшить отток экссудата, обеспечить дренирование брюшной полости и снизить риск послеоперационных осложнений. Клинические примеры подтверждаю</w:t>
      </w:r>
      <w:r w:rsidR="0074607C" w:rsidRPr="00A6192E">
        <w:rPr>
          <w:color w:val="auto"/>
          <w:szCs w:val="28"/>
        </w:rPr>
        <w:t>т</w:t>
      </w:r>
      <w:r w:rsidR="00BF76A4" w:rsidRPr="00A6192E">
        <w:rPr>
          <w:color w:val="auto"/>
          <w:szCs w:val="28"/>
        </w:rPr>
        <w:t xml:space="preserve">, что использование данного метода способствует более быстрому </w:t>
      </w:r>
      <w:r w:rsidR="00BF76A4" w:rsidRPr="00A6192E">
        <w:rPr>
          <w:color w:val="auto"/>
          <w:szCs w:val="28"/>
        </w:rPr>
        <w:lastRenderedPageBreak/>
        <w:t>восстановлению пациентов, снижению интенсивности воспалительного процесса и сокращению длительности пребывания в стационаре.</w:t>
      </w:r>
    </w:p>
    <w:p w:rsidR="00BF76A4" w:rsidRPr="00A6192E" w:rsidRDefault="00BF76A4" w:rsidP="00BF76A4">
      <w:pPr>
        <w:spacing w:after="0" w:line="360" w:lineRule="auto"/>
        <w:ind w:firstLine="699"/>
        <w:rPr>
          <w:color w:val="auto"/>
          <w:szCs w:val="28"/>
        </w:rPr>
      </w:pPr>
      <w:r w:rsidRPr="00A6192E">
        <w:rPr>
          <w:color w:val="auto"/>
          <w:szCs w:val="28"/>
        </w:rPr>
        <w:t>Внедрение перчаточного дренажа целесообразно при комплексном подходе к лечению аппендикулярного перитонита у детей, где важно минимизировать травматичность процедуры и обеспечить оптимальные условия для восстановления организма ребенка.</w:t>
      </w:r>
    </w:p>
    <w:p w:rsidR="00BF76A4" w:rsidRPr="00A6192E" w:rsidRDefault="00BF76A4" w:rsidP="00BF76A4">
      <w:pPr>
        <w:spacing w:after="0" w:line="360" w:lineRule="auto"/>
        <w:ind w:firstLine="699"/>
        <w:rPr>
          <w:color w:val="auto"/>
          <w:szCs w:val="28"/>
        </w:rPr>
      </w:pPr>
    </w:p>
    <w:p w:rsidR="002D27B0" w:rsidRPr="00A6192E" w:rsidRDefault="002D27B0" w:rsidP="00130D77">
      <w:pPr>
        <w:spacing w:after="0" w:line="360" w:lineRule="auto"/>
        <w:ind w:firstLine="699"/>
        <w:rPr>
          <w:color w:val="auto"/>
          <w:szCs w:val="28"/>
        </w:rPr>
      </w:pPr>
      <w:r w:rsidRPr="00A6192E">
        <w:rPr>
          <w:color w:val="auto"/>
          <w:szCs w:val="28"/>
        </w:rPr>
        <w:t>Данный метод имеет ряд преимуществ:</w:t>
      </w:r>
    </w:p>
    <w:p w:rsidR="002D27B0" w:rsidRPr="00A6192E" w:rsidRDefault="00130D77" w:rsidP="008D17D4">
      <w:pPr>
        <w:pStyle w:val="a3"/>
        <w:numPr>
          <w:ilvl w:val="0"/>
          <w:numId w:val="7"/>
        </w:numPr>
        <w:spacing w:after="0" w:line="360" w:lineRule="auto"/>
        <w:ind w:right="0"/>
        <w:rPr>
          <w:color w:val="auto"/>
          <w:szCs w:val="28"/>
        </w:rPr>
      </w:pPr>
      <w:r w:rsidRPr="00A6192E">
        <w:rPr>
          <w:color w:val="auto"/>
          <w:szCs w:val="28"/>
        </w:rPr>
        <w:t>В</w:t>
      </w:r>
      <w:r w:rsidR="002D27B0" w:rsidRPr="00A6192E">
        <w:rPr>
          <w:color w:val="auto"/>
          <w:szCs w:val="28"/>
        </w:rPr>
        <w:t xml:space="preserve"> техническом плане </w:t>
      </w:r>
      <w:r w:rsidRPr="00A6192E">
        <w:rPr>
          <w:color w:val="auto"/>
          <w:szCs w:val="28"/>
        </w:rPr>
        <w:t xml:space="preserve">этот метод </w:t>
      </w:r>
      <w:r w:rsidR="00F15B0F" w:rsidRPr="00A6192E">
        <w:rPr>
          <w:color w:val="auto"/>
          <w:szCs w:val="28"/>
        </w:rPr>
        <w:t>прост и легко осуществим в лечебно профилактических учреждений</w:t>
      </w:r>
      <w:r w:rsidR="002D27B0" w:rsidRPr="00A6192E">
        <w:rPr>
          <w:color w:val="auto"/>
          <w:szCs w:val="28"/>
        </w:rPr>
        <w:t>, без каких-либо финансовых затрат.</w:t>
      </w:r>
    </w:p>
    <w:p w:rsidR="002D27B0" w:rsidRPr="00A6192E" w:rsidRDefault="002D27B0" w:rsidP="008D17D4">
      <w:pPr>
        <w:pStyle w:val="a3"/>
        <w:numPr>
          <w:ilvl w:val="0"/>
          <w:numId w:val="7"/>
        </w:numPr>
        <w:spacing w:after="0" w:line="360" w:lineRule="auto"/>
        <w:ind w:right="0"/>
        <w:rPr>
          <w:color w:val="auto"/>
          <w:szCs w:val="28"/>
        </w:rPr>
      </w:pPr>
      <w:r w:rsidRPr="00A6192E">
        <w:rPr>
          <w:color w:val="auto"/>
          <w:szCs w:val="28"/>
        </w:rPr>
        <w:t>Адекватн</w:t>
      </w:r>
      <w:r w:rsidR="00130D77" w:rsidRPr="00A6192E">
        <w:rPr>
          <w:color w:val="auto"/>
          <w:szCs w:val="28"/>
        </w:rPr>
        <w:t>ое</w:t>
      </w:r>
      <w:r w:rsidR="00F15B0F" w:rsidRPr="00A6192E">
        <w:rPr>
          <w:color w:val="auto"/>
          <w:szCs w:val="28"/>
        </w:rPr>
        <w:t xml:space="preserve"> дренирование брюш</w:t>
      </w:r>
      <w:r w:rsidRPr="00A6192E">
        <w:rPr>
          <w:color w:val="auto"/>
          <w:szCs w:val="28"/>
        </w:rPr>
        <w:t>нной полости, у детей в силу анатомических особенностей</w:t>
      </w:r>
      <w:r w:rsidR="00130D77" w:rsidRPr="00A6192E">
        <w:rPr>
          <w:color w:val="auto"/>
          <w:szCs w:val="28"/>
        </w:rPr>
        <w:t xml:space="preserve"> -</w:t>
      </w:r>
      <w:r w:rsidRPr="00A6192E">
        <w:rPr>
          <w:color w:val="auto"/>
          <w:szCs w:val="28"/>
        </w:rPr>
        <w:t xml:space="preserve"> объём малого таза маленький, в связи с чем</w:t>
      </w:r>
      <w:r w:rsidR="00A05223" w:rsidRPr="00A6192E">
        <w:rPr>
          <w:color w:val="auto"/>
          <w:szCs w:val="28"/>
        </w:rPr>
        <w:t>,</w:t>
      </w:r>
      <w:r w:rsidRPr="00A6192E">
        <w:rPr>
          <w:color w:val="auto"/>
          <w:szCs w:val="28"/>
        </w:rPr>
        <w:t xml:space="preserve"> достигается активная санация.</w:t>
      </w:r>
    </w:p>
    <w:p w:rsidR="002D27B0" w:rsidRPr="00A6192E" w:rsidRDefault="002D27B0" w:rsidP="008D17D4">
      <w:pPr>
        <w:pStyle w:val="a3"/>
        <w:numPr>
          <w:ilvl w:val="0"/>
          <w:numId w:val="7"/>
        </w:numPr>
        <w:spacing w:after="0" w:line="360" w:lineRule="auto"/>
        <w:ind w:right="0"/>
        <w:rPr>
          <w:color w:val="auto"/>
          <w:szCs w:val="28"/>
        </w:rPr>
      </w:pPr>
      <w:r w:rsidRPr="00A6192E">
        <w:rPr>
          <w:color w:val="auto"/>
          <w:szCs w:val="28"/>
        </w:rPr>
        <w:t>Достигается как внутри просветн</w:t>
      </w:r>
      <w:r w:rsidR="00130D77" w:rsidRPr="00A6192E">
        <w:rPr>
          <w:color w:val="auto"/>
          <w:szCs w:val="28"/>
        </w:rPr>
        <w:t>ое</w:t>
      </w:r>
      <w:r w:rsidRPr="00A6192E">
        <w:rPr>
          <w:color w:val="auto"/>
          <w:szCs w:val="28"/>
        </w:rPr>
        <w:t xml:space="preserve"> и наружн</w:t>
      </w:r>
      <w:r w:rsidR="00130D77" w:rsidRPr="00A6192E">
        <w:rPr>
          <w:color w:val="auto"/>
          <w:szCs w:val="28"/>
        </w:rPr>
        <w:t>ое</w:t>
      </w:r>
      <w:r w:rsidRPr="00A6192E">
        <w:rPr>
          <w:color w:val="auto"/>
          <w:szCs w:val="28"/>
        </w:rPr>
        <w:t xml:space="preserve"> дренирование через перчатки.</w:t>
      </w:r>
    </w:p>
    <w:p w:rsidR="002D27B0" w:rsidRPr="00A6192E" w:rsidRDefault="002D27B0" w:rsidP="008D17D4">
      <w:pPr>
        <w:pStyle w:val="a3"/>
        <w:numPr>
          <w:ilvl w:val="0"/>
          <w:numId w:val="7"/>
        </w:numPr>
        <w:spacing w:after="0" w:line="360" w:lineRule="auto"/>
        <w:ind w:right="0"/>
        <w:rPr>
          <w:color w:val="auto"/>
          <w:szCs w:val="28"/>
        </w:rPr>
      </w:pPr>
      <w:r w:rsidRPr="00A6192E">
        <w:rPr>
          <w:color w:val="auto"/>
          <w:szCs w:val="28"/>
        </w:rPr>
        <w:t>Снижается риск формирования внутрибрюшных гнойных процессов.</w:t>
      </w:r>
    </w:p>
    <w:p w:rsidR="002D27B0" w:rsidRPr="00A6192E" w:rsidRDefault="002D27B0" w:rsidP="008D17D4">
      <w:pPr>
        <w:pStyle w:val="a3"/>
        <w:spacing w:after="0" w:line="360" w:lineRule="auto"/>
        <w:rPr>
          <w:color w:val="auto"/>
          <w:szCs w:val="28"/>
        </w:rPr>
      </w:pPr>
    </w:p>
    <w:p w:rsidR="002D27B0" w:rsidRPr="00A6192E" w:rsidRDefault="002D27B0" w:rsidP="00130D77">
      <w:pPr>
        <w:spacing w:after="0" w:line="360" w:lineRule="auto"/>
        <w:ind w:firstLine="699"/>
        <w:rPr>
          <w:color w:val="auto"/>
          <w:szCs w:val="28"/>
        </w:rPr>
      </w:pPr>
      <w:r w:rsidRPr="00A6192E">
        <w:rPr>
          <w:color w:val="auto"/>
          <w:szCs w:val="28"/>
        </w:rPr>
        <w:t>Результатом использования латексно-перчаточного дренажа при аппендикулярных перитонитах у детей является адекватная санация экссудата из брюшинной полости.</w:t>
      </w:r>
      <w:r w:rsidR="003A64F5" w:rsidRPr="00A6192E">
        <w:rPr>
          <w:color w:val="auto"/>
          <w:szCs w:val="28"/>
        </w:rPr>
        <w:t xml:space="preserve"> Данный способ применяли у 91,2% детей</w:t>
      </w:r>
      <w:r w:rsidR="00A05223" w:rsidRPr="00A6192E">
        <w:rPr>
          <w:color w:val="auto"/>
          <w:szCs w:val="28"/>
        </w:rPr>
        <w:t xml:space="preserve"> из группы сравнения</w:t>
      </w:r>
      <w:r w:rsidR="003A64F5" w:rsidRPr="00A6192E">
        <w:rPr>
          <w:color w:val="auto"/>
          <w:szCs w:val="28"/>
        </w:rPr>
        <w:t>, поступивших в хирургическое отделен</w:t>
      </w:r>
      <w:r w:rsidR="008342B0" w:rsidRPr="00A6192E">
        <w:rPr>
          <w:color w:val="auto"/>
          <w:szCs w:val="28"/>
        </w:rPr>
        <w:t>ие, как показано в таблице 3.</w:t>
      </w:r>
      <w:r w:rsidR="0075417F">
        <w:rPr>
          <w:color w:val="auto"/>
          <w:szCs w:val="28"/>
        </w:rPr>
        <w:t>1</w:t>
      </w:r>
      <w:r w:rsidR="00D41072">
        <w:rPr>
          <w:color w:val="auto"/>
          <w:szCs w:val="28"/>
        </w:rPr>
        <w:t>.</w:t>
      </w:r>
      <w:r w:rsidR="0075417F">
        <w:rPr>
          <w:color w:val="auto"/>
          <w:szCs w:val="28"/>
        </w:rPr>
        <w:t>17.</w:t>
      </w:r>
      <w:r w:rsidR="00A508D9" w:rsidRPr="00A6192E">
        <w:rPr>
          <w:color w:val="auto"/>
          <w:szCs w:val="28"/>
        </w:rPr>
        <w:t xml:space="preserve"> В 131 случае (93,6%) </w:t>
      </w:r>
      <w:r w:rsidR="00A05223" w:rsidRPr="00A6192E">
        <w:rPr>
          <w:color w:val="auto"/>
          <w:szCs w:val="28"/>
        </w:rPr>
        <w:t>контрольной группы</w:t>
      </w:r>
      <w:r w:rsidR="00A508D9" w:rsidRPr="00A6192E">
        <w:rPr>
          <w:color w:val="auto"/>
          <w:szCs w:val="28"/>
        </w:rPr>
        <w:t xml:space="preserve"> использовалось дренирование с помощью трубки.</w:t>
      </w:r>
    </w:p>
    <w:p w:rsidR="008C06F3" w:rsidRPr="00A6192E" w:rsidRDefault="008C06F3" w:rsidP="008D17D4">
      <w:pPr>
        <w:tabs>
          <w:tab w:val="left" w:pos="204"/>
        </w:tabs>
        <w:spacing w:after="0" w:line="360" w:lineRule="auto"/>
        <w:rPr>
          <w:b/>
          <w:bCs/>
          <w:color w:val="auto"/>
          <w:szCs w:val="28"/>
        </w:rPr>
      </w:pPr>
    </w:p>
    <w:p w:rsidR="00D41072" w:rsidRDefault="00D41072" w:rsidP="00130D77">
      <w:pPr>
        <w:tabs>
          <w:tab w:val="left" w:pos="204"/>
        </w:tabs>
        <w:spacing w:after="0" w:line="360" w:lineRule="auto"/>
        <w:ind w:left="0" w:firstLine="0"/>
        <w:rPr>
          <w:bCs/>
          <w:color w:val="auto"/>
          <w:szCs w:val="28"/>
        </w:rPr>
      </w:pPr>
    </w:p>
    <w:p w:rsidR="00D41072" w:rsidRDefault="00D41072" w:rsidP="00130D77">
      <w:pPr>
        <w:tabs>
          <w:tab w:val="left" w:pos="204"/>
        </w:tabs>
        <w:spacing w:after="0" w:line="360" w:lineRule="auto"/>
        <w:ind w:left="0" w:firstLine="0"/>
        <w:rPr>
          <w:bCs/>
          <w:color w:val="auto"/>
          <w:szCs w:val="28"/>
        </w:rPr>
      </w:pPr>
    </w:p>
    <w:p w:rsidR="00D41072" w:rsidRDefault="00D41072" w:rsidP="00130D77">
      <w:pPr>
        <w:tabs>
          <w:tab w:val="left" w:pos="204"/>
        </w:tabs>
        <w:spacing w:after="0" w:line="360" w:lineRule="auto"/>
        <w:ind w:left="0" w:firstLine="0"/>
        <w:rPr>
          <w:bCs/>
          <w:color w:val="auto"/>
          <w:szCs w:val="28"/>
        </w:rPr>
      </w:pPr>
    </w:p>
    <w:p w:rsidR="00D41072" w:rsidRDefault="00D41072" w:rsidP="00130D77">
      <w:pPr>
        <w:tabs>
          <w:tab w:val="left" w:pos="204"/>
        </w:tabs>
        <w:spacing w:after="0" w:line="360" w:lineRule="auto"/>
        <w:ind w:left="0" w:firstLine="0"/>
        <w:rPr>
          <w:bCs/>
          <w:color w:val="auto"/>
          <w:szCs w:val="28"/>
        </w:rPr>
      </w:pPr>
    </w:p>
    <w:p w:rsidR="00D41072" w:rsidRDefault="00D41072" w:rsidP="00130D77">
      <w:pPr>
        <w:tabs>
          <w:tab w:val="left" w:pos="204"/>
        </w:tabs>
        <w:spacing w:after="0" w:line="360" w:lineRule="auto"/>
        <w:ind w:left="0" w:firstLine="0"/>
        <w:rPr>
          <w:bCs/>
          <w:color w:val="auto"/>
          <w:szCs w:val="28"/>
        </w:rPr>
      </w:pPr>
    </w:p>
    <w:p w:rsidR="00D41072" w:rsidRDefault="00D41072" w:rsidP="00130D77">
      <w:pPr>
        <w:tabs>
          <w:tab w:val="left" w:pos="204"/>
        </w:tabs>
        <w:spacing w:after="0" w:line="360" w:lineRule="auto"/>
        <w:ind w:left="0" w:firstLine="0"/>
        <w:rPr>
          <w:bCs/>
          <w:color w:val="auto"/>
          <w:szCs w:val="28"/>
        </w:rPr>
      </w:pPr>
    </w:p>
    <w:p w:rsidR="003A64F5" w:rsidRPr="00A6192E" w:rsidRDefault="008342B0" w:rsidP="00130D77">
      <w:pPr>
        <w:tabs>
          <w:tab w:val="left" w:pos="204"/>
        </w:tabs>
        <w:spacing w:after="0" w:line="360" w:lineRule="auto"/>
        <w:ind w:left="0" w:firstLine="0"/>
        <w:rPr>
          <w:color w:val="auto"/>
          <w:szCs w:val="28"/>
        </w:rPr>
      </w:pPr>
      <w:r w:rsidRPr="00A6192E">
        <w:rPr>
          <w:bCs/>
          <w:color w:val="auto"/>
          <w:szCs w:val="28"/>
        </w:rPr>
        <w:lastRenderedPageBreak/>
        <w:t>Таблица 3.</w:t>
      </w:r>
      <w:r w:rsidR="0075417F">
        <w:rPr>
          <w:bCs/>
          <w:color w:val="auto"/>
          <w:szCs w:val="28"/>
        </w:rPr>
        <w:t>1.17</w:t>
      </w:r>
      <w:r w:rsidR="00130D77" w:rsidRPr="00A6192E">
        <w:rPr>
          <w:bCs/>
          <w:color w:val="auto"/>
          <w:szCs w:val="28"/>
        </w:rPr>
        <w:t xml:space="preserve"> – </w:t>
      </w:r>
      <w:r w:rsidR="003A64F5" w:rsidRPr="00A6192E">
        <w:rPr>
          <w:bCs/>
          <w:color w:val="auto"/>
          <w:szCs w:val="28"/>
        </w:rPr>
        <w:t>Вид дренирования пациентов</w:t>
      </w:r>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421"/>
        <w:gridCol w:w="1418"/>
        <w:gridCol w:w="1272"/>
        <w:gridCol w:w="1272"/>
        <w:gridCol w:w="1272"/>
      </w:tblGrid>
      <w:tr w:rsidR="00A05223" w:rsidRPr="00A6192E" w:rsidTr="00642011">
        <w:trPr>
          <w:cantSplit/>
          <w:tblHeader/>
          <w:jc w:val="center"/>
        </w:trPr>
        <w:tc>
          <w:tcPr>
            <w:tcW w:w="3421" w:type="dxa"/>
            <w:vMerge w:val="restart"/>
            <w:shd w:val="clear" w:color="auto" w:fill="FFFFFF"/>
            <w:tcMar>
              <w:top w:w="30" w:type="dxa"/>
              <w:left w:w="30" w:type="dxa"/>
              <w:bottom w:w="30" w:type="dxa"/>
              <w:right w:w="30" w:type="dxa"/>
            </w:tcMar>
            <w:vAlign w:val="center"/>
          </w:tcPr>
          <w:p w:rsidR="00A05223" w:rsidRPr="00A6192E" w:rsidRDefault="00A05223" w:rsidP="00A508D9">
            <w:pPr>
              <w:spacing w:after="0" w:line="360" w:lineRule="auto"/>
              <w:jc w:val="center"/>
              <w:rPr>
                <w:b/>
                <w:i/>
                <w:color w:val="auto"/>
                <w:szCs w:val="28"/>
              </w:rPr>
            </w:pPr>
            <w:r w:rsidRPr="00A6192E">
              <w:rPr>
                <w:b/>
                <w:i/>
                <w:color w:val="auto"/>
                <w:szCs w:val="28"/>
              </w:rPr>
              <w:t>Дренирование</w:t>
            </w:r>
          </w:p>
        </w:tc>
        <w:tc>
          <w:tcPr>
            <w:tcW w:w="2690" w:type="dxa"/>
            <w:gridSpan w:val="2"/>
            <w:shd w:val="clear" w:color="auto" w:fill="FFFFFF"/>
            <w:tcMar>
              <w:top w:w="30" w:type="dxa"/>
              <w:left w:w="30" w:type="dxa"/>
              <w:bottom w:w="30" w:type="dxa"/>
              <w:right w:w="30" w:type="dxa"/>
            </w:tcMar>
            <w:vAlign w:val="bottom"/>
          </w:tcPr>
          <w:p w:rsidR="00A05223" w:rsidRPr="00A6192E" w:rsidRDefault="00765DBE" w:rsidP="00765DBE">
            <w:pPr>
              <w:spacing w:after="0" w:line="276" w:lineRule="auto"/>
              <w:jc w:val="center"/>
              <w:rPr>
                <w:color w:val="auto"/>
                <w:szCs w:val="28"/>
              </w:rPr>
            </w:pPr>
            <w:r>
              <w:rPr>
                <w:color w:val="auto"/>
                <w:szCs w:val="28"/>
              </w:rPr>
              <w:t xml:space="preserve">основная </w:t>
            </w:r>
            <w:r w:rsidR="00A05223" w:rsidRPr="00A6192E">
              <w:rPr>
                <w:color w:val="auto"/>
                <w:szCs w:val="28"/>
              </w:rPr>
              <w:t>группа (n=240)</w:t>
            </w:r>
          </w:p>
        </w:tc>
        <w:tc>
          <w:tcPr>
            <w:tcW w:w="2544" w:type="dxa"/>
            <w:gridSpan w:val="2"/>
            <w:shd w:val="clear" w:color="auto" w:fill="FFFFFF"/>
            <w:vAlign w:val="bottom"/>
          </w:tcPr>
          <w:p w:rsidR="00A05223" w:rsidRPr="00A6192E" w:rsidRDefault="00A05223" w:rsidP="00642011">
            <w:pPr>
              <w:spacing w:after="0" w:line="276" w:lineRule="auto"/>
              <w:jc w:val="center"/>
              <w:rPr>
                <w:color w:val="auto"/>
                <w:szCs w:val="28"/>
              </w:rPr>
            </w:pPr>
            <w:r w:rsidRPr="00A6192E">
              <w:rPr>
                <w:color w:val="auto"/>
                <w:szCs w:val="28"/>
              </w:rPr>
              <w:t>группа контроля (n=140)</w:t>
            </w:r>
          </w:p>
        </w:tc>
      </w:tr>
      <w:tr w:rsidR="00A508D9" w:rsidRPr="00A6192E" w:rsidTr="00A508D9">
        <w:trPr>
          <w:cantSplit/>
          <w:tblHeader/>
          <w:jc w:val="center"/>
        </w:trPr>
        <w:tc>
          <w:tcPr>
            <w:tcW w:w="3421" w:type="dxa"/>
            <w:vMerge/>
            <w:shd w:val="clear" w:color="auto" w:fill="FFFFFF"/>
            <w:tcMar>
              <w:top w:w="30" w:type="dxa"/>
              <w:left w:w="30" w:type="dxa"/>
              <w:bottom w:w="30" w:type="dxa"/>
              <w:right w:w="30" w:type="dxa"/>
            </w:tcMar>
            <w:vAlign w:val="bottom"/>
          </w:tcPr>
          <w:p w:rsidR="00A508D9" w:rsidRPr="00A6192E" w:rsidRDefault="00A508D9" w:rsidP="008D17D4">
            <w:pPr>
              <w:spacing w:after="0" w:line="360" w:lineRule="auto"/>
              <w:jc w:val="center"/>
              <w:rPr>
                <w:b/>
                <w:i/>
                <w:color w:val="auto"/>
                <w:szCs w:val="28"/>
              </w:rPr>
            </w:pPr>
          </w:p>
        </w:tc>
        <w:tc>
          <w:tcPr>
            <w:tcW w:w="1418" w:type="dxa"/>
            <w:shd w:val="clear" w:color="auto" w:fill="FFFFFF"/>
            <w:tcMar>
              <w:top w:w="30" w:type="dxa"/>
              <w:left w:w="30" w:type="dxa"/>
              <w:bottom w:w="30" w:type="dxa"/>
              <w:right w:w="30" w:type="dxa"/>
            </w:tcMar>
            <w:vAlign w:val="bottom"/>
          </w:tcPr>
          <w:p w:rsidR="00A508D9" w:rsidRPr="00A6192E" w:rsidRDefault="00A508D9" w:rsidP="006508DB">
            <w:pPr>
              <w:spacing w:after="0" w:line="360" w:lineRule="auto"/>
              <w:jc w:val="center"/>
              <w:rPr>
                <w:color w:val="auto"/>
                <w:szCs w:val="28"/>
              </w:rPr>
            </w:pPr>
            <w:r w:rsidRPr="00A6192E">
              <w:rPr>
                <w:color w:val="auto"/>
                <w:szCs w:val="28"/>
              </w:rPr>
              <w:t>Кол-во</w:t>
            </w:r>
          </w:p>
        </w:tc>
        <w:tc>
          <w:tcPr>
            <w:tcW w:w="1272" w:type="dxa"/>
            <w:shd w:val="clear" w:color="auto" w:fill="FFFFFF"/>
            <w:tcMar>
              <w:top w:w="30" w:type="dxa"/>
              <w:left w:w="30" w:type="dxa"/>
              <w:bottom w:w="30" w:type="dxa"/>
              <w:right w:w="30" w:type="dxa"/>
            </w:tcMar>
            <w:vAlign w:val="bottom"/>
          </w:tcPr>
          <w:p w:rsidR="00A508D9" w:rsidRPr="00A6192E" w:rsidRDefault="00A508D9" w:rsidP="006508DB">
            <w:pPr>
              <w:spacing w:after="0" w:line="360" w:lineRule="auto"/>
              <w:jc w:val="center"/>
              <w:rPr>
                <w:color w:val="auto"/>
                <w:szCs w:val="28"/>
              </w:rPr>
            </w:pPr>
            <w:r w:rsidRPr="00A6192E">
              <w:rPr>
                <w:color w:val="auto"/>
                <w:szCs w:val="28"/>
              </w:rPr>
              <w:t>%</w:t>
            </w:r>
          </w:p>
        </w:tc>
        <w:tc>
          <w:tcPr>
            <w:tcW w:w="1272" w:type="dxa"/>
            <w:shd w:val="clear" w:color="auto" w:fill="FFFFFF"/>
            <w:vAlign w:val="bottom"/>
          </w:tcPr>
          <w:p w:rsidR="00A508D9" w:rsidRPr="00A6192E" w:rsidRDefault="00A508D9" w:rsidP="006508DB">
            <w:pPr>
              <w:spacing w:after="0" w:line="360" w:lineRule="auto"/>
              <w:jc w:val="center"/>
              <w:rPr>
                <w:color w:val="auto"/>
                <w:szCs w:val="28"/>
              </w:rPr>
            </w:pPr>
            <w:r w:rsidRPr="00A6192E">
              <w:rPr>
                <w:color w:val="auto"/>
                <w:szCs w:val="28"/>
              </w:rPr>
              <w:t>Кол-во</w:t>
            </w:r>
          </w:p>
        </w:tc>
        <w:tc>
          <w:tcPr>
            <w:tcW w:w="1272" w:type="dxa"/>
            <w:shd w:val="clear" w:color="auto" w:fill="FFFFFF"/>
            <w:vAlign w:val="bottom"/>
          </w:tcPr>
          <w:p w:rsidR="00A508D9" w:rsidRPr="00A6192E" w:rsidRDefault="00A508D9" w:rsidP="006508DB">
            <w:pPr>
              <w:spacing w:after="0" w:line="360" w:lineRule="auto"/>
              <w:jc w:val="center"/>
              <w:rPr>
                <w:color w:val="auto"/>
                <w:szCs w:val="28"/>
              </w:rPr>
            </w:pPr>
            <w:r w:rsidRPr="00A6192E">
              <w:rPr>
                <w:color w:val="auto"/>
                <w:szCs w:val="28"/>
              </w:rPr>
              <w:t>%</w:t>
            </w:r>
          </w:p>
        </w:tc>
      </w:tr>
      <w:tr w:rsidR="00A508D9" w:rsidRPr="00A6192E" w:rsidTr="00A508D9">
        <w:trPr>
          <w:cantSplit/>
          <w:tblHeader/>
          <w:jc w:val="center"/>
        </w:trPr>
        <w:tc>
          <w:tcPr>
            <w:tcW w:w="3421" w:type="dxa"/>
            <w:shd w:val="clear" w:color="auto" w:fill="FFFFFF"/>
            <w:tcMar>
              <w:top w:w="30" w:type="dxa"/>
              <w:left w:w="30" w:type="dxa"/>
              <w:bottom w:w="30" w:type="dxa"/>
              <w:right w:w="30" w:type="dxa"/>
            </w:tcMar>
          </w:tcPr>
          <w:p w:rsidR="00A508D9" w:rsidRPr="00A6192E" w:rsidRDefault="00A508D9" w:rsidP="00A508D9">
            <w:pPr>
              <w:spacing w:after="0" w:line="360" w:lineRule="auto"/>
              <w:rPr>
                <w:color w:val="auto"/>
                <w:szCs w:val="28"/>
              </w:rPr>
            </w:pPr>
            <w:r w:rsidRPr="00A6192E">
              <w:rPr>
                <w:color w:val="auto"/>
                <w:szCs w:val="28"/>
              </w:rPr>
              <w:t xml:space="preserve">перчатка </w:t>
            </w:r>
          </w:p>
        </w:tc>
        <w:tc>
          <w:tcPr>
            <w:tcW w:w="1418" w:type="dxa"/>
            <w:shd w:val="clear" w:color="auto" w:fill="FFFFFF"/>
            <w:tcMar>
              <w:top w:w="30" w:type="dxa"/>
              <w:left w:w="30" w:type="dxa"/>
              <w:bottom w:w="30" w:type="dxa"/>
              <w:right w:w="30" w:type="dxa"/>
            </w:tcMar>
          </w:tcPr>
          <w:p w:rsidR="00A508D9" w:rsidRPr="00A6192E" w:rsidRDefault="00A508D9" w:rsidP="008D17D4">
            <w:pPr>
              <w:spacing w:after="0" w:line="360" w:lineRule="auto"/>
              <w:jc w:val="center"/>
              <w:rPr>
                <w:color w:val="auto"/>
                <w:szCs w:val="28"/>
              </w:rPr>
            </w:pPr>
            <w:r w:rsidRPr="00A6192E">
              <w:rPr>
                <w:color w:val="auto"/>
                <w:szCs w:val="28"/>
              </w:rPr>
              <w:t>219</w:t>
            </w:r>
          </w:p>
        </w:tc>
        <w:tc>
          <w:tcPr>
            <w:tcW w:w="1272" w:type="dxa"/>
            <w:shd w:val="clear" w:color="auto" w:fill="FFFFFF"/>
            <w:tcMar>
              <w:top w:w="30" w:type="dxa"/>
              <w:left w:w="30" w:type="dxa"/>
              <w:bottom w:w="30" w:type="dxa"/>
              <w:right w:w="30" w:type="dxa"/>
            </w:tcMar>
          </w:tcPr>
          <w:p w:rsidR="00A508D9" w:rsidRPr="00A6192E" w:rsidRDefault="00A508D9" w:rsidP="008D17D4">
            <w:pPr>
              <w:spacing w:after="0" w:line="360" w:lineRule="auto"/>
              <w:jc w:val="center"/>
              <w:rPr>
                <w:color w:val="auto"/>
                <w:szCs w:val="28"/>
              </w:rPr>
            </w:pPr>
            <w:r w:rsidRPr="00A6192E">
              <w:rPr>
                <w:color w:val="auto"/>
                <w:szCs w:val="28"/>
              </w:rPr>
              <w:t>91,2</w:t>
            </w:r>
          </w:p>
        </w:tc>
        <w:tc>
          <w:tcPr>
            <w:tcW w:w="1272" w:type="dxa"/>
            <w:shd w:val="clear" w:color="auto" w:fill="FFFFFF"/>
          </w:tcPr>
          <w:p w:rsidR="00A508D9" w:rsidRPr="00A6192E" w:rsidRDefault="00A508D9" w:rsidP="006508DB">
            <w:pPr>
              <w:spacing w:after="0" w:line="360" w:lineRule="auto"/>
              <w:jc w:val="center"/>
              <w:rPr>
                <w:color w:val="auto"/>
                <w:szCs w:val="28"/>
              </w:rPr>
            </w:pPr>
            <w:r w:rsidRPr="00A6192E">
              <w:rPr>
                <w:color w:val="auto"/>
                <w:szCs w:val="28"/>
              </w:rPr>
              <w:t>-</w:t>
            </w:r>
          </w:p>
        </w:tc>
        <w:tc>
          <w:tcPr>
            <w:tcW w:w="1272" w:type="dxa"/>
            <w:shd w:val="clear" w:color="auto" w:fill="FFFFFF"/>
          </w:tcPr>
          <w:p w:rsidR="00A508D9" w:rsidRPr="00A6192E" w:rsidRDefault="00A508D9" w:rsidP="006508DB">
            <w:pPr>
              <w:spacing w:after="0" w:line="360" w:lineRule="auto"/>
              <w:jc w:val="center"/>
              <w:rPr>
                <w:color w:val="auto"/>
                <w:szCs w:val="28"/>
              </w:rPr>
            </w:pPr>
            <w:r w:rsidRPr="00A6192E">
              <w:rPr>
                <w:color w:val="auto"/>
                <w:szCs w:val="28"/>
              </w:rPr>
              <w:t>-</w:t>
            </w:r>
          </w:p>
        </w:tc>
      </w:tr>
      <w:tr w:rsidR="00A508D9" w:rsidRPr="00A6192E" w:rsidTr="00A508D9">
        <w:trPr>
          <w:cantSplit/>
          <w:tblHeader/>
          <w:jc w:val="center"/>
        </w:trPr>
        <w:tc>
          <w:tcPr>
            <w:tcW w:w="3421" w:type="dxa"/>
            <w:shd w:val="clear" w:color="auto" w:fill="FFFFFF"/>
            <w:tcMar>
              <w:top w:w="30" w:type="dxa"/>
              <w:left w:w="30" w:type="dxa"/>
              <w:bottom w:w="30" w:type="dxa"/>
              <w:right w:w="30" w:type="dxa"/>
            </w:tcMar>
          </w:tcPr>
          <w:p w:rsidR="00A508D9" w:rsidRPr="00A6192E" w:rsidRDefault="00A508D9" w:rsidP="008D17D4">
            <w:pPr>
              <w:spacing w:after="0" w:line="360" w:lineRule="auto"/>
              <w:rPr>
                <w:color w:val="auto"/>
                <w:szCs w:val="28"/>
              </w:rPr>
            </w:pPr>
            <w:r w:rsidRPr="00A6192E">
              <w:rPr>
                <w:color w:val="auto"/>
                <w:szCs w:val="28"/>
              </w:rPr>
              <w:t>трубка</w:t>
            </w:r>
          </w:p>
        </w:tc>
        <w:tc>
          <w:tcPr>
            <w:tcW w:w="1418" w:type="dxa"/>
            <w:shd w:val="clear" w:color="auto" w:fill="FFFFFF"/>
            <w:tcMar>
              <w:top w:w="30" w:type="dxa"/>
              <w:left w:w="30" w:type="dxa"/>
              <w:bottom w:w="30" w:type="dxa"/>
              <w:right w:w="30" w:type="dxa"/>
            </w:tcMar>
          </w:tcPr>
          <w:p w:rsidR="00A508D9" w:rsidRPr="00A6192E" w:rsidRDefault="00A508D9" w:rsidP="008D17D4">
            <w:pPr>
              <w:spacing w:after="0" w:line="360" w:lineRule="auto"/>
              <w:jc w:val="center"/>
              <w:rPr>
                <w:color w:val="auto"/>
                <w:szCs w:val="28"/>
              </w:rPr>
            </w:pPr>
            <w:r w:rsidRPr="00A6192E">
              <w:rPr>
                <w:color w:val="auto"/>
                <w:szCs w:val="28"/>
              </w:rPr>
              <w:t>-</w:t>
            </w:r>
          </w:p>
        </w:tc>
        <w:tc>
          <w:tcPr>
            <w:tcW w:w="1272" w:type="dxa"/>
            <w:shd w:val="clear" w:color="auto" w:fill="FFFFFF"/>
            <w:tcMar>
              <w:top w:w="30" w:type="dxa"/>
              <w:left w:w="30" w:type="dxa"/>
              <w:bottom w:w="30" w:type="dxa"/>
              <w:right w:w="30" w:type="dxa"/>
            </w:tcMar>
          </w:tcPr>
          <w:p w:rsidR="00A508D9" w:rsidRPr="00A6192E" w:rsidRDefault="00A508D9" w:rsidP="008D17D4">
            <w:pPr>
              <w:spacing w:after="0" w:line="360" w:lineRule="auto"/>
              <w:jc w:val="center"/>
              <w:rPr>
                <w:color w:val="auto"/>
                <w:szCs w:val="28"/>
              </w:rPr>
            </w:pPr>
            <w:r w:rsidRPr="00A6192E">
              <w:rPr>
                <w:color w:val="auto"/>
                <w:szCs w:val="28"/>
              </w:rPr>
              <w:t>-</w:t>
            </w:r>
          </w:p>
        </w:tc>
        <w:tc>
          <w:tcPr>
            <w:tcW w:w="1272" w:type="dxa"/>
            <w:shd w:val="clear" w:color="auto" w:fill="FFFFFF"/>
          </w:tcPr>
          <w:p w:rsidR="00A508D9" w:rsidRPr="00A6192E" w:rsidRDefault="00A508D9" w:rsidP="006508DB">
            <w:pPr>
              <w:spacing w:after="0" w:line="360" w:lineRule="auto"/>
              <w:jc w:val="center"/>
              <w:rPr>
                <w:color w:val="auto"/>
                <w:szCs w:val="28"/>
              </w:rPr>
            </w:pPr>
            <w:r w:rsidRPr="00A6192E">
              <w:rPr>
                <w:color w:val="auto"/>
                <w:szCs w:val="28"/>
              </w:rPr>
              <w:t>131</w:t>
            </w:r>
          </w:p>
        </w:tc>
        <w:tc>
          <w:tcPr>
            <w:tcW w:w="1272" w:type="dxa"/>
            <w:shd w:val="clear" w:color="auto" w:fill="FFFFFF"/>
          </w:tcPr>
          <w:p w:rsidR="00A508D9" w:rsidRPr="00A6192E" w:rsidRDefault="00A508D9" w:rsidP="006508DB">
            <w:pPr>
              <w:spacing w:after="0" w:line="360" w:lineRule="auto"/>
              <w:jc w:val="center"/>
              <w:rPr>
                <w:color w:val="auto"/>
                <w:szCs w:val="28"/>
              </w:rPr>
            </w:pPr>
            <w:r w:rsidRPr="00A6192E">
              <w:rPr>
                <w:color w:val="auto"/>
                <w:szCs w:val="28"/>
              </w:rPr>
              <w:t>93,6</w:t>
            </w:r>
          </w:p>
        </w:tc>
      </w:tr>
    </w:tbl>
    <w:p w:rsidR="00A508D9" w:rsidRPr="00A6192E" w:rsidRDefault="00A508D9" w:rsidP="00A508D9">
      <w:pPr>
        <w:spacing w:after="0" w:line="360" w:lineRule="auto"/>
        <w:rPr>
          <w:color w:val="auto"/>
          <w:szCs w:val="28"/>
        </w:rPr>
      </w:pPr>
    </w:p>
    <w:p w:rsidR="00A508D9" w:rsidRPr="00A6192E" w:rsidRDefault="00A508D9" w:rsidP="00A508D9">
      <w:pPr>
        <w:spacing w:after="0" w:line="360" w:lineRule="auto"/>
        <w:ind w:firstLine="699"/>
        <w:rPr>
          <w:color w:val="auto"/>
          <w:szCs w:val="28"/>
        </w:rPr>
      </w:pPr>
      <w:r w:rsidRPr="00A6192E">
        <w:rPr>
          <w:color w:val="auto"/>
          <w:szCs w:val="28"/>
        </w:rPr>
        <w:t xml:space="preserve">Среднее время проведения операции у пациентов </w:t>
      </w:r>
      <w:r w:rsidR="00A773E7" w:rsidRPr="00A6192E">
        <w:rPr>
          <w:color w:val="auto"/>
          <w:szCs w:val="28"/>
        </w:rPr>
        <w:t xml:space="preserve">из </w:t>
      </w:r>
      <w:r w:rsidR="00765DBE">
        <w:rPr>
          <w:color w:val="auto"/>
          <w:szCs w:val="28"/>
        </w:rPr>
        <w:t xml:space="preserve">основной </w:t>
      </w:r>
      <w:r w:rsidR="00A773E7" w:rsidRPr="00A6192E">
        <w:rPr>
          <w:color w:val="auto"/>
          <w:szCs w:val="28"/>
        </w:rPr>
        <w:t xml:space="preserve">группы </w:t>
      </w:r>
      <w:r w:rsidRPr="00A6192E">
        <w:rPr>
          <w:color w:val="auto"/>
          <w:szCs w:val="28"/>
        </w:rPr>
        <w:t>составляет примерно 48,5 минут, с заметной вариабельностью, что подтверждается стандартным отклонением в 22,33 минуты. Доверительный интервал указывает на то, что можно с 95% уверенностью утверждать, что истинное среднее время находится в пределах от 45,68 до 51,36 минут (таб</w:t>
      </w:r>
      <w:r w:rsidR="0075417F">
        <w:rPr>
          <w:color w:val="auto"/>
          <w:szCs w:val="28"/>
        </w:rPr>
        <w:t>лица</w:t>
      </w:r>
      <w:r w:rsidRPr="00A6192E">
        <w:rPr>
          <w:color w:val="auto"/>
          <w:szCs w:val="28"/>
        </w:rPr>
        <w:t xml:space="preserve"> 3.</w:t>
      </w:r>
      <w:r w:rsidR="0075417F">
        <w:rPr>
          <w:color w:val="auto"/>
          <w:szCs w:val="28"/>
        </w:rPr>
        <w:t>1.</w:t>
      </w:r>
      <w:r w:rsidR="0074607C" w:rsidRPr="00A6192E">
        <w:rPr>
          <w:color w:val="auto"/>
          <w:szCs w:val="28"/>
        </w:rPr>
        <w:t>18</w:t>
      </w:r>
      <w:r w:rsidRPr="00A6192E">
        <w:rPr>
          <w:color w:val="auto"/>
          <w:szCs w:val="28"/>
        </w:rPr>
        <w:t>)</w:t>
      </w:r>
      <w:r w:rsidR="0075417F">
        <w:rPr>
          <w:color w:val="auto"/>
          <w:szCs w:val="28"/>
        </w:rPr>
        <w:t>.</w:t>
      </w:r>
    </w:p>
    <w:p w:rsidR="00A508D9" w:rsidRPr="00A6192E" w:rsidRDefault="00A508D9" w:rsidP="00A508D9">
      <w:pPr>
        <w:spacing w:after="0" w:line="360" w:lineRule="auto"/>
        <w:ind w:firstLine="699"/>
        <w:rPr>
          <w:color w:val="auto"/>
          <w:szCs w:val="28"/>
        </w:rPr>
      </w:pPr>
      <w:r w:rsidRPr="00A6192E">
        <w:rPr>
          <w:color w:val="auto"/>
          <w:szCs w:val="28"/>
        </w:rPr>
        <w:t xml:space="preserve">Средняя продолжительность операций у 140 пациентов в </w:t>
      </w:r>
      <w:r w:rsidR="00A773E7" w:rsidRPr="00A6192E">
        <w:rPr>
          <w:color w:val="auto"/>
          <w:szCs w:val="28"/>
        </w:rPr>
        <w:t>контрольной группе</w:t>
      </w:r>
      <w:r w:rsidRPr="00A6192E">
        <w:rPr>
          <w:color w:val="auto"/>
          <w:szCs w:val="28"/>
        </w:rPr>
        <w:t xml:space="preserve"> показала, что среднее время оперативного контроля составляет 35,14 минуты (σ = 9,52 минуты), с минимальной продолжительностью 20 минут и максимальной - 75 минут. 95% доверительный интервал (33,55–36,79 минут) подтверждает, что в большинстве случаев операции занимали около 35 минут.</w:t>
      </w:r>
    </w:p>
    <w:p w:rsidR="00A508D9" w:rsidRPr="00A6192E" w:rsidRDefault="00A508D9" w:rsidP="00A508D9">
      <w:pPr>
        <w:spacing w:after="0" w:line="360" w:lineRule="auto"/>
        <w:ind w:firstLine="699"/>
        <w:rPr>
          <w:color w:val="auto"/>
          <w:szCs w:val="28"/>
        </w:rPr>
      </w:pPr>
      <w:r w:rsidRPr="00A6192E">
        <w:rPr>
          <w:color w:val="auto"/>
          <w:szCs w:val="28"/>
        </w:rPr>
        <w:t>Стандартное отклонение в 9,52 минуты указывает на умеренную вариативность времени выполнения операции, что может быть связано с индивидуальными анатомическими особенностями пациентов, степенью тяжести заболеван</w:t>
      </w:r>
      <w:r w:rsidR="003F4AB6">
        <w:rPr>
          <w:color w:val="auto"/>
          <w:szCs w:val="28"/>
        </w:rPr>
        <w:t xml:space="preserve">ия или наличием процедур (таблица </w:t>
      </w:r>
      <w:r w:rsidRPr="00A6192E">
        <w:rPr>
          <w:color w:val="auto"/>
          <w:szCs w:val="28"/>
        </w:rPr>
        <w:t>3.</w:t>
      </w:r>
      <w:r w:rsidR="0075417F">
        <w:rPr>
          <w:color w:val="auto"/>
          <w:szCs w:val="28"/>
        </w:rPr>
        <w:t>1.</w:t>
      </w:r>
      <w:r w:rsidR="0074607C" w:rsidRPr="00A6192E">
        <w:rPr>
          <w:color w:val="auto"/>
          <w:szCs w:val="28"/>
        </w:rPr>
        <w:t>18</w:t>
      </w:r>
      <w:r w:rsidRPr="00A6192E">
        <w:rPr>
          <w:color w:val="auto"/>
          <w:szCs w:val="28"/>
        </w:rPr>
        <w:t>).</w:t>
      </w:r>
    </w:p>
    <w:p w:rsidR="00E077A7" w:rsidRPr="00A6192E" w:rsidRDefault="00E077A7" w:rsidP="00E077A7">
      <w:pPr>
        <w:spacing w:after="0" w:line="360" w:lineRule="auto"/>
        <w:rPr>
          <w:color w:val="auto"/>
          <w:szCs w:val="28"/>
        </w:rPr>
      </w:pPr>
    </w:p>
    <w:p w:rsidR="00E077A7" w:rsidRPr="00A6192E" w:rsidRDefault="00E077A7" w:rsidP="009B4849">
      <w:pPr>
        <w:tabs>
          <w:tab w:val="left" w:pos="408"/>
        </w:tabs>
        <w:spacing w:after="0" w:line="360" w:lineRule="auto"/>
        <w:rPr>
          <w:color w:val="auto"/>
          <w:szCs w:val="28"/>
        </w:rPr>
      </w:pPr>
      <w:r w:rsidRPr="00A6192E">
        <w:rPr>
          <w:bCs/>
          <w:color w:val="auto"/>
          <w:szCs w:val="28"/>
        </w:rPr>
        <w:t>Таблица 3.</w:t>
      </w:r>
      <w:r w:rsidR="0075417F">
        <w:rPr>
          <w:bCs/>
          <w:color w:val="auto"/>
          <w:szCs w:val="28"/>
        </w:rPr>
        <w:t>1.</w:t>
      </w:r>
      <w:r w:rsidR="0074607C" w:rsidRPr="00A6192E">
        <w:rPr>
          <w:bCs/>
          <w:color w:val="auto"/>
          <w:szCs w:val="28"/>
        </w:rPr>
        <w:t>18</w:t>
      </w:r>
      <w:r w:rsidR="009B4849" w:rsidRPr="00A6192E">
        <w:rPr>
          <w:bCs/>
          <w:color w:val="auto"/>
          <w:szCs w:val="28"/>
        </w:rPr>
        <w:t xml:space="preserve"> – П</w:t>
      </w:r>
      <w:r w:rsidRPr="00A6192E">
        <w:rPr>
          <w:bCs/>
          <w:color w:val="auto"/>
          <w:szCs w:val="28"/>
        </w:rPr>
        <w:t>родолжительность операции пациентов (в минутах)</w:t>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880"/>
        <w:gridCol w:w="993"/>
        <w:gridCol w:w="992"/>
        <w:gridCol w:w="1170"/>
        <w:gridCol w:w="1670"/>
        <w:gridCol w:w="1843"/>
        <w:gridCol w:w="972"/>
        <w:gridCol w:w="24"/>
      </w:tblGrid>
      <w:tr w:rsidR="00B83A74" w:rsidRPr="00A6192E" w:rsidTr="00B83A74">
        <w:trPr>
          <w:cantSplit/>
          <w:tblHeader/>
          <w:jc w:val="center"/>
        </w:trPr>
        <w:tc>
          <w:tcPr>
            <w:tcW w:w="2880"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b/>
                <w:i/>
                <w:color w:val="auto"/>
                <w:szCs w:val="28"/>
              </w:rPr>
            </w:pPr>
          </w:p>
        </w:tc>
        <w:tc>
          <w:tcPr>
            <w:tcW w:w="993"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N</w:t>
            </w:r>
          </w:p>
        </w:tc>
        <w:tc>
          <w:tcPr>
            <w:tcW w:w="992"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Min</w:t>
            </w:r>
          </w:p>
        </w:tc>
        <w:tc>
          <w:tcPr>
            <w:tcW w:w="1170"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Max</w:t>
            </w:r>
          </w:p>
        </w:tc>
        <w:tc>
          <w:tcPr>
            <w:tcW w:w="1670"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M±σ</w:t>
            </w:r>
          </w:p>
        </w:tc>
        <w:tc>
          <w:tcPr>
            <w:tcW w:w="1843" w:type="dxa"/>
            <w:shd w:val="clear" w:color="auto" w:fill="FFFFFF"/>
          </w:tcPr>
          <w:p w:rsidR="00B83A74" w:rsidRPr="00A6192E" w:rsidRDefault="00B83A74" w:rsidP="006508DB">
            <w:pPr>
              <w:spacing w:after="0" w:line="360" w:lineRule="auto"/>
              <w:jc w:val="center"/>
              <w:rPr>
                <w:color w:val="auto"/>
                <w:szCs w:val="28"/>
              </w:rPr>
            </w:pPr>
            <w:r w:rsidRPr="00A6192E">
              <w:rPr>
                <w:color w:val="auto"/>
                <w:szCs w:val="28"/>
              </w:rPr>
              <w:t>95% ДИ</w:t>
            </w:r>
          </w:p>
        </w:tc>
        <w:tc>
          <w:tcPr>
            <w:tcW w:w="996" w:type="dxa"/>
            <w:gridSpan w:val="2"/>
            <w:shd w:val="clear" w:color="auto" w:fill="FFFFFF"/>
          </w:tcPr>
          <w:p w:rsidR="00B83A74" w:rsidRPr="00A6192E" w:rsidRDefault="00B83A74" w:rsidP="006508DB">
            <w:pPr>
              <w:spacing w:after="0" w:line="360" w:lineRule="auto"/>
              <w:jc w:val="center"/>
              <w:rPr>
                <w:color w:val="auto"/>
                <w:szCs w:val="28"/>
              </w:rPr>
            </w:pPr>
            <w:r>
              <w:rPr>
                <w:color w:val="auto"/>
                <w:szCs w:val="28"/>
              </w:rPr>
              <w:t>Р</w:t>
            </w:r>
          </w:p>
        </w:tc>
      </w:tr>
      <w:tr w:rsidR="00B83A74" w:rsidRPr="00A6192E" w:rsidTr="00B83A74">
        <w:trPr>
          <w:gridAfter w:val="1"/>
          <w:wAfter w:w="24" w:type="dxa"/>
          <w:cantSplit/>
          <w:tblHeader/>
          <w:jc w:val="center"/>
        </w:trPr>
        <w:tc>
          <w:tcPr>
            <w:tcW w:w="2880" w:type="dxa"/>
            <w:shd w:val="clear" w:color="auto" w:fill="FFFFFF"/>
            <w:tcMar>
              <w:top w:w="30" w:type="dxa"/>
              <w:left w:w="30" w:type="dxa"/>
              <w:bottom w:w="30" w:type="dxa"/>
              <w:right w:w="30" w:type="dxa"/>
            </w:tcMar>
          </w:tcPr>
          <w:p w:rsidR="00B83A74" w:rsidRPr="00A6192E" w:rsidRDefault="00B83A74" w:rsidP="00B83A74">
            <w:pPr>
              <w:spacing w:after="0" w:line="240" w:lineRule="auto"/>
              <w:jc w:val="left"/>
              <w:rPr>
                <w:color w:val="auto"/>
                <w:szCs w:val="28"/>
              </w:rPr>
            </w:pPr>
            <w:r>
              <w:rPr>
                <w:color w:val="auto"/>
                <w:szCs w:val="28"/>
              </w:rPr>
              <w:t xml:space="preserve">основная </w:t>
            </w:r>
            <w:r w:rsidRPr="00A6192E">
              <w:rPr>
                <w:color w:val="auto"/>
                <w:szCs w:val="28"/>
              </w:rPr>
              <w:t>группа (n=240)</w:t>
            </w:r>
          </w:p>
        </w:tc>
        <w:tc>
          <w:tcPr>
            <w:tcW w:w="993"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240</w:t>
            </w:r>
          </w:p>
        </w:tc>
        <w:tc>
          <w:tcPr>
            <w:tcW w:w="992"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20</w:t>
            </w:r>
          </w:p>
        </w:tc>
        <w:tc>
          <w:tcPr>
            <w:tcW w:w="117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200</w:t>
            </w:r>
          </w:p>
        </w:tc>
        <w:tc>
          <w:tcPr>
            <w:tcW w:w="167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48,52±22,33</w:t>
            </w:r>
          </w:p>
        </w:tc>
        <w:tc>
          <w:tcPr>
            <w:tcW w:w="1843" w:type="dxa"/>
            <w:shd w:val="clear" w:color="auto" w:fill="FFFFFF"/>
            <w:vAlign w:val="center"/>
          </w:tcPr>
          <w:p w:rsidR="00B83A74" w:rsidRPr="00A6192E" w:rsidRDefault="00B83A74" w:rsidP="00B83A74">
            <w:pPr>
              <w:spacing w:after="0" w:line="360" w:lineRule="auto"/>
              <w:jc w:val="center"/>
              <w:rPr>
                <w:color w:val="auto"/>
                <w:szCs w:val="28"/>
              </w:rPr>
            </w:pPr>
            <w:r w:rsidRPr="00A6192E">
              <w:rPr>
                <w:color w:val="auto"/>
                <w:szCs w:val="28"/>
              </w:rPr>
              <w:t>45,68 – 51,36</w:t>
            </w:r>
          </w:p>
        </w:tc>
        <w:tc>
          <w:tcPr>
            <w:tcW w:w="972" w:type="dxa"/>
            <w:shd w:val="clear" w:color="auto" w:fill="FFFFFF"/>
          </w:tcPr>
          <w:p w:rsidR="00B83A74" w:rsidRPr="006E77AF" w:rsidRDefault="00B83A74" w:rsidP="00B83A74">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B83A74" w:rsidRPr="00A6192E" w:rsidTr="00B83A74">
        <w:trPr>
          <w:gridAfter w:val="1"/>
          <w:wAfter w:w="24" w:type="dxa"/>
          <w:cantSplit/>
          <w:tblHeader/>
          <w:jc w:val="center"/>
        </w:trPr>
        <w:tc>
          <w:tcPr>
            <w:tcW w:w="2880" w:type="dxa"/>
            <w:shd w:val="clear" w:color="auto" w:fill="FFFFFF"/>
            <w:tcMar>
              <w:top w:w="30" w:type="dxa"/>
              <w:left w:w="30" w:type="dxa"/>
              <w:bottom w:w="30" w:type="dxa"/>
              <w:right w:w="30" w:type="dxa"/>
            </w:tcMar>
          </w:tcPr>
          <w:p w:rsidR="00B83A74" w:rsidRPr="00A6192E" w:rsidRDefault="00B83A74" w:rsidP="00B83A74">
            <w:pPr>
              <w:spacing w:after="0" w:line="240" w:lineRule="auto"/>
              <w:jc w:val="left"/>
              <w:rPr>
                <w:color w:val="auto"/>
                <w:szCs w:val="28"/>
              </w:rPr>
            </w:pPr>
            <w:r w:rsidRPr="00A6192E">
              <w:rPr>
                <w:color w:val="auto"/>
                <w:szCs w:val="28"/>
              </w:rPr>
              <w:t>группа контроля (n=140)</w:t>
            </w:r>
          </w:p>
        </w:tc>
        <w:tc>
          <w:tcPr>
            <w:tcW w:w="993"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140</w:t>
            </w:r>
          </w:p>
        </w:tc>
        <w:tc>
          <w:tcPr>
            <w:tcW w:w="992"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20</w:t>
            </w:r>
          </w:p>
        </w:tc>
        <w:tc>
          <w:tcPr>
            <w:tcW w:w="117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75</w:t>
            </w:r>
          </w:p>
        </w:tc>
        <w:tc>
          <w:tcPr>
            <w:tcW w:w="167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35,14±9,52</w:t>
            </w:r>
          </w:p>
        </w:tc>
        <w:tc>
          <w:tcPr>
            <w:tcW w:w="1843" w:type="dxa"/>
            <w:shd w:val="clear" w:color="auto" w:fill="FFFFFF"/>
            <w:vAlign w:val="center"/>
          </w:tcPr>
          <w:p w:rsidR="00B83A74" w:rsidRPr="00A6192E" w:rsidRDefault="00B83A74" w:rsidP="00B83A74">
            <w:pPr>
              <w:spacing w:after="0" w:line="360" w:lineRule="auto"/>
              <w:jc w:val="center"/>
              <w:rPr>
                <w:color w:val="auto"/>
                <w:szCs w:val="28"/>
              </w:rPr>
            </w:pPr>
            <w:r w:rsidRPr="00A6192E">
              <w:rPr>
                <w:color w:val="auto"/>
                <w:szCs w:val="28"/>
              </w:rPr>
              <w:t>33,55 – 36,79</w:t>
            </w:r>
          </w:p>
        </w:tc>
        <w:tc>
          <w:tcPr>
            <w:tcW w:w="972" w:type="dxa"/>
            <w:shd w:val="clear" w:color="auto" w:fill="FFFFFF"/>
          </w:tcPr>
          <w:p w:rsidR="00B83A74" w:rsidRPr="006E77AF" w:rsidRDefault="00B83A74" w:rsidP="00B83A74">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E077A7" w:rsidRPr="00A6192E" w:rsidRDefault="00E077A7" w:rsidP="00E077A7">
      <w:pPr>
        <w:spacing w:after="0" w:line="360" w:lineRule="auto"/>
        <w:rPr>
          <w:color w:val="auto"/>
          <w:szCs w:val="28"/>
        </w:rPr>
      </w:pPr>
    </w:p>
    <w:p w:rsidR="009B4849" w:rsidRPr="00A6192E" w:rsidRDefault="00A508D9" w:rsidP="009B4849">
      <w:pPr>
        <w:spacing w:after="0" w:line="360" w:lineRule="auto"/>
        <w:ind w:firstLine="699"/>
        <w:rPr>
          <w:color w:val="auto"/>
          <w:szCs w:val="28"/>
        </w:rPr>
      </w:pPr>
      <w:r w:rsidRPr="00A6192E">
        <w:rPr>
          <w:color w:val="auto"/>
          <w:szCs w:val="28"/>
        </w:rPr>
        <w:lastRenderedPageBreak/>
        <w:t>Эффективное программированное управление дренированием в послеоперационном периоде у детей с аппендикулярным перитонитом является важной составляющей лечения. В таблице 3.</w:t>
      </w:r>
      <w:r w:rsidR="0075417F">
        <w:rPr>
          <w:color w:val="auto"/>
          <w:szCs w:val="28"/>
        </w:rPr>
        <w:t>1.</w:t>
      </w:r>
      <w:r w:rsidR="0074607C" w:rsidRPr="00A6192E">
        <w:rPr>
          <w:color w:val="auto"/>
          <w:szCs w:val="28"/>
        </w:rPr>
        <w:t>19</w:t>
      </w:r>
      <w:r w:rsidRPr="00A6192E">
        <w:rPr>
          <w:color w:val="auto"/>
          <w:szCs w:val="28"/>
        </w:rPr>
        <w:t>. рассмотрены сроки удаления перчаточного дренажа</w:t>
      </w:r>
      <w:r w:rsidR="00543B73" w:rsidRPr="00A6192E">
        <w:rPr>
          <w:color w:val="auto"/>
          <w:szCs w:val="28"/>
        </w:rPr>
        <w:t xml:space="preserve"> </w:t>
      </w:r>
      <w:r w:rsidR="004A4BF7" w:rsidRPr="00A6192E">
        <w:rPr>
          <w:color w:val="auto"/>
          <w:szCs w:val="28"/>
        </w:rPr>
        <w:t>у детей,</w:t>
      </w:r>
      <w:r w:rsidRPr="00A6192E">
        <w:rPr>
          <w:color w:val="auto"/>
          <w:szCs w:val="28"/>
        </w:rPr>
        <w:t xml:space="preserve"> прооперированных по поводу аппендикулярного перитонита</w:t>
      </w:r>
      <w:r w:rsidR="009B4849" w:rsidRPr="00A6192E">
        <w:rPr>
          <w:color w:val="auto"/>
          <w:szCs w:val="28"/>
        </w:rPr>
        <w:t xml:space="preserve"> в </w:t>
      </w:r>
      <w:r w:rsidR="00765DBE">
        <w:rPr>
          <w:color w:val="auto"/>
          <w:szCs w:val="28"/>
        </w:rPr>
        <w:t xml:space="preserve">основной </w:t>
      </w:r>
      <w:r w:rsidR="00A773E7" w:rsidRPr="00A6192E">
        <w:rPr>
          <w:color w:val="auto"/>
          <w:szCs w:val="28"/>
        </w:rPr>
        <w:t xml:space="preserve">группе </w:t>
      </w:r>
      <w:r w:rsidR="009B4849" w:rsidRPr="00A6192E">
        <w:rPr>
          <w:color w:val="auto"/>
          <w:szCs w:val="28"/>
        </w:rPr>
        <w:t xml:space="preserve">и трубчатого дренажа в </w:t>
      </w:r>
      <w:r w:rsidR="00A773E7" w:rsidRPr="00A6192E">
        <w:rPr>
          <w:color w:val="auto"/>
          <w:szCs w:val="28"/>
        </w:rPr>
        <w:t>группе контроля</w:t>
      </w:r>
      <w:r w:rsidRPr="00A6192E">
        <w:rPr>
          <w:color w:val="auto"/>
          <w:szCs w:val="28"/>
        </w:rPr>
        <w:t>. При анализе перчаточный дренаж удаляется в среднем через 6,06 суток, что предполагает его использование для длительного дренирования в случаях, требующих более продолжительного послеоперационного наблюдения.</w:t>
      </w:r>
      <w:r w:rsidR="009B4849" w:rsidRPr="00A6192E">
        <w:rPr>
          <w:color w:val="auto"/>
          <w:szCs w:val="28"/>
        </w:rPr>
        <w:t xml:space="preserve"> Трубчатый дренаж удаляется из брюшной полости</w:t>
      </w:r>
      <w:r w:rsidR="0075417F">
        <w:rPr>
          <w:color w:val="auto"/>
          <w:szCs w:val="28"/>
        </w:rPr>
        <w:t xml:space="preserve"> в среднем на 2,74 сутки (таблица </w:t>
      </w:r>
      <w:r w:rsidR="009B4849" w:rsidRPr="00A6192E">
        <w:rPr>
          <w:color w:val="auto"/>
          <w:szCs w:val="28"/>
        </w:rPr>
        <w:t>3.</w:t>
      </w:r>
      <w:r w:rsidR="0075417F">
        <w:rPr>
          <w:color w:val="auto"/>
          <w:szCs w:val="28"/>
        </w:rPr>
        <w:t>1.</w:t>
      </w:r>
      <w:r w:rsidR="0074607C" w:rsidRPr="00A6192E">
        <w:rPr>
          <w:color w:val="auto"/>
          <w:szCs w:val="28"/>
        </w:rPr>
        <w:t>19</w:t>
      </w:r>
      <w:r w:rsidR="009B4849" w:rsidRPr="00A6192E">
        <w:rPr>
          <w:color w:val="auto"/>
          <w:szCs w:val="28"/>
        </w:rPr>
        <w:t xml:space="preserve">). </w:t>
      </w:r>
    </w:p>
    <w:p w:rsidR="00A508D9" w:rsidRPr="00A6192E" w:rsidRDefault="00A508D9" w:rsidP="00A508D9">
      <w:pPr>
        <w:spacing w:after="0" w:line="360" w:lineRule="auto"/>
        <w:ind w:firstLine="699"/>
        <w:rPr>
          <w:color w:val="auto"/>
          <w:szCs w:val="28"/>
        </w:rPr>
      </w:pPr>
    </w:p>
    <w:p w:rsidR="00A508D9" w:rsidRPr="00A6192E" w:rsidRDefault="009B4849" w:rsidP="009B4849">
      <w:pPr>
        <w:tabs>
          <w:tab w:val="left" w:pos="408"/>
        </w:tabs>
        <w:spacing w:after="0" w:line="360" w:lineRule="auto"/>
        <w:rPr>
          <w:color w:val="auto"/>
          <w:szCs w:val="28"/>
        </w:rPr>
      </w:pPr>
      <w:r w:rsidRPr="00A6192E">
        <w:rPr>
          <w:bCs/>
          <w:color w:val="auto"/>
          <w:szCs w:val="28"/>
        </w:rPr>
        <w:t>Таблица 3.</w:t>
      </w:r>
      <w:r w:rsidR="0075417F">
        <w:rPr>
          <w:bCs/>
          <w:color w:val="auto"/>
          <w:szCs w:val="28"/>
        </w:rPr>
        <w:t>1.</w:t>
      </w:r>
      <w:r w:rsidR="0074607C" w:rsidRPr="00A6192E">
        <w:rPr>
          <w:bCs/>
          <w:color w:val="auto"/>
          <w:szCs w:val="28"/>
        </w:rPr>
        <w:t>19</w:t>
      </w:r>
      <w:r w:rsidRPr="00A6192E">
        <w:rPr>
          <w:bCs/>
          <w:color w:val="auto"/>
          <w:szCs w:val="28"/>
        </w:rPr>
        <w:t xml:space="preserve"> – </w:t>
      </w:r>
      <w:r w:rsidR="00A508D9" w:rsidRPr="00A6192E">
        <w:rPr>
          <w:bCs/>
          <w:color w:val="auto"/>
          <w:szCs w:val="28"/>
        </w:rPr>
        <w:t>Удаление дренажа пациентов (сутки)</w:t>
      </w:r>
    </w:p>
    <w:tbl>
      <w:tblPr>
        <w:tblW w:w="10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574"/>
        <w:gridCol w:w="800"/>
        <w:gridCol w:w="850"/>
        <w:gridCol w:w="992"/>
        <w:gridCol w:w="1438"/>
        <w:gridCol w:w="1413"/>
        <w:gridCol w:w="955"/>
      </w:tblGrid>
      <w:tr w:rsidR="00B83A74" w:rsidRPr="00A6192E" w:rsidTr="00B83A74">
        <w:trPr>
          <w:cantSplit/>
          <w:tblHeader/>
        </w:trPr>
        <w:tc>
          <w:tcPr>
            <w:tcW w:w="3574"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Вид дренажа</w:t>
            </w:r>
          </w:p>
        </w:tc>
        <w:tc>
          <w:tcPr>
            <w:tcW w:w="800"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N</w:t>
            </w:r>
          </w:p>
        </w:tc>
        <w:tc>
          <w:tcPr>
            <w:tcW w:w="850"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Min</w:t>
            </w:r>
          </w:p>
        </w:tc>
        <w:tc>
          <w:tcPr>
            <w:tcW w:w="992"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Max</w:t>
            </w:r>
          </w:p>
        </w:tc>
        <w:tc>
          <w:tcPr>
            <w:tcW w:w="1438" w:type="dxa"/>
            <w:shd w:val="clear" w:color="auto" w:fill="FFFFFF"/>
            <w:tcMar>
              <w:top w:w="30" w:type="dxa"/>
              <w:left w:w="30" w:type="dxa"/>
              <w:bottom w:w="30" w:type="dxa"/>
              <w:right w:w="30" w:type="dxa"/>
            </w:tcMar>
            <w:vAlign w:val="bottom"/>
          </w:tcPr>
          <w:p w:rsidR="00B83A74" w:rsidRPr="00A6192E" w:rsidRDefault="00B83A74" w:rsidP="006508DB">
            <w:pPr>
              <w:spacing w:after="0" w:line="360" w:lineRule="auto"/>
              <w:jc w:val="center"/>
              <w:rPr>
                <w:color w:val="auto"/>
                <w:szCs w:val="28"/>
              </w:rPr>
            </w:pPr>
            <w:r w:rsidRPr="00A6192E">
              <w:rPr>
                <w:color w:val="auto"/>
                <w:szCs w:val="28"/>
              </w:rPr>
              <w:t>M±σ</w:t>
            </w:r>
          </w:p>
        </w:tc>
        <w:tc>
          <w:tcPr>
            <w:tcW w:w="1413" w:type="dxa"/>
            <w:shd w:val="clear" w:color="auto" w:fill="FFFFFF"/>
          </w:tcPr>
          <w:p w:rsidR="00B83A74" w:rsidRPr="00A6192E" w:rsidRDefault="00B83A74" w:rsidP="006508DB">
            <w:pPr>
              <w:spacing w:after="0" w:line="360" w:lineRule="auto"/>
              <w:jc w:val="center"/>
              <w:rPr>
                <w:color w:val="auto"/>
                <w:szCs w:val="28"/>
              </w:rPr>
            </w:pPr>
            <w:r w:rsidRPr="00A6192E">
              <w:rPr>
                <w:color w:val="auto"/>
                <w:szCs w:val="28"/>
              </w:rPr>
              <w:t>95% ДИ</w:t>
            </w:r>
          </w:p>
        </w:tc>
        <w:tc>
          <w:tcPr>
            <w:tcW w:w="955" w:type="dxa"/>
            <w:shd w:val="clear" w:color="auto" w:fill="FFFFFF"/>
          </w:tcPr>
          <w:p w:rsidR="00B83A74" w:rsidRPr="00A6192E" w:rsidRDefault="00B83A74" w:rsidP="006508DB">
            <w:pPr>
              <w:spacing w:after="0" w:line="360" w:lineRule="auto"/>
              <w:jc w:val="center"/>
              <w:rPr>
                <w:color w:val="auto"/>
                <w:szCs w:val="28"/>
              </w:rPr>
            </w:pPr>
            <w:r>
              <w:rPr>
                <w:color w:val="auto"/>
                <w:szCs w:val="28"/>
              </w:rPr>
              <w:t>Р</w:t>
            </w:r>
          </w:p>
        </w:tc>
      </w:tr>
      <w:tr w:rsidR="00B83A74" w:rsidRPr="00A6192E" w:rsidTr="00B83A74">
        <w:trPr>
          <w:cantSplit/>
          <w:tblHeader/>
        </w:trPr>
        <w:tc>
          <w:tcPr>
            <w:tcW w:w="3574" w:type="dxa"/>
            <w:shd w:val="clear" w:color="auto" w:fill="FFFFFF"/>
            <w:tcMar>
              <w:top w:w="30" w:type="dxa"/>
              <w:left w:w="30" w:type="dxa"/>
              <w:bottom w:w="30" w:type="dxa"/>
              <w:right w:w="30" w:type="dxa"/>
            </w:tcMar>
          </w:tcPr>
          <w:p w:rsidR="00B83A74" w:rsidRPr="00A6192E" w:rsidRDefault="00B83A74" w:rsidP="00B83A74">
            <w:pPr>
              <w:spacing w:after="0" w:line="360" w:lineRule="auto"/>
              <w:rPr>
                <w:color w:val="auto"/>
                <w:szCs w:val="28"/>
              </w:rPr>
            </w:pPr>
            <w:r w:rsidRPr="00A6192E">
              <w:rPr>
                <w:color w:val="auto"/>
                <w:szCs w:val="28"/>
              </w:rPr>
              <w:t xml:space="preserve">Перчаточный дренаж </w:t>
            </w:r>
          </w:p>
          <w:p w:rsidR="00B83A74" w:rsidRPr="00A6192E" w:rsidRDefault="00B83A74" w:rsidP="00B83A74">
            <w:pPr>
              <w:spacing w:after="0" w:line="360" w:lineRule="auto"/>
              <w:rPr>
                <w:color w:val="auto"/>
                <w:szCs w:val="28"/>
              </w:rPr>
            </w:pPr>
            <w:r>
              <w:rPr>
                <w:color w:val="auto"/>
                <w:szCs w:val="28"/>
              </w:rPr>
              <w:t xml:space="preserve">основная </w:t>
            </w:r>
            <w:r w:rsidRPr="00A6192E">
              <w:rPr>
                <w:color w:val="auto"/>
                <w:szCs w:val="28"/>
              </w:rPr>
              <w:t>группа (n=240)</w:t>
            </w:r>
          </w:p>
        </w:tc>
        <w:tc>
          <w:tcPr>
            <w:tcW w:w="80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228</w:t>
            </w:r>
          </w:p>
        </w:tc>
        <w:tc>
          <w:tcPr>
            <w:tcW w:w="85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3</w:t>
            </w:r>
          </w:p>
        </w:tc>
        <w:tc>
          <w:tcPr>
            <w:tcW w:w="992"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14</w:t>
            </w:r>
          </w:p>
        </w:tc>
        <w:tc>
          <w:tcPr>
            <w:tcW w:w="1438"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6,06±0,85</w:t>
            </w:r>
          </w:p>
        </w:tc>
        <w:tc>
          <w:tcPr>
            <w:tcW w:w="1413" w:type="dxa"/>
            <w:shd w:val="clear" w:color="auto" w:fill="FFFFFF"/>
            <w:vAlign w:val="center"/>
          </w:tcPr>
          <w:p w:rsidR="00B83A74" w:rsidRPr="00A6192E" w:rsidRDefault="00B83A74" w:rsidP="00B83A74">
            <w:pPr>
              <w:spacing w:after="0" w:line="360" w:lineRule="auto"/>
              <w:jc w:val="center"/>
              <w:rPr>
                <w:color w:val="auto"/>
                <w:szCs w:val="28"/>
              </w:rPr>
            </w:pPr>
            <w:r w:rsidRPr="00A6192E">
              <w:rPr>
                <w:color w:val="auto"/>
                <w:szCs w:val="28"/>
              </w:rPr>
              <w:t>5,95 – 6,17</w:t>
            </w:r>
          </w:p>
        </w:tc>
        <w:tc>
          <w:tcPr>
            <w:tcW w:w="955" w:type="dxa"/>
            <w:shd w:val="clear" w:color="auto" w:fill="FFFFFF"/>
          </w:tcPr>
          <w:p w:rsidR="00B83A74" w:rsidRPr="006E77AF" w:rsidRDefault="00B83A74" w:rsidP="00B83A74">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r w:rsidR="00B83A74" w:rsidRPr="00A6192E" w:rsidTr="00B83A74">
        <w:trPr>
          <w:cantSplit/>
          <w:tblHeader/>
        </w:trPr>
        <w:tc>
          <w:tcPr>
            <w:tcW w:w="3574" w:type="dxa"/>
            <w:shd w:val="clear" w:color="auto" w:fill="FFFFFF"/>
            <w:tcMar>
              <w:top w:w="30" w:type="dxa"/>
              <w:left w:w="30" w:type="dxa"/>
              <w:bottom w:w="30" w:type="dxa"/>
              <w:right w:w="30" w:type="dxa"/>
            </w:tcMar>
          </w:tcPr>
          <w:p w:rsidR="00B83A74" w:rsidRPr="00A6192E" w:rsidRDefault="00B83A74" w:rsidP="00B83A74">
            <w:pPr>
              <w:spacing w:after="0" w:line="360" w:lineRule="auto"/>
              <w:rPr>
                <w:color w:val="auto"/>
                <w:szCs w:val="28"/>
              </w:rPr>
            </w:pPr>
            <w:r w:rsidRPr="00A6192E">
              <w:rPr>
                <w:color w:val="auto"/>
                <w:szCs w:val="28"/>
              </w:rPr>
              <w:t xml:space="preserve">Трубчатый дренаж </w:t>
            </w:r>
          </w:p>
          <w:p w:rsidR="00B83A74" w:rsidRPr="00A6192E" w:rsidRDefault="00B83A74" w:rsidP="00B83A74">
            <w:pPr>
              <w:spacing w:after="0" w:line="360" w:lineRule="auto"/>
              <w:rPr>
                <w:color w:val="auto"/>
                <w:szCs w:val="28"/>
              </w:rPr>
            </w:pPr>
            <w:r w:rsidRPr="00A6192E">
              <w:rPr>
                <w:color w:val="auto"/>
                <w:szCs w:val="28"/>
              </w:rPr>
              <w:t>группа контроля (n=140)</w:t>
            </w:r>
          </w:p>
        </w:tc>
        <w:tc>
          <w:tcPr>
            <w:tcW w:w="80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131</w:t>
            </w:r>
          </w:p>
        </w:tc>
        <w:tc>
          <w:tcPr>
            <w:tcW w:w="850"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1</w:t>
            </w:r>
          </w:p>
        </w:tc>
        <w:tc>
          <w:tcPr>
            <w:tcW w:w="992"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5</w:t>
            </w:r>
          </w:p>
        </w:tc>
        <w:tc>
          <w:tcPr>
            <w:tcW w:w="1438" w:type="dxa"/>
            <w:shd w:val="clear" w:color="auto" w:fill="FFFFFF"/>
            <w:tcMar>
              <w:top w:w="30" w:type="dxa"/>
              <w:left w:w="30" w:type="dxa"/>
              <w:bottom w:w="30" w:type="dxa"/>
              <w:right w:w="30" w:type="dxa"/>
            </w:tcMar>
            <w:vAlign w:val="center"/>
          </w:tcPr>
          <w:p w:rsidR="00B83A74" w:rsidRPr="00A6192E" w:rsidRDefault="00B83A74" w:rsidP="00B83A74">
            <w:pPr>
              <w:spacing w:after="0" w:line="360" w:lineRule="auto"/>
              <w:jc w:val="center"/>
              <w:rPr>
                <w:color w:val="auto"/>
                <w:szCs w:val="28"/>
              </w:rPr>
            </w:pPr>
            <w:r w:rsidRPr="00A6192E">
              <w:rPr>
                <w:color w:val="auto"/>
                <w:szCs w:val="28"/>
              </w:rPr>
              <w:t>2,74±0,96</w:t>
            </w:r>
          </w:p>
        </w:tc>
        <w:tc>
          <w:tcPr>
            <w:tcW w:w="1413" w:type="dxa"/>
            <w:shd w:val="clear" w:color="auto" w:fill="FFFFFF"/>
            <w:vAlign w:val="center"/>
          </w:tcPr>
          <w:p w:rsidR="00B83A74" w:rsidRPr="00A6192E" w:rsidRDefault="00B83A74" w:rsidP="00B83A74">
            <w:pPr>
              <w:spacing w:after="0" w:line="360" w:lineRule="auto"/>
              <w:jc w:val="center"/>
              <w:rPr>
                <w:color w:val="auto"/>
                <w:szCs w:val="28"/>
              </w:rPr>
            </w:pPr>
            <w:r w:rsidRPr="00A6192E">
              <w:rPr>
                <w:color w:val="auto"/>
                <w:szCs w:val="28"/>
              </w:rPr>
              <w:t>2,57 – 2,91</w:t>
            </w:r>
          </w:p>
        </w:tc>
        <w:tc>
          <w:tcPr>
            <w:tcW w:w="955" w:type="dxa"/>
            <w:shd w:val="clear" w:color="auto" w:fill="FFFFFF"/>
          </w:tcPr>
          <w:p w:rsidR="00B83A74" w:rsidRPr="006E77AF" w:rsidRDefault="00B83A74" w:rsidP="00B83A74">
            <w:pPr>
              <w:tabs>
                <w:tab w:val="left" w:pos="1008"/>
              </w:tabs>
              <w:spacing w:after="0" w:line="360" w:lineRule="auto"/>
              <w:ind w:left="0" w:right="0" w:firstLine="0"/>
              <w:jc w:val="center"/>
              <w:rPr>
                <w:color w:val="auto"/>
                <w:szCs w:val="28"/>
                <w:lang w:val="en-US"/>
              </w:rPr>
            </w:pPr>
            <w:r>
              <w:rPr>
                <w:color w:val="auto"/>
                <w:szCs w:val="28"/>
                <w:lang w:val="en-US"/>
              </w:rPr>
              <w:t>&lt;0</w:t>
            </w:r>
            <w:r>
              <w:rPr>
                <w:color w:val="auto"/>
                <w:szCs w:val="28"/>
              </w:rPr>
              <w:t>,</w:t>
            </w:r>
            <w:r>
              <w:rPr>
                <w:color w:val="auto"/>
                <w:szCs w:val="28"/>
                <w:lang w:val="en-US"/>
              </w:rPr>
              <w:t>05</w:t>
            </w:r>
          </w:p>
        </w:tc>
      </w:tr>
    </w:tbl>
    <w:p w:rsidR="003A64F5" w:rsidRPr="00A6192E" w:rsidRDefault="003A64F5" w:rsidP="00A508D9">
      <w:pPr>
        <w:spacing w:after="0" w:line="360" w:lineRule="auto"/>
        <w:rPr>
          <w:bCs/>
          <w:color w:val="auto"/>
          <w:szCs w:val="28"/>
        </w:rPr>
      </w:pPr>
    </w:p>
    <w:p w:rsidR="008342B0" w:rsidRPr="00A6192E" w:rsidRDefault="007B554D" w:rsidP="008D17D4">
      <w:pPr>
        <w:spacing w:after="0" w:line="360" w:lineRule="auto"/>
        <w:ind w:left="0" w:firstLine="0"/>
        <w:rPr>
          <w:color w:val="auto"/>
          <w:szCs w:val="28"/>
        </w:rPr>
      </w:pPr>
      <w:r w:rsidRPr="00A6192E">
        <w:rPr>
          <w:bCs/>
          <w:color w:val="auto"/>
          <w:szCs w:val="28"/>
        </w:rPr>
        <w:t>Таблица 3.</w:t>
      </w:r>
      <w:r w:rsidR="0075417F">
        <w:rPr>
          <w:bCs/>
          <w:color w:val="auto"/>
          <w:szCs w:val="28"/>
        </w:rPr>
        <w:t>1.</w:t>
      </w:r>
      <w:r w:rsidR="006508DB" w:rsidRPr="00A6192E">
        <w:rPr>
          <w:bCs/>
          <w:color w:val="auto"/>
          <w:szCs w:val="28"/>
        </w:rPr>
        <w:t>2</w:t>
      </w:r>
      <w:r w:rsidR="0074607C" w:rsidRPr="00A6192E">
        <w:rPr>
          <w:bCs/>
          <w:color w:val="auto"/>
          <w:szCs w:val="28"/>
        </w:rPr>
        <w:t>0</w:t>
      </w:r>
      <w:r w:rsidR="006508DB" w:rsidRPr="00A6192E">
        <w:rPr>
          <w:bCs/>
          <w:color w:val="auto"/>
          <w:szCs w:val="28"/>
        </w:rPr>
        <w:t xml:space="preserve"> –</w:t>
      </w:r>
      <w:r w:rsidRPr="00A6192E">
        <w:rPr>
          <w:bCs/>
          <w:color w:val="auto"/>
          <w:szCs w:val="28"/>
        </w:rPr>
        <w:t xml:space="preserve"> Микробиологическая картина</w:t>
      </w:r>
      <w:r w:rsidR="008342B0" w:rsidRPr="00A6192E">
        <w:rPr>
          <w:bCs/>
          <w:color w:val="auto"/>
          <w:szCs w:val="28"/>
        </w:rPr>
        <w:t xml:space="preserve"> посев</w:t>
      </w:r>
      <w:r w:rsidRPr="00A6192E">
        <w:rPr>
          <w:bCs/>
          <w:color w:val="auto"/>
          <w:szCs w:val="28"/>
        </w:rPr>
        <w:t>а</w:t>
      </w:r>
      <w:r w:rsidR="008342B0" w:rsidRPr="00A6192E">
        <w:rPr>
          <w:bCs/>
          <w:color w:val="auto"/>
          <w:szCs w:val="28"/>
        </w:rPr>
        <w:t xml:space="preserve"> </w:t>
      </w:r>
    </w:p>
    <w:tbl>
      <w:tblPr>
        <w:tblW w:w="9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992"/>
        <w:gridCol w:w="1418"/>
        <w:gridCol w:w="972"/>
        <w:gridCol w:w="1272"/>
        <w:gridCol w:w="996"/>
      </w:tblGrid>
      <w:tr w:rsidR="006D180C" w:rsidRPr="00A6192E" w:rsidTr="00642011">
        <w:trPr>
          <w:cantSplit/>
          <w:tblHeader/>
          <w:jc w:val="center"/>
        </w:trPr>
        <w:tc>
          <w:tcPr>
            <w:tcW w:w="4992" w:type="dxa"/>
            <w:vMerge w:val="restart"/>
            <w:shd w:val="clear" w:color="auto" w:fill="FFFFFF"/>
            <w:tcMar>
              <w:top w:w="30" w:type="dxa"/>
              <w:left w:w="30" w:type="dxa"/>
              <w:bottom w:w="30" w:type="dxa"/>
              <w:right w:w="30" w:type="dxa"/>
            </w:tcMar>
            <w:vAlign w:val="bottom"/>
          </w:tcPr>
          <w:p w:rsidR="00A773E7" w:rsidRPr="00A6192E" w:rsidRDefault="00A773E7" w:rsidP="008D17D4">
            <w:pPr>
              <w:spacing w:after="0" w:line="360" w:lineRule="auto"/>
              <w:jc w:val="center"/>
              <w:rPr>
                <w:color w:val="auto"/>
                <w:szCs w:val="28"/>
              </w:rPr>
            </w:pPr>
            <w:r w:rsidRPr="00A6192E">
              <w:rPr>
                <w:color w:val="auto"/>
                <w:szCs w:val="28"/>
              </w:rPr>
              <w:t>Бак посев</w:t>
            </w:r>
          </w:p>
        </w:tc>
        <w:tc>
          <w:tcPr>
            <w:tcW w:w="2390" w:type="dxa"/>
            <w:gridSpan w:val="2"/>
            <w:shd w:val="clear" w:color="auto" w:fill="FFFFFF"/>
            <w:tcMar>
              <w:top w:w="30" w:type="dxa"/>
              <w:left w:w="30" w:type="dxa"/>
              <w:bottom w:w="30" w:type="dxa"/>
              <w:right w:w="30" w:type="dxa"/>
            </w:tcMar>
            <w:vAlign w:val="bottom"/>
          </w:tcPr>
          <w:p w:rsidR="00A773E7" w:rsidRPr="00A6192E" w:rsidRDefault="00765DBE" w:rsidP="00765DBE">
            <w:pPr>
              <w:spacing w:after="0" w:line="276" w:lineRule="auto"/>
              <w:jc w:val="center"/>
              <w:rPr>
                <w:color w:val="auto"/>
                <w:szCs w:val="28"/>
              </w:rPr>
            </w:pPr>
            <w:r>
              <w:rPr>
                <w:color w:val="auto"/>
                <w:szCs w:val="28"/>
              </w:rPr>
              <w:t xml:space="preserve">основная </w:t>
            </w:r>
            <w:r w:rsidR="00A773E7" w:rsidRPr="00A6192E">
              <w:rPr>
                <w:color w:val="auto"/>
                <w:szCs w:val="28"/>
              </w:rPr>
              <w:t>группа (n=240)</w:t>
            </w:r>
          </w:p>
        </w:tc>
        <w:tc>
          <w:tcPr>
            <w:tcW w:w="2268" w:type="dxa"/>
            <w:gridSpan w:val="2"/>
            <w:shd w:val="clear" w:color="auto" w:fill="FFFFFF"/>
            <w:vAlign w:val="bottom"/>
          </w:tcPr>
          <w:p w:rsidR="00A773E7" w:rsidRPr="00A6192E" w:rsidRDefault="00A773E7" w:rsidP="00642011">
            <w:pPr>
              <w:spacing w:after="0" w:line="276" w:lineRule="auto"/>
              <w:jc w:val="center"/>
              <w:rPr>
                <w:color w:val="auto"/>
                <w:szCs w:val="28"/>
              </w:rPr>
            </w:pPr>
            <w:r w:rsidRPr="00A6192E">
              <w:rPr>
                <w:color w:val="auto"/>
                <w:szCs w:val="28"/>
              </w:rPr>
              <w:t>группа контроля (n=140)</w:t>
            </w:r>
          </w:p>
        </w:tc>
      </w:tr>
      <w:tr w:rsidR="006D180C" w:rsidRPr="00A6192E" w:rsidTr="006508DB">
        <w:trPr>
          <w:cantSplit/>
          <w:tblHeader/>
          <w:jc w:val="center"/>
        </w:trPr>
        <w:tc>
          <w:tcPr>
            <w:tcW w:w="4992" w:type="dxa"/>
            <w:vMerge/>
            <w:shd w:val="clear" w:color="auto" w:fill="FFFFFF"/>
            <w:tcMar>
              <w:top w:w="30" w:type="dxa"/>
              <w:left w:w="30" w:type="dxa"/>
              <w:bottom w:w="30" w:type="dxa"/>
              <w:right w:w="30" w:type="dxa"/>
            </w:tcMar>
            <w:vAlign w:val="bottom"/>
          </w:tcPr>
          <w:p w:rsidR="006508DB" w:rsidRPr="00A6192E" w:rsidRDefault="006508DB" w:rsidP="008D17D4">
            <w:pPr>
              <w:spacing w:after="0" w:line="360" w:lineRule="auto"/>
              <w:jc w:val="center"/>
              <w:rPr>
                <w:color w:val="auto"/>
                <w:szCs w:val="28"/>
              </w:rPr>
            </w:pPr>
          </w:p>
        </w:tc>
        <w:tc>
          <w:tcPr>
            <w:tcW w:w="1418" w:type="dxa"/>
            <w:shd w:val="clear" w:color="auto" w:fill="FFFFFF"/>
            <w:tcMar>
              <w:top w:w="30" w:type="dxa"/>
              <w:left w:w="30" w:type="dxa"/>
              <w:bottom w:w="30" w:type="dxa"/>
              <w:right w:w="30" w:type="dxa"/>
            </w:tcMar>
            <w:vAlign w:val="bottom"/>
          </w:tcPr>
          <w:p w:rsidR="006508DB" w:rsidRPr="00A6192E" w:rsidRDefault="006508DB" w:rsidP="006E1308">
            <w:pPr>
              <w:spacing w:after="0" w:line="360" w:lineRule="auto"/>
              <w:jc w:val="center"/>
              <w:rPr>
                <w:color w:val="auto"/>
                <w:szCs w:val="28"/>
              </w:rPr>
            </w:pPr>
            <w:r w:rsidRPr="00A6192E">
              <w:rPr>
                <w:color w:val="auto"/>
                <w:szCs w:val="28"/>
              </w:rPr>
              <w:t>Кол-во</w:t>
            </w:r>
          </w:p>
        </w:tc>
        <w:tc>
          <w:tcPr>
            <w:tcW w:w="972" w:type="dxa"/>
            <w:shd w:val="clear" w:color="auto" w:fill="FFFFFF"/>
            <w:tcMar>
              <w:top w:w="30" w:type="dxa"/>
              <w:left w:w="30" w:type="dxa"/>
              <w:bottom w:w="30" w:type="dxa"/>
              <w:right w:w="30" w:type="dxa"/>
            </w:tcMar>
            <w:vAlign w:val="bottom"/>
          </w:tcPr>
          <w:p w:rsidR="006508DB" w:rsidRPr="00A6192E" w:rsidRDefault="006508DB" w:rsidP="006E1308">
            <w:pPr>
              <w:spacing w:after="0" w:line="360" w:lineRule="auto"/>
              <w:jc w:val="center"/>
              <w:rPr>
                <w:color w:val="auto"/>
                <w:szCs w:val="28"/>
              </w:rPr>
            </w:pPr>
            <w:r w:rsidRPr="00A6192E">
              <w:rPr>
                <w:color w:val="auto"/>
                <w:szCs w:val="28"/>
              </w:rPr>
              <w:t>%</w:t>
            </w:r>
          </w:p>
        </w:tc>
        <w:tc>
          <w:tcPr>
            <w:tcW w:w="1272" w:type="dxa"/>
            <w:shd w:val="clear" w:color="auto" w:fill="FFFFFF"/>
            <w:vAlign w:val="bottom"/>
          </w:tcPr>
          <w:p w:rsidR="006508DB" w:rsidRPr="00A6192E" w:rsidRDefault="006508DB" w:rsidP="006E1308">
            <w:pPr>
              <w:spacing w:after="0" w:line="360" w:lineRule="auto"/>
              <w:jc w:val="center"/>
              <w:rPr>
                <w:color w:val="auto"/>
                <w:szCs w:val="28"/>
              </w:rPr>
            </w:pPr>
            <w:r w:rsidRPr="00A6192E">
              <w:rPr>
                <w:color w:val="auto"/>
                <w:szCs w:val="28"/>
              </w:rPr>
              <w:t>Кол-во</w:t>
            </w:r>
          </w:p>
        </w:tc>
        <w:tc>
          <w:tcPr>
            <w:tcW w:w="996" w:type="dxa"/>
            <w:shd w:val="clear" w:color="auto" w:fill="FFFFFF"/>
            <w:vAlign w:val="bottom"/>
          </w:tcPr>
          <w:p w:rsidR="006508DB" w:rsidRPr="00A6192E" w:rsidRDefault="006508DB" w:rsidP="006E1308">
            <w:pPr>
              <w:spacing w:after="0" w:line="360" w:lineRule="auto"/>
              <w:jc w:val="center"/>
              <w:rPr>
                <w:color w:val="auto"/>
                <w:szCs w:val="28"/>
              </w:rPr>
            </w:pPr>
            <w:r w:rsidRPr="00A6192E">
              <w:rPr>
                <w:color w:val="auto"/>
                <w:szCs w:val="28"/>
              </w:rPr>
              <w:t>%</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кишечная палочка</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58</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36,4</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флоры нет</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34</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21,3</w:t>
            </w:r>
          </w:p>
        </w:tc>
        <w:tc>
          <w:tcPr>
            <w:tcW w:w="1272"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76</w:t>
            </w:r>
          </w:p>
        </w:tc>
        <w:tc>
          <w:tcPr>
            <w:tcW w:w="996"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47,2</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эпидермальный стафилококк</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22</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13,8</w:t>
            </w:r>
          </w:p>
        </w:tc>
        <w:tc>
          <w:tcPr>
            <w:tcW w:w="1272"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7</w:t>
            </w:r>
          </w:p>
        </w:tc>
        <w:tc>
          <w:tcPr>
            <w:tcW w:w="996"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4,3</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F15B0F" w:rsidP="008D17D4">
            <w:pPr>
              <w:spacing w:after="0" w:line="360" w:lineRule="auto"/>
              <w:rPr>
                <w:color w:val="auto"/>
                <w:szCs w:val="28"/>
              </w:rPr>
            </w:pPr>
            <w:r w:rsidRPr="00A6192E">
              <w:rPr>
                <w:color w:val="auto"/>
                <w:szCs w:val="28"/>
              </w:rPr>
              <w:t>Бета-латкамазы с расширенным спектром (</w:t>
            </w:r>
            <w:r w:rsidR="006508DB" w:rsidRPr="00A6192E">
              <w:rPr>
                <w:color w:val="auto"/>
                <w:szCs w:val="28"/>
              </w:rPr>
              <w:t>БЛРС</w:t>
            </w:r>
            <w:r w:rsidRPr="00A6192E">
              <w:rPr>
                <w:color w:val="auto"/>
                <w:szCs w:val="28"/>
              </w:rPr>
              <w:t>)</w:t>
            </w:r>
            <w:r w:rsidR="006508DB" w:rsidRPr="00A6192E">
              <w:rPr>
                <w:color w:val="auto"/>
                <w:szCs w:val="28"/>
              </w:rPr>
              <w:t xml:space="preserve"> продуцирует бета лактамазу</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7</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4,4</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r>
    </w:tbl>
    <w:p w:rsidR="006D180C" w:rsidRDefault="006D180C"/>
    <w:p w:rsidR="006D180C" w:rsidRDefault="006D180C">
      <w:r w:rsidRPr="00A6192E">
        <w:rPr>
          <w:color w:val="auto"/>
        </w:rPr>
        <w:lastRenderedPageBreak/>
        <w:t>Продолжение таблицы 3.</w:t>
      </w:r>
      <w:r w:rsidR="0075417F">
        <w:rPr>
          <w:color w:val="auto"/>
        </w:rPr>
        <w:t>1.</w:t>
      </w:r>
      <w:r w:rsidRPr="00A6192E">
        <w:rPr>
          <w:color w:val="auto"/>
        </w:rPr>
        <w:t>20.</w:t>
      </w:r>
    </w:p>
    <w:tbl>
      <w:tblPr>
        <w:tblW w:w="9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992"/>
        <w:gridCol w:w="1418"/>
        <w:gridCol w:w="972"/>
        <w:gridCol w:w="1272"/>
        <w:gridCol w:w="996"/>
      </w:tblGrid>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синегнойная палочка</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11</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6,9</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12</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7,4</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золотистый стафилококк</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8</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5,0</w:t>
            </w:r>
          </w:p>
        </w:tc>
        <w:tc>
          <w:tcPr>
            <w:tcW w:w="1272"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26</w:t>
            </w:r>
          </w:p>
        </w:tc>
        <w:tc>
          <w:tcPr>
            <w:tcW w:w="996" w:type="dxa"/>
            <w:shd w:val="clear" w:color="auto" w:fill="FFFFFF"/>
          </w:tcPr>
          <w:p w:rsidR="006508DB" w:rsidRPr="00A6192E" w:rsidRDefault="006508DB" w:rsidP="006E1308">
            <w:pPr>
              <w:spacing w:after="0" w:line="360" w:lineRule="auto"/>
              <w:jc w:val="center"/>
              <w:rPr>
                <w:color w:val="auto"/>
                <w:szCs w:val="28"/>
              </w:rPr>
            </w:pPr>
            <w:r w:rsidRPr="00A6192E">
              <w:rPr>
                <w:color w:val="auto"/>
                <w:szCs w:val="28"/>
              </w:rPr>
              <w:t>16,1</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A773E7" w:rsidP="008D17D4">
            <w:pPr>
              <w:spacing w:after="0" w:line="360" w:lineRule="auto"/>
              <w:rPr>
                <w:color w:val="auto"/>
                <w:szCs w:val="28"/>
              </w:rPr>
            </w:pPr>
            <w:r w:rsidRPr="00A6192E">
              <w:rPr>
                <w:color w:val="auto"/>
                <w:szCs w:val="28"/>
              </w:rPr>
              <w:t>K</w:t>
            </w:r>
            <w:r w:rsidR="006508DB" w:rsidRPr="00A6192E">
              <w:rPr>
                <w:color w:val="auto"/>
                <w:szCs w:val="28"/>
              </w:rPr>
              <w:t>lebsiella</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4</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2,5</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5</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3,1</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 xml:space="preserve">энтеробактер </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4</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2,5</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508DB" w:rsidRPr="00A6192E" w:rsidRDefault="006508DB" w:rsidP="008D17D4">
            <w:pPr>
              <w:spacing w:after="0" w:line="360" w:lineRule="auto"/>
              <w:rPr>
                <w:color w:val="auto"/>
                <w:szCs w:val="28"/>
              </w:rPr>
            </w:pPr>
            <w:r w:rsidRPr="00A6192E">
              <w:rPr>
                <w:color w:val="auto"/>
                <w:szCs w:val="28"/>
              </w:rPr>
              <w:t>citrobacter</w:t>
            </w:r>
          </w:p>
        </w:tc>
        <w:tc>
          <w:tcPr>
            <w:tcW w:w="1418"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4</w:t>
            </w:r>
          </w:p>
        </w:tc>
        <w:tc>
          <w:tcPr>
            <w:tcW w:w="972" w:type="dxa"/>
            <w:shd w:val="clear" w:color="auto" w:fill="FFFFFF"/>
            <w:tcMar>
              <w:top w:w="30" w:type="dxa"/>
              <w:left w:w="30" w:type="dxa"/>
              <w:bottom w:w="30" w:type="dxa"/>
              <w:right w:w="30" w:type="dxa"/>
            </w:tcMar>
          </w:tcPr>
          <w:p w:rsidR="006508DB" w:rsidRPr="00A6192E" w:rsidRDefault="006508DB" w:rsidP="006E1308">
            <w:pPr>
              <w:spacing w:after="0" w:line="360" w:lineRule="auto"/>
              <w:jc w:val="center"/>
              <w:rPr>
                <w:color w:val="auto"/>
                <w:szCs w:val="28"/>
              </w:rPr>
            </w:pPr>
            <w:r w:rsidRPr="00A6192E">
              <w:rPr>
                <w:color w:val="auto"/>
                <w:szCs w:val="28"/>
              </w:rPr>
              <w:t>2,5</w:t>
            </w:r>
          </w:p>
        </w:tc>
        <w:tc>
          <w:tcPr>
            <w:tcW w:w="1272"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c>
          <w:tcPr>
            <w:tcW w:w="996" w:type="dxa"/>
            <w:shd w:val="clear" w:color="auto" w:fill="FFFFFF"/>
          </w:tcPr>
          <w:p w:rsidR="006508DB" w:rsidRPr="00A6192E" w:rsidRDefault="006E1308" w:rsidP="006E1308">
            <w:pPr>
              <w:spacing w:after="0" w:line="360" w:lineRule="auto"/>
              <w:jc w:val="center"/>
              <w:rPr>
                <w:color w:val="auto"/>
                <w:szCs w:val="28"/>
              </w:rPr>
            </w:pPr>
            <w:r w:rsidRPr="00A6192E">
              <w:rPr>
                <w:color w:val="auto"/>
                <w:szCs w:val="28"/>
              </w:rPr>
              <w:t>-</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E1308" w:rsidRPr="00A6192E" w:rsidRDefault="006E1308" w:rsidP="00642011">
            <w:pPr>
              <w:spacing w:after="0" w:line="360" w:lineRule="auto"/>
              <w:rPr>
                <w:color w:val="auto"/>
                <w:szCs w:val="28"/>
              </w:rPr>
            </w:pPr>
            <w:r w:rsidRPr="00A6192E">
              <w:rPr>
                <w:color w:val="auto"/>
                <w:szCs w:val="28"/>
              </w:rPr>
              <w:t>Candida Albicans</w:t>
            </w:r>
          </w:p>
        </w:tc>
        <w:tc>
          <w:tcPr>
            <w:tcW w:w="1418"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color w:val="auto"/>
                <w:szCs w:val="28"/>
              </w:rPr>
            </w:pPr>
            <w:r w:rsidRPr="00A6192E">
              <w:rPr>
                <w:color w:val="auto"/>
                <w:szCs w:val="28"/>
              </w:rPr>
              <w:t>-</w:t>
            </w:r>
          </w:p>
        </w:tc>
        <w:tc>
          <w:tcPr>
            <w:tcW w:w="972"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color w:val="auto"/>
                <w:szCs w:val="28"/>
              </w:rPr>
            </w:pPr>
            <w:r w:rsidRPr="00A6192E">
              <w:rPr>
                <w:color w:val="auto"/>
                <w:szCs w:val="28"/>
              </w:rPr>
              <w:t>-</w:t>
            </w:r>
          </w:p>
        </w:tc>
        <w:tc>
          <w:tcPr>
            <w:tcW w:w="1272" w:type="dxa"/>
            <w:shd w:val="clear" w:color="auto" w:fill="FFFFFF"/>
          </w:tcPr>
          <w:p w:rsidR="006E1308" w:rsidRPr="00A6192E" w:rsidRDefault="006E1308" w:rsidP="006E1308">
            <w:pPr>
              <w:spacing w:after="0" w:line="360" w:lineRule="auto"/>
              <w:jc w:val="center"/>
              <w:rPr>
                <w:color w:val="auto"/>
                <w:szCs w:val="28"/>
              </w:rPr>
            </w:pPr>
            <w:r w:rsidRPr="00A6192E">
              <w:rPr>
                <w:color w:val="auto"/>
                <w:szCs w:val="28"/>
              </w:rPr>
              <w:t>15</w:t>
            </w:r>
          </w:p>
        </w:tc>
        <w:tc>
          <w:tcPr>
            <w:tcW w:w="996" w:type="dxa"/>
            <w:shd w:val="clear" w:color="auto" w:fill="FFFFFF"/>
          </w:tcPr>
          <w:p w:rsidR="006E1308" w:rsidRPr="00A6192E" w:rsidRDefault="006E1308" w:rsidP="006E1308">
            <w:pPr>
              <w:spacing w:after="0" w:line="360" w:lineRule="auto"/>
              <w:jc w:val="center"/>
              <w:rPr>
                <w:color w:val="auto"/>
                <w:szCs w:val="28"/>
              </w:rPr>
            </w:pPr>
            <w:r w:rsidRPr="00A6192E">
              <w:rPr>
                <w:color w:val="auto"/>
                <w:szCs w:val="28"/>
              </w:rPr>
              <w:t>9,3</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E1308" w:rsidRPr="00A6192E" w:rsidRDefault="006E1308" w:rsidP="00642011">
            <w:pPr>
              <w:spacing w:after="0" w:line="360" w:lineRule="auto"/>
              <w:rPr>
                <w:color w:val="auto"/>
                <w:szCs w:val="28"/>
              </w:rPr>
            </w:pPr>
            <w:r w:rsidRPr="00A6192E">
              <w:rPr>
                <w:color w:val="auto"/>
                <w:szCs w:val="28"/>
              </w:rPr>
              <w:t>Escherichia coli</w:t>
            </w:r>
          </w:p>
        </w:tc>
        <w:tc>
          <w:tcPr>
            <w:tcW w:w="1418"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color w:val="auto"/>
                <w:szCs w:val="28"/>
              </w:rPr>
            </w:pPr>
            <w:r w:rsidRPr="00A6192E">
              <w:rPr>
                <w:color w:val="auto"/>
                <w:szCs w:val="28"/>
              </w:rPr>
              <w:t>-</w:t>
            </w:r>
          </w:p>
        </w:tc>
        <w:tc>
          <w:tcPr>
            <w:tcW w:w="972"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color w:val="auto"/>
                <w:szCs w:val="28"/>
              </w:rPr>
            </w:pPr>
            <w:r w:rsidRPr="00A6192E">
              <w:rPr>
                <w:color w:val="auto"/>
                <w:szCs w:val="28"/>
              </w:rPr>
              <w:t>-</w:t>
            </w:r>
          </w:p>
        </w:tc>
        <w:tc>
          <w:tcPr>
            <w:tcW w:w="1272" w:type="dxa"/>
            <w:shd w:val="clear" w:color="auto" w:fill="FFFFFF"/>
          </w:tcPr>
          <w:p w:rsidR="006E1308" w:rsidRPr="00A6192E" w:rsidRDefault="006E1308" w:rsidP="006E1308">
            <w:pPr>
              <w:spacing w:after="0" w:line="360" w:lineRule="auto"/>
              <w:jc w:val="center"/>
              <w:rPr>
                <w:color w:val="auto"/>
                <w:szCs w:val="28"/>
              </w:rPr>
            </w:pPr>
            <w:r w:rsidRPr="00A6192E">
              <w:rPr>
                <w:color w:val="auto"/>
                <w:szCs w:val="28"/>
              </w:rPr>
              <w:t>19</w:t>
            </w:r>
          </w:p>
        </w:tc>
        <w:tc>
          <w:tcPr>
            <w:tcW w:w="996" w:type="dxa"/>
            <w:shd w:val="clear" w:color="auto" w:fill="FFFFFF"/>
          </w:tcPr>
          <w:p w:rsidR="006E1308" w:rsidRPr="00A6192E" w:rsidRDefault="006E1308" w:rsidP="006E1308">
            <w:pPr>
              <w:spacing w:after="0" w:line="360" w:lineRule="auto"/>
              <w:jc w:val="center"/>
              <w:rPr>
                <w:color w:val="auto"/>
                <w:szCs w:val="28"/>
              </w:rPr>
            </w:pPr>
            <w:r w:rsidRPr="00A6192E">
              <w:rPr>
                <w:color w:val="auto"/>
                <w:szCs w:val="28"/>
              </w:rPr>
              <w:t>11,8</w:t>
            </w:r>
          </w:p>
        </w:tc>
      </w:tr>
      <w:tr w:rsidR="006D180C" w:rsidRPr="00A6192E" w:rsidTr="00751E34">
        <w:trPr>
          <w:cantSplit/>
          <w:tblHeader/>
          <w:jc w:val="center"/>
        </w:trPr>
        <w:tc>
          <w:tcPr>
            <w:tcW w:w="4992" w:type="dxa"/>
            <w:shd w:val="clear" w:color="auto" w:fill="FFFFFF"/>
            <w:tcMar>
              <w:top w:w="30" w:type="dxa"/>
              <w:left w:w="30" w:type="dxa"/>
              <w:bottom w:w="30" w:type="dxa"/>
              <w:right w:w="30" w:type="dxa"/>
            </w:tcMar>
          </w:tcPr>
          <w:p w:rsidR="006E1308" w:rsidRPr="00A6192E" w:rsidRDefault="006E1308" w:rsidP="006E1308">
            <w:pPr>
              <w:spacing w:after="0" w:line="276" w:lineRule="auto"/>
              <w:jc w:val="left"/>
              <w:rPr>
                <w:color w:val="auto"/>
                <w:szCs w:val="28"/>
              </w:rPr>
            </w:pPr>
            <w:r w:rsidRPr="00A6192E">
              <w:rPr>
                <w:color w:val="auto"/>
                <w:szCs w:val="28"/>
              </w:rPr>
              <w:t>MRS-метициллин резистентный стафилококк, резистентный ко всем бета лактамным антибиотикам</w:t>
            </w:r>
          </w:p>
        </w:tc>
        <w:tc>
          <w:tcPr>
            <w:tcW w:w="1418" w:type="dxa"/>
            <w:shd w:val="clear" w:color="auto" w:fill="FFFFFF"/>
            <w:tcMar>
              <w:top w:w="30" w:type="dxa"/>
              <w:left w:w="30" w:type="dxa"/>
              <w:bottom w:w="30" w:type="dxa"/>
              <w:right w:w="30" w:type="dxa"/>
            </w:tcMar>
            <w:vAlign w:val="center"/>
          </w:tcPr>
          <w:p w:rsidR="006E1308" w:rsidRPr="00A6192E" w:rsidRDefault="006E1308" w:rsidP="00751E34">
            <w:pPr>
              <w:spacing w:after="0" w:line="276" w:lineRule="auto"/>
              <w:jc w:val="center"/>
              <w:rPr>
                <w:color w:val="auto"/>
                <w:szCs w:val="28"/>
              </w:rPr>
            </w:pPr>
            <w:r w:rsidRPr="00A6192E">
              <w:rPr>
                <w:color w:val="auto"/>
                <w:szCs w:val="28"/>
              </w:rPr>
              <w:t>4</w:t>
            </w:r>
          </w:p>
        </w:tc>
        <w:tc>
          <w:tcPr>
            <w:tcW w:w="972" w:type="dxa"/>
            <w:shd w:val="clear" w:color="auto" w:fill="FFFFFF"/>
            <w:tcMar>
              <w:top w:w="30" w:type="dxa"/>
              <w:left w:w="30" w:type="dxa"/>
              <w:bottom w:w="30" w:type="dxa"/>
              <w:right w:w="30" w:type="dxa"/>
            </w:tcMar>
            <w:vAlign w:val="center"/>
          </w:tcPr>
          <w:p w:rsidR="006E1308" w:rsidRPr="00A6192E" w:rsidRDefault="006E1308" w:rsidP="00751E34">
            <w:pPr>
              <w:spacing w:after="0" w:line="276" w:lineRule="auto"/>
              <w:jc w:val="center"/>
              <w:rPr>
                <w:color w:val="auto"/>
                <w:szCs w:val="28"/>
              </w:rPr>
            </w:pPr>
            <w:r w:rsidRPr="00A6192E">
              <w:rPr>
                <w:color w:val="auto"/>
                <w:szCs w:val="28"/>
              </w:rPr>
              <w:t>2,5</w:t>
            </w:r>
          </w:p>
        </w:tc>
        <w:tc>
          <w:tcPr>
            <w:tcW w:w="1272" w:type="dxa"/>
            <w:shd w:val="clear" w:color="auto" w:fill="FFFFFF"/>
            <w:vAlign w:val="center"/>
          </w:tcPr>
          <w:p w:rsidR="006E1308" w:rsidRPr="00A6192E" w:rsidRDefault="006E1308" w:rsidP="00751E34">
            <w:pPr>
              <w:spacing w:after="0" w:line="276" w:lineRule="auto"/>
              <w:jc w:val="center"/>
              <w:rPr>
                <w:color w:val="auto"/>
                <w:szCs w:val="28"/>
              </w:rPr>
            </w:pPr>
            <w:r w:rsidRPr="00A6192E">
              <w:rPr>
                <w:color w:val="auto"/>
                <w:szCs w:val="28"/>
              </w:rPr>
              <w:t>-</w:t>
            </w:r>
          </w:p>
        </w:tc>
        <w:tc>
          <w:tcPr>
            <w:tcW w:w="996" w:type="dxa"/>
            <w:shd w:val="clear" w:color="auto" w:fill="FFFFFF"/>
            <w:vAlign w:val="center"/>
          </w:tcPr>
          <w:p w:rsidR="006E1308" w:rsidRPr="00A6192E" w:rsidRDefault="006E1308" w:rsidP="00751E34">
            <w:pPr>
              <w:spacing w:after="0" w:line="276" w:lineRule="auto"/>
              <w:jc w:val="center"/>
              <w:rPr>
                <w:color w:val="auto"/>
                <w:szCs w:val="28"/>
              </w:rPr>
            </w:pPr>
            <w:r w:rsidRPr="00A6192E">
              <w:rPr>
                <w:color w:val="auto"/>
                <w:szCs w:val="28"/>
              </w:rPr>
              <w:t>-</w:t>
            </w:r>
          </w:p>
        </w:tc>
      </w:tr>
      <w:tr w:rsidR="006D180C" w:rsidRPr="00A6192E" w:rsidTr="006508DB">
        <w:trPr>
          <w:cantSplit/>
          <w:tblHeader/>
          <w:jc w:val="center"/>
        </w:trPr>
        <w:tc>
          <w:tcPr>
            <w:tcW w:w="4992" w:type="dxa"/>
            <w:shd w:val="clear" w:color="auto" w:fill="FFFFFF"/>
            <w:tcMar>
              <w:top w:w="30" w:type="dxa"/>
              <w:left w:w="30" w:type="dxa"/>
              <w:bottom w:w="30" w:type="dxa"/>
              <w:right w:w="30" w:type="dxa"/>
            </w:tcMar>
          </w:tcPr>
          <w:p w:rsidR="006E1308" w:rsidRPr="00A6192E" w:rsidRDefault="006E1308" w:rsidP="008D17D4">
            <w:pPr>
              <w:spacing w:after="0" w:line="360" w:lineRule="auto"/>
              <w:jc w:val="right"/>
              <w:rPr>
                <w:b/>
                <w:color w:val="auto"/>
                <w:szCs w:val="28"/>
              </w:rPr>
            </w:pPr>
            <w:r w:rsidRPr="00A6192E">
              <w:rPr>
                <w:b/>
                <w:color w:val="auto"/>
                <w:szCs w:val="28"/>
              </w:rPr>
              <w:t>Итого:</w:t>
            </w:r>
          </w:p>
        </w:tc>
        <w:tc>
          <w:tcPr>
            <w:tcW w:w="1418"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b/>
                <w:color w:val="auto"/>
                <w:szCs w:val="28"/>
              </w:rPr>
            </w:pPr>
            <w:r w:rsidRPr="00A6192E">
              <w:rPr>
                <w:b/>
                <w:color w:val="auto"/>
                <w:szCs w:val="28"/>
              </w:rPr>
              <w:t>159</w:t>
            </w:r>
          </w:p>
        </w:tc>
        <w:tc>
          <w:tcPr>
            <w:tcW w:w="972" w:type="dxa"/>
            <w:shd w:val="clear" w:color="auto" w:fill="FFFFFF"/>
            <w:tcMar>
              <w:top w:w="30" w:type="dxa"/>
              <w:left w:w="30" w:type="dxa"/>
              <w:bottom w:w="30" w:type="dxa"/>
              <w:right w:w="30" w:type="dxa"/>
            </w:tcMar>
          </w:tcPr>
          <w:p w:rsidR="006E1308" w:rsidRPr="00A6192E" w:rsidRDefault="006E1308" w:rsidP="006E1308">
            <w:pPr>
              <w:spacing w:after="0" w:line="360" w:lineRule="auto"/>
              <w:jc w:val="center"/>
              <w:rPr>
                <w:b/>
                <w:color w:val="auto"/>
                <w:szCs w:val="28"/>
              </w:rPr>
            </w:pPr>
            <w:r w:rsidRPr="00A6192E">
              <w:rPr>
                <w:b/>
                <w:color w:val="auto"/>
                <w:szCs w:val="28"/>
              </w:rPr>
              <w:t>100,0</w:t>
            </w:r>
          </w:p>
        </w:tc>
        <w:tc>
          <w:tcPr>
            <w:tcW w:w="1272" w:type="dxa"/>
            <w:shd w:val="clear" w:color="auto" w:fill="FFFFFF"/>
          </w:tcPr>
          <w:p w:rsidR="006E1308" w:rsidRPr="00A6192E" w:rsidRDefault="006E1308" w:rsidP="006E1308">
            <w:pPr>
              <w:spacing w:after="0" w:line="360" w:lineRule="auto"/>
              <w:jc w:val="center"/>
              <w:rPr>
                <w:b/>
                <w:color w:val="auto"/>
                <w:szCs w:val="28"/>
              </w:rPr>
            </w:pPr>
            <w:r w:rsidRPr="00A6192E">
              <w:rPr>
                <w:b/>
                <w:color w:val="auto"/>
                <w:szCs w:val="28"/>
              </w:rPr>
              <w:t>160</w:t>
            </w:r>
          </w:p>
        </w:tc>
        <w:tc>
          <w:tcPr>
            <w:tcW w:w="996" w:type="dxa"/>
            <w:shd w:val="clear" w:color="auto" w:fill="FFFFFF"/>
          </w:tcPr>
          <w:p w:rsidR="006E1308" w:rsidRPr="00A6192E" w:rsidRDefault="006E1308" w:rsidP="00642011">
            <w:pPr>
              <w:spacing w:after="0" w:line="360" w:lineRule="auto"/>
              <w:jc w:val="center"/>
              <w:rPr>
                <w:b/>
                <w:color w:val="auto"/>
                <w:szCs w:val="28"/>
              </w:rPr>
            </w:pPr>
            <w:r w:rsidRPr="00A6192E">
              <w:rPr>
                <w:b/>
                <w:color w:val="auto"/>
                <w:szCs w:val="28"/>
              </w:rPr>
              <w:t>100,0</w:t>
            </w:r>
          </w:p>
        </w:tc>
      </w:tr>
    </w:tbl>
    <w:p w:rsidR="008A3E15" w:rsidRPr="00A6192E" w:rsidRDefault="008A3E15" w:rsidP="008D17D4">
      <w:pPr>
        <w:spacing w:after="0" w:line="360" w:lineRule="auto"/>
        <w:rPr>
          <w:color w:val="auto"/>
          <w:szCs w:val="28"/>
        </w:rPr>
      </w:pPr>
    </w:p>
    <w:p w:rsidR="0057292B" w:rsidRPr="00A6192E" w:rsidRDefault="00010F33" w:rsidP="00751E34">
      <w:pPr>
        <w:spacing w:after="0" w:line="360" w:lineRule="auto"/>
        <w:ind w:firstLine="699"/>
        <w:rPr>
          <w:color w:val="auto"/>
          <w:szCs w:val="28"/>
        </w:rPr>
      </w:pPr>
      <w:r w:rsidRPr="00A6192E">
        <w:rPr>
          <w:color w:val="auto"/>
          <w:szCs w:val="28"/>
        </w:rPr>
        <w:t>Многочисленные исследования подтверждают полимикробный характер абдоминальной инфекции. Из таблицы 3.</w:t>
      </w:r>
      <w:r w:rsidR="0075417F">
        <w:rPr>
          <w:color w:val="auto"/>
          <w:szCs w:val="28"/>
        </w:rPr>
        <w:t>1.</w:t>
      </w:r>
      <w:r w:rsidR="00751E34" w:rsidRPr="00A6192E">
        <w:rPr>
          <w:color w:val="auto"/>
          <w:szCs w:val="28"/>
        </w:rPr>
        <w:t>2</w:t>
      </w:r>
      <w:r w:rsidR="0074607C" w:rsidRPr="00A6192E">
        <w:rPr>
          <w:color w:val="auto"/>
          <w:szCs w:val="28"/>
        </w:rPr>
        <w:t>0</w:t>
      </w:r>
      <w:r w:rsidRPr="00A6192E">
        <w:rPr>
          <w:color w:val="auto"/>
          <w:szCs w:val="28"/>
        </w:rPr>
        <w:t xml:space="preserve">. основным возбудителем </w:t>
      </w:r>
      <w:r w:rsidR="00751E34" w:rsidRPr="00A6192E">
        <w:rPr>
          <w:color w:val="auto"/>
          <w:szCs w:val="28"/>
        </w:rPr>
        <w:t xml:space="preserve">в </w:t>
      </w:r>
      <w:r w:rsidR="00765DBE">
        <w:rPr>
          <w:color w:val="auto"/>
          <w:szCs w:val="28"/>
        </w:rPr>
        <w:t xml:space="preserve">основной </w:t>
      </w:r>
      <w:r w:rsidR="00B506AA" w:rsidRPr="00A6192E">
        <w:rPr>
          <w:color w:val="auto"/>
          <w:szCs w:val="28"/>
        </w:rPr>
        <w:t xml:space="preserve">группе </w:t>
      </w:r>
      <w:r w:rsidRPr="00A6192E">
        <w:rPr>
          <w:color w:val="auto"/>
          <w:szCs w:val="28"/>
        </w:rPr>
        <w:t>был</w:t>
      </w:r>
      <w:r w:rsidR="00751E34" w:rsidRPr="00A6192E">
        <w:rPr>
          <w:color w:val="auto"/>
          <w:szCs w:val="28"/>
        </w:rPr>
        <w:t>а</w:t>
      </w:r>
      <w:r w:rsidRPr="00A6192E">
        <w:rPr>
          <w:color w:val="auto"/>
          <w:szCs w:val="28"/>
        </w:rPr>
        <w:t xml:space="preserve"> кишечная палочка</w:t>
      </w:r>
      <w:r w:rsidR="00751E34" w:rsidRPr="00A6192E">
        <w:rPr>
          <w:color w:val="auto"/>
          <w:szCs w:val="28"/>
        </w:rPr>
        <w:t xml:space="preserve"> </w:t>
      </w:r>
      <w:r w:rsidRPr="00A6192E">
        <w:rPr>
          <w:color w:val="auto"/>
          <w:szCs w:val="28"/>
        </w:rPr>
        <w:t xml:space="preserve">в количестве 58 случаев (36,4%), </w:t>
      </w:r>
      <w:r w:rsidR="00751E34" w:rsidRPr="00A6192E">
        <w:rPr>
          <w:color w:val="auto"/>
          <w:szCs w:val="28"/>
        </w:rPr>
        <w:t>в</w:t>
      </w:r>
      <w:r w:rsidRPr="00A6192E">
        <w:rPr>
          <w:color w:val="auto"/>
          <w:szCs w:val="28"/>
        </w:rPr>
        <w:t xml:space="preserve"> 34 (21,3%) </w:t>
      </w:r>
      <w:r w:rsidR="00751E34" w:rsidRPr="00A6192E">
        <w:rPr>
          <w:color w:val="auto"/>
          <w:szCs w:val="28"/>
        </w:rPr>
        <w:t xml:space="preserve">случаях </w:t>
      </w:r>
      <w:r w:rsidRPr="00A6192E">
        <w:rPr>
          <w:color w:val="auto"/>
          <w:szCs w:val="28"/>
        </w:rPr>
        <w:t xml:space="preserve">роста микроорганизмов не было. У ряда пациентов 7 (4,4%) высеяны поли резистентные возбудители в частности </w:t>
      </w:r>
      <w:r w:rsidR="0057292B" w:rsidRPr="00A6192E">
        <w:rPr>
          <w:color w:val="auto"/>
          <w:szCs w:val="28"/>
        </w:rPr>
        <w:t xml:space="preserve">бета лактамазы расширенного спектра действия. Обычно у таких пациентов имеется взаимосвязь </w:t>
      </w:r>
      <w:r w:rsidR="00751E34" w:rsidRPr="00A6192E">
        <w:rPr>
          <w:color w:val="auto"/>
          <w:szCs w:val="28"/>
        </w:rPr>
        <w:t xml:space="preserve">между </w:t>
      </w:r>
      <w:r w:rsidR="0057292B" w:rsidRPr="00A6192E">
        <w:rPr>
          <w:color w:val="auto"/>
          <w:szCs w:val="28"/>
        </w:rPr>
        <w:t>приемом антибиотиков, недавнее пребывание в лечебных учреждениях.</w:t>
      </w:r>
    </w:p>
    <w:p w:rsidR="00751E34" w:rsidRPr="00A6192E" w:rsidRDefault="00751E34" w:rsidP="00751E34">
      <w:pPr>
        <w:spacing w:after="0" w:line="360" w:lineRule="auto"/>
        <w:ind w:firstLine="699"/>
        <w:rPr>
          <w:color w:val="auto"/>
          <w:szCs w:val="28"/>
        </w:rPr>
      </w:pPr>
      <w:r w:rsidRPr="00A6192E">
        <w:rPr>
          <w:color w:val="auto"/>
          <w:szCs w:val="28"/>
        </w:rPr>
        <w:t>Как видно из таблицы 3.</w:t>
      </w:r>
      <w:r w:rsidR="0075417F">
        <w:rPr>
          <w:color w:val="auto"/>
          <w:szCs w:val="28"/>
        </w:rPr>
        <w:t>1.</w:t>
      </w:r>
      <w:r w:rsidRPr="00A6192E">
        <w:rPr>
          <w:color w:val="auto"/>
          <w:szCs w:val="28"/>
        </w:rPr>
        <w:t xml:space="preserve">20. результаты бактериологического посева у пациентов </w:t>
      </w:r>
      <w:r w:rsidR="00B506AA" w:rsidRPr="00A6192E">
        <w:rPr>
          <w:color w:val="auto"/>
          <w:szCs w:val="28"/>
        </w:rPr>
        <w:t>контрольной группы</w:t>
      </w:r>
      <w:r w:rsidRPr="00A6192E">
        <w:rPr>
          <w:color w:val="auto"/>
          <w:szCs w:val="28"/>
        </w:rPr>
        <w:t xml:space="preserve"> демонстрируют разнообразие инфекционных агентов, что требует индивидуализированного подхода к диагностике и терапии инфекционных заболеваний. Высокая частота золотистого стафилококка (16,1%) и Escherichia coli (11,8%) подчеркивают необходимость мониторинга и разработки эффективных стратегий для профилактики и лечения инфекционных осложнений. Наличие устойчивых к антибиотикам микроорганизмов, таких как синегнойная палочка, также требует внимательного выбора антибактериальной терапии. Эти данные служат основой для дальнейших исследований в области </w:t>
      </w:r>
      <w:r w:rsidRPr="00A6192E">
        <w:rPr>
          <w:color w:val="auto"/>
          <w:szCs w:val="28"/>
        </w:rPr>
        <w:lastRenderedPageBreak/>
        <w:t>инфекционных заболеваний и могут быть использованы для оптимизации клинических протоколов лечения.</w:t>
      </w:r>
    </w:p>
    <w:p w:rsidR="00751E34" w:rsidRPr="00A6192E" w:rsidRDefault="0057292B" w:rsidP="00751E34">
      <w:pPr>
        <w:spacing w:after="0" w:line="360" w:lineRule="auto"/>
        <w:ind w:firstLine="699"/>
        <w:rPr>
          <w:color w:val="auto"/>
          <w:szCs w:val="28"/>
        </w:rPr>
      </w:pPr>
      <w:r w:rsidRPr="00A6192E">
        <w:rPr>
          <w:color w:val="auto"/>
          <w:szCs w:val="28"/>
        </w:rPr>
        <w:t xml:space="preserve">Антимикробная терапия является важнейшим компонентом комплексного лечения больных с перитонитом. Установлено, что ранняя адекватная эмпирическая антибактериальная терапия приводит к снижению летальности в частоты гнойных осложнений. </w:t>
      </w:r>
      <w:r w:rsidR="00751E34" w:rsidRPr="00A6192E">
        <w:rPr>
          <w:color w:val="auto"/>
          <w:szCs w:val="28"/>
        </w:rPr>
        <w:t>Вы</w:t>
      </w:r>
      <w:r w:rsidRPr="00A6192E">
        <w:rPr>
          <w:color w:val="auto"/>
          <w:szCs w:val="28"/>
        </w:rPr>
        <w:t xml:space="preserve">бор стартового </w:t>
      </w:r>
      <w:r w:rsidR="00E33497" w:rsidRPr="00A6192E">
        <w:rPr>
          <w:color w:val="auto"/>
          <w:szCs w:val="28"/>
        </w:rPr>
        <w:t>антибиотика проводилс</w:t>
      </w:r>
      <w:r w:rsidR="00751E34" w:rsidRPr="00A6192E">
        <w:rPr>
          <w:color w:val="auto"/>
          <w:szCs w:val="28"/>
        </w:rPr>
        <w:t>я</w:t>
      </w:r>
      <w:r w:rsidR="00E33497" w:rsidRPr="00A6192E">
        <w:rPr>
          <w:color w:val="auto"/>
          <w:szCs w:val="28"/>
        </w:rPr>
        <w:t xml:space="preserve"> с учетом вероятных возбудителей инфекции, в комбинации цефалоспорины 3 поколения + аминогликозиды + производные имидазола</w:t>
      </w:r>
      <w:r w:rsidR="00B14F33" w:rsidRPr="00A6192E">
        <w:rPr>
          <w:color w:val="auto"/>
          <w:szCs w:val="28"/>
        </w:rPr>
        <w:t>, после получения результатов чувствительности к антибиотикам проводил</w:t>
      </w:r>
      <w:r w:rsidR="00751E34" w:rsidRPr="00A6192E">
        <w:rPr>
          <w:color w:val="auto"/>
          <w:szCs w:val="28"/>
        </w:rPr>
        <w:t>а</w:t>
      </w:r>
      <w:r w:rsidR="00B14F33" w:rsidRPr="00A6192E">
        <w:rPr>
          <w:color w:val="auto"/>
          <w:szCs w:val="28"/>
        </w:rPr>
        <w:t>сь коррекция антибактериальных препаратов.</w:t>
      </w:r>
      <w:r w:rsidR="00E33497" w:rsidRPr="00A6192E">
        <w:rPr>
          <w:color w:val="auto"/>
          <w:szCs w:val="28"/>
        </w:rPr>
        <w:t xml:space="preserve"> Первоначальную оценку эффективности антибактериальной терапии проводили через 48-72 ч, на основании оценки клинико-лабораторных данных</w:t>
      </w:r>
      <w:r w:rsidR="004378D2" w:rsidRPr="00A6192E">
        <w:rPr>
          <w:color w:val="auto"/>
          <w:szCs w:val="28"/>
        </w:rPr>
        <w:t xml:space="preserve"> у 240 больных в группе сравнения</w:t>
      </w:r>
      <w:r w:rsidR="00E33497" w:rsidRPr="00A6192E">
        <w:rPr>
          <w:color w:val="auto"/>
          <w:szCs w:val="28"/>
        </w:rPr>
        <w:t>.</w:t>
      </w:r>
      <w:r w:rsidR="00B14F33" w:rsidRPr="00A6192E">
        <w:rPr>
          <w:color w:val="auto"/>
          <w:szCs w:val="28"/>
        </w:rPr>
        <w:t xml:space="preserve"> </w:t>
      </w:r>
    </w:p>
    <w:p w:rsidR="00805CD2" w:rsidRPr="00A6192E" w:rsidRDefault="00D670B7" w:rsidP="003B6E6B">
      <w:pPr>
        <w:spacing w:after="0" w:line="360" w:lineRule="auto"/>
        <w:ind w:firstLine="699"/>
        <w:rPr>
          <w:color w:val="auto"/>
          <w:szCs w:val="28"/>
        </w:rPr>
      </w:pPr>
      <w:r w:rsidRPr="00A6192E">
        <w:rPr>
          <w:color w:val="auto"/>
          <w:szCs w:val="28"/>
        </w:rPr>
        <w:t>Необходима коррекция водно-э</w:t>
      </w:r>
      <w:r w:rsidR="00E96E2F">
        <w:rPr>
          <w:color w:val="auto"/>
          <w:szCs w:val="28"/>
        </w:rPr>
        <w:t xml:space="preserve">лектролитного баланса, так как </w:t>
      </w:r>
      <w:r w:rsidRPr="00A6192E">
        <w:rPr>
          <w:color w:val="auto"/>
          <w:szCs w:val="28"/>
        </w:rPr>
        <w:t>при аппендикулярном перитоните наблюдается</w:t>
      </w:r>
      <w:r w:rsidR="006C7992" w:rsidRPr="00A6192E">
        <w:rPr>
          <w:color w:val="auto"/>
          <w:szCs w:val="28"/>
        </w:rPr>
        <w:t xml:space="preserve"> патологическ</w:t>
      </w:r>
      <w:r w:rsidRPr="00A6192E">
        <w:rPr>
          <w:color w:val="auto"/>
          <w:szCs w:val="28"/>
        </w:rPr>
        <w:t>ая</w:t>
      </w:r>
      <w:r w:rsidR="006C7992" w:rsidRPr="00A6192E">
        <w:rPr>
          <w:color w:val="auto"/>
          <w:szCs w:val="28"/>
        </w:rPr>
        <w:t xml:space="preserve"> потер</w:t>
      </w:r>
      <w:r w:rsidRPr="00A6192E">
        <w:rPr>
          <w:color w:val="auto"/>
          <w:szCs w:val="28"/>
        </w:rPr>
        <w:t>я</w:t>
      </w:r>
      <w:r w:rsidR="006C7992" w:rsidRPr="00A6192E">
        <w:rPr>
          <w:color w:val="auto"/>
          <w:szCs w:val="28"/>
        </w:rPr>
        <w:t xml:space="preserve"> жидкости</w:t>
      </w:r>
      <w:r w:rsidRPr="00A6192E">
        <w:rPr>
          <w:color w:val="auto"/>
          <w:szCs w:val="28"/>
        </w:rPr>
        <w:t>, в связи с этим, необходимо было расчитать о</w:t>
      </w:r>
      <w:r w:rsidR="006C7992" w:rsidRPr="00A6192E">
        <w:rPr>
          <w:color w:val="auto"/>
          <w:szCs w:val="28"/>
        </w:rPr>
        <w:t>бъем инфузии</w:t>
      </w:r>
      <w:r w:rsidRPr="00A6192E">
        <w:rPr>
          <w:color w:val="auto"/>
          <w:szCs w:val="28"/>
        </w:rPr>
        <w:t>. В качестве базовых растворов используют</w:t>
      </w:r>
      <w:r w:rsidR="006C7992" w:rsidRPr="00A6192E">
        <w:rPr>
          <w:color w:val="auto"/>
          <w:szCs w:val="28"/>
        </w:rPr>
        <w:t xml:space="preserve"> растворы кристаллоидов. </w:t>
      </w:r>
      <w:r w:rsidR="00805CD2" w:rsidRPr="00A6192E">
        <w:rPr>
          <w:color w:val="auto"/>
          <w:szCs w:val="28"/>
        </w:rPr>
        <w:t>А при выраженных изменениях гемодинамики применяются к</w:t>
      </w:r>
      <w:r w:rsidR="006C7992" w:rsidRPr="00A6192E">
        <w:rPr>
          <w:color w:val="auto"/>
          <w:szCs w:val="28"/>
        </w:rPr>
        <w:t>оллоидные растворы</w:t>
      </w:r>
      <w:r w:rsidR="00805CD2" w:rsidRPr="00A6192E">
        <w:rPr>
          <w:color w:val="auto"/>
          <w:szCs w:val="28"/>
        </w:rPr>
        <w:t xml:space="preserve">, </w:t>
      </w:r>
      <w:r w:rsidR="006C7992" w:rsidRPr="00A6192E">
        <w:rPr>
          <w:color w:val="auto"/>
          <w:szCs w:val="28"/>
        </w:rPr>
        <w:t xml:space="preserve">как правило, в первые сутки поступления </w:t>
      </w:r>
      <w:r w:rsidR="00805CD2" w:rsidRPr="00A6192E">
        <w:rPr>
          <w:color w:val="auto"/>
          <w:szCs w:val="28"/>
        </w:rPr>
        <w:t>пациента</w:t>
      </w:r>
      <w:r w:rsidR="006C7992" w:rsidRPr="00A6192E">
        <w:rPr>
          <w:color w:val="auto"/>
          <w:szCs w:val="28"/>
        </w:rPr>
        <w:t xml:space="preserve"> в больницу.</w:t>
      </w:r>
      <w:r w:rsidR="00935072" w:rsidRPr="00A6192E">
        <w:rPr>
          <w:color w:val="auto"/>
          <w:szCs w:val="28"/>
        </w:rPr>
        <w:t xml:space="preserve"> </w:t>
      </w:r>
      <w:r w:rsidR="00805CD2" w:rsidRPr="00A6192E">
        <w:rPr>
          <w:color w:val="auto"/>
          <w:szCs w:val="28"/>
        </w:rPr>
        <w:t>Чтобы не было развития метаболического дистресс-синдрома нужна адекватная нутритивная поддержка, которая также предотвращает развитие осложнений в послеоперационном периоде и поддерживает процессы репарации. Проведение парентерального питания в раннем послеоперационном периоде, это полноценное обеспечение пациента всеми питательными ингредиентами, то есть при рациональном сочетании парентерального и энтерального компонентов. Сразу же после операции включаем в программу инфузионной терапии частичное парентеральное питание, через 7-8 ч. назначаем пробное энтеральное кормление. В соответствии с выраженностью энтеральной недостаточности строим всю программу энтерального питания. Если со стороны желудочно кишечного тракта отсутствуют выраженные нарушения назначаем послеоперационный стол 0-А, затем 0-Б.</w:t>
      </w:r>
      <w:r w:rsidR="001F04A7" w:rsidRPr="00A6192E">
        <w:rPr>
          <w:color w:val="auto"/>
          <w:szCs w:val="28"/>
        </w:rPr>
        <w:t xml:space="preserve"> Если нет выраженной энтеральной недостаточности и </w:t>
      </w:r>
      <w:r w:rsidR="001F04A7" w:rsidRPr="00A6192E">
        <w:rPr>
          <w:color w:val="auto"/>
          <w:szCs w:val="28"/>
        </w:rPr>
        <w:lastRenderedPageBreak/>
        <w:t>послеоперационный период протекает благоприятно, постепенно уменьшаем долю парентерального питания, при этом увеличиваем энтеральную нагрузку. К 2-3 суткам послеоперационного периода происходит полный переход на энтеральное кормление.</w:t>
      </w:r>
    </w:p>
    <w:p w:rsidR="00B14F33" w:rsidRPr="00A6192E" w:rsidRDefault="007F1542" w:rsidP="003B6E6B">
      <w:pPr>
        <w:spacing w:after="0" w:line="360" w:lineRule="auto"/>
        <w:ind w:firstLine="699"/>
        <w:rPr>
          <w:color w:val="auto"/>
          <w:szCs w:val="28"/>
        </w:rPr>
      </w:pPr>
      <w:r w:rsidRPr="00A6192E">
        <w:rPr>
          <w:color w:val="auto"/>
          <w:szCs w:val="28"/>
        </w:rPr>
        <w:t>Также важным элементом в послеоперационном периоде у детей с разлитым перитонитом явля</w:t>
      </w:r>
      <w:r w:rsidR="003B6E6B" w:rsidRPr="00A6192E">
        <w:rPr>
          <w:color w:val="auto"/>
          <w:szCs w:val="28"/>
        </w:rPr>
        <w:t>ю</w:t>
      </w:r>
      <w:r w:rsidRPr="00A6192E">
        <w:rPr>
          <w:color w:val="auto"/>
          <w:szCs w:val="28"/>
        </w:rPr>
        <w:t>тся мероприятия направленные на нормализацию функции кишечника, т.е. борьба с парезом кишечника. В нашей клинике применяли следующую схему борьбы с парезом кишечника:</w:t>
      </w:r>
    </w:p>
    <w:p w:rsidR="00D81F7F" w:rsidRPr="00A6192E" w:rsidRDefault="001A4579"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Ранняя активизация пациента.</w:t>
      </w:r>
    </w:p>
    <w:p w:rsidR="007F1542" w:rsidRPr="00A6192E" w:rsidRDefault="007F1542"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Опорожнени</w:t>
      </w:r>
      <w:r w:rsidR="001A4579" w:rsidRPr="00A6192E">
        <w:rPr>
          <w:color w:val="auto"/>
          <w:szCs w:val="28"/>
        </w:rPr>
        <w:t>е</w:t>
      </w:r>
      <w:r w:rsidRPr="00A6192E">
        <w:rPr>
          <w:color w:val="auto"/>
          <w:szCs w:val="28"/>
        </w:rPr>
        <w:t xml:space="preserve"> желудка с помощью постоянного желудочного зонда.</w:t>
      </w:r>
    </w:p>
    <w:p w:rsidR="007F1542" w:rsidRPr="00A6192E" w:rsidRDefault="007F1542"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10% раствор натрия хлорида по 2 мл на 1 год жизни</w:t>
      </w:r>
      <w:r w:rsidR="00631C02">
        <w:rPr>
          <w:color w:val="auto"/>
          <w:szCs w:val="28"/>
        </w:rPr>
        <w:t xml:space="preserve"> в/в капельно</w:t>
      </w:r>
      <w:r w:rsidR="001A4579" w:rsidRPr="00A6192E">
        <w:rPr>
          <w:color w:val="auto"/>
          <w:szCs w:val="28"/>
        </w:rPr>
        <w:t>.</w:t>
      </w:r>
    </w:p>
    <w:p w:rsidR="007F1542" w:rsidRPr="00A6192E" w:rsidRDefault="007F1542"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7,5% калия х</w:t>
      </w:r>
      <w:r w:rsidR="001A4579" w:rsidRPr="00A6192E">
        <w:rPr>
          <w:color w:val="auto"/>
          <w:szCs w:val="28"/>
        </w:rPr>
        <w:t>лорида по 0,5 мл на 1 год жизни</w:t>
      </w:r>
      <w:r w:rsidR="00631C02">
        <w:rPr>
          <w:color w:val="auto"/>
          <w:szCs w:val="28"/>
        </w:rPr>
        <w:t xml:space="preserve"> в/в капельно</w:t>
      </w:r>
      <w:r w:rsidR="001A4579" w:rsidRPr="00A6192E">
        <w:rPr>
          <w:color w:val="auto"/>
          <w:szCs w:val="28"/>
        </w:rPr>
        <w:t>.</w:t>
      </w:r>
      <w:r w:rsidRPr="00A6192E">
        <w:rPr>
          <w:color w:val="auto"/>
          <w:szCs w:val="28"/>
        </w:rPr>
        <w:t xml:space="preserve"> </w:t>
      </w:r>
    </w:p>
    <w:p w:rsidR="007F1542" w:rsidRPr="00A6192E" w:rsidRDefault="007F1542"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0,05% раствора прозерина по 0,1 мл на 1 год жизни</w:t>
      </w:r>
      <w:r w:rsidR="00631C02">
        <w:rPr>
          <w:color w:val="auto"/>
          <w:szCs w:val="28"/>
        </w:rPr>
        <w:t xml:space="preserve"> в/м</w:t>
      </w:r>
      <w:r w:rsidRPr="00A6192E">
        <w:rPr>
          <w:color w:val="auto"/>
          <w:szCs w:val="28"/>
        </w:rPr>
        <w:t>.</w:t>
      </w:r>
    </w:p>
    <w:p w:rsidR="007F1542" w:rsidRPr="00A6192E" w:rsidRDefault="007F1542" w:rsidP="001A4579">
      <w:pPr>
        <w:numPr>
          <w:ilvl w:val="1"/>
          <w:numId w:val="6"/>
        </w:numPr>
        <w:tabs>
          <w:tab w:val="clear" w:pos="1440"/>
          <w:tab w:val="num" w:pos="709"/>
        </w:tabs>
        <w:spacing w:after="0" w:line="360" w:lineRule="auto"/>
        <w:ind w:left="709" w:right="0"/>
        <w:rPr>
          <w:color w:val="auto"/>
          <w:szCs w:val="28"/>
        </w:rPr>
      </w:pPr>
      <w:r w:rsidRPr="00A6192E">
        <w:rPr>
          <w:color w:val="auto"/>
          <w:szCs w:val="28"/>
        </w:rPr>
        <w:t>гипертонические клизмы через 30 минут после внутривенной стимуляции кишечника.</w:t>
      </w:r>
    </w:p>
    <w:p w:rsidR="001A4579" w:rsidRPr="00A6192E" w:rsidRDefault="001A4579" w:rsidP="001A4579">
      <w:pPr>
        <w:spacing w:after="0" w:line="360" w:lineRule="auto"/>
        <w:ind w:firstLine="699"/>
        <w:rPr>
          <w:color w:val="auto"/>
          <w:szCs w:val="28"/>
        </w:rPr>
      </w:pPr>
    </w:p>
    <w:p w:rsidR="001A4579" w:rsidRPr="00A6192E" w:rsidRDefault="00935072" w:rsidP="001A4579">
      <w:pPr>
        <w:spacing w:after="0" w:line="360" w:lineRule="auto"/>
        <w:ind w:firstLine="699"/>
        <w:rPr>
          <w:color w:val="auto"/>
          <w:szCs w:val="28"/>
        </w:rPr>
      </w:pPr>
      <w:r w:rsidRPr="00A6192E">
        <w:rPr>
          <w:color w:val="auto"/>
          <w:szCs w:val="28"/>
        </w:rPr>
        <w:t>Для стимуляции моторики кишечника применя</w:t>
      </w:r>
      <w:r w:rsidR="00631C02">
        <w:rPr>
          <w:color w:val="auto"/>
          <w:szCs w:val="28"/>
        </w:rPr>
        <w:t>ем прокинетики такие как метоклопрамид, домперидон</w:t>
      </w:r>
      <w:r w:rsidRPr="00A6192E">
        <w:rPr>
          <w:color w:val="auto"/>
          <w:szCs w:val="28"/>
        </w:rPr>
        <w:t>.</w:t>
      </w:r>
    </w:p>
    <w:p w:rsidR="001A4579" w:rsidRPr="00A6192E" w:rsidRDefault="007F1542" w:rsidP="001A4579">
      <w:pPr>
        <w:spacing w:after="0" w:line="360" w:lineRule="auto"/>
        <w:ind w:firstLine="699"/>
        <w:rPr>
          <w:color w:val="auto"/>
          <w:szCs w:val="28"/>
        </w:rPr>
      </w:pPr>
      <w:r w:rsidRPr="00A6192E">
        <w:rPr>
          <w:color w:val="auto"/>
          <w:szCs w:val="28"/>
        </w:rPr>
        <w:t xml:space="preserve">Применение вышеизложенной тактики при парезе кишечника, при подострой и острой формах </w:t>
      </w:r>
      <w:r w:rsidR="00F15B0F" w:rsidRPr="00A6192E">
        <w:rPr>
          <w:color w:val="auto"/>
          <w:szCs w:val="28"/>
        </w:rPr>
        <w:t>спаечной кишечной непроходимости</w:t>
      </w:r>
      <w:r w:rsidR="00D81F7F" w:rsidRPr="00A6192E">
        <w:rPr>
          <w:color w:val="auto"/>
          <w:szCs w:val="28"/>
        </w:rPr>
        <w:t xml:space="preserve"> позволяет </w:t>
      </w:r>
      <w:r w:rsidR="001A4579" w:rsidRPr="00A6192E">
        <w:rPr>
          <w:color w:val="auto"/>
          <w:szCs w:val="28"/>
        </w:rPr>
        <w:t xml:space="preserve">достигнуть </w:t>
      </w:r>
      <w:r w:rsidR="00D81F7F" w:rsidRPr="00A6192E">
        <w:rPr>
          <w:color w:val="auto"/>
          <w:szCs w:val="28"/>
        </w:rPr>
        <w:t>благоприятно</w:t>
      </w:r>
      <w:r w:rsidR="001A4579" w:rsidRPr="00A6192E">
        <w:rPr>
          <w:color w:val="auto"/>
          <w:szCs w:val="28"/>
        </w:rPr>
        <w:t>го</w:t>
      </w:r>
      <w:r w:rsidR="00D81F7F" w:rsidRPr="00A6192E">
        <w:rPr>
          <w:color w:val="auto"/>
          <w:szCs w:val="28"/>
        </w:rPr>
        <w:t xml:space="preserve"> </w:t>
      </w:r>
      <w:r w:rsidR="001A4579" w:rsidRPr="00A6192E">
        <w:rPr>
          <w:color w:val="auto"/>
          <w:szCs w:val="28"/>
        </w:rPr>
        <w:t>исхода</w:t>
      </w:r>
      <w:r w:rsidR="00D81F7F" w:rsidRPr="00A6192E">
        <w:rPr>
          <w:color w:val="auto"/>
          <w:szCs w:val="28"/>
        </w:rPr>
        <w:t xml:space="preserve"> у большинства больных.</w:t>
      </w:r>
    </w:p>
    <w:p w:rsidR="001A4579" w:rsidRPr="00A6192E" w:rsidRDefault="00D81F7F" w:rsidP="001A4579">
      <w:pPr>
        <w:spacing w:after="0" w:line="360" w:lineRule="auto"/>
        <w:ind w:firstLine="699"/>
        <w:rPr>
          <w:color w:val="auto"/>
          <w:szCs w:val="28"/>
        </w:rPr>
      </w:pPr>
      <w:r w:rsidRPr="00A6192E">
        <w:rPr>
          <w:color w:val="auto"/>
          <w:szCs w:val="28"/>
        </w:rPr>
        <w:t>Таким образом, нами был</w:t>
      </w:r>
      <w:r w:rsidR="001A4579" w:rsidRPr="00A6192E">
        <w:rPr>
          <w:color w:val="auto"/>
          <w:szCs w:val="28"/>
        </w:rPr>
        <w:t xml:space="preserve"> </w:t>
      </w:r>
      <w:r w:rsidR="004147E6" w:rsidRPr="00A6192E">
        <w:rPr>
          <w:color w:val="auto"/>
          <w:szCs w:val="28"/>
        </w:rPr>
        <w:t>придержаны</w:t>
      </w:r>
      <w:r w:rsidRPr="00A6192E">
        <w:rPr>
          <w:color w:val="auto"/>
          <w:szCs w:val="28"/>
        </w:rPr>
        <w:t xml:space="preserve"> весь комплекс </w:t>
      </w:r>
      <w:r w:rsidR="004378D2" w:rsidRPr="00A6192E">
        <w:rPr>
          <w:color w:val="auto"/>
          <w:szCs w:val="28"/>
        </w:rPr>
        <w:t>общепринятых лечебных мероприятий,</w:t>
      </w:r>
      <w:r w:rsidRPr="00A6192E">
        <w:rPr>
          <w:color w:val="auto"/>
          <w:szCs w:val="28"/>
        </w:rPr>
        <w:t xml:space="preserve"> направленны</w:t>
      </w:r>
      <w:r w:rsidR="001A4579" w:rsidRPr="00A6192E">
        <w:rPr>
          <w:color w:val="auto"/>
          <w:szCs w:val="28"/>
        </w:rPr>
        <w:t>х</w:t>
      </w:r>
      <w:r w:rsidRPr="00A6192E">
        <w:rPr>
          <w:color w:val="auto"/>
          <w:szCs w:val="28"/>
        </w:rPr>
        <w:t xml:space="preserve"> на борьбу с разлитым аппендикулярным перитонитом. Оперативное вмешательство выполняли через косой разрез в правой подвздошной области, </w:t>
      </w:r>
      <w:r w:rsidR="001F7970" w:rsidRPr="00A6192E">
        <w:rPr>
          <w:color w:val="auto"/>
          <w:szCs w:val="28"/>
        </w:rPr>
        <w:t>с удалением червеобразного отростка, с адекватной санацией всех отделов брюшной полости, без перехода на срединную лапаротомию, что</w:t>
      </w:r>
      <w:r w:rsidRPr="00A6192E">
        <w:rPr>
          <w:color w:val="auto"/>
          <w:szCs w:val="28"/>
        </w:rPr>
        <w:t xml:space="preserve"> позволило значительно </w:t>
      </w:r>
      <w:r w:rsidR="001F7970" w:rsidRPr="00A6192E">
        <w:rPr>
          <w:color w:val="auto"/>
          <w:szCs w:val="28"/>
        </w:rPr>
        <w:t>уменьшить хирургическую травму. Разработанны</w:t>
      </w:r>
      <w:r w:rsidR="001A4579" w:rsidRPr="00A6192E">
        <w:rPr>
          <w:color w:val="auto"/>
          <w:szCs w:val="28"/>
        </w:rPr>
        <w:t>й</w:t>
      </w:r>
      <w:r w:rsidR="001F7970" w:rsidRPr="00A6192E">
        <w:rPr>
          <w:color w:val="auto"/>
          <w:szCs w:val="28"/>
        </w:rPr>
        <w:t xml:space="preserve"> нами метод дренирования брюшной полости</w:t>
      </w:r>
      <w:r w:rsidR="001A4579" w:rsidRPr="00A6192E">
        <w:rPr>
          <w:color w:val="auto"/>
          <w:szCs w:val="28"/>
        </w:rPr>
        <w:t xml:space="preserve"> перчаткой</w:t>
      </w:r>
      <w:r w:rsidR="001F7970" w:rsidRPr="00A6192E">
        <w:rPr>
          <w:color w:val="auto"/>
          <w:szCs w:val="28"/>
        </w:rPr>
        <w:t xml:space="preserve"> эффективно справляется в эвакуации патологической жидкости.</w:t>
      </w:r>
    </w:p>
    <w:p w:rsidR="00BF088E" w:rsidRPr="00A6192E" w:rsidRDefault="00BF088E" w:rsidP="001A4579">
      <w:pPr>
        <w:spacing w:after="0" w:line="360" w:lineRule="auto"/>
        <w:ind w:firstLine="699"/>
        <w:rPr>
          <w:color w:val="auto"/>
          <w:szCs w:val="28"/>
        </w:rPr>
      </w:pPr>
      <w:r w:rsidRPr="00A6192E">
        <w:rPr>
          <w:color w:val="auto"/>
          <w:szCs w:val="28"/>
        </w:rPr>
        <w:lastRenderedPageBreak/>
        <w:t>Все пациентам с разлитым аппендикулярным перитонитом была проведена с</w:t>
      </w:r>
      <w:r w:rsidR="009205C7" w:rsidRPr="00A6192E">
        <w:rPr>
          <w:color w:val="auto"/>
          <w:szCs w:val="28"/>
        </w:rPr>
        <w:t>пецифическ</w:t>
      </w:r>
      <w:r w:rsidRPr="00A6192E">
        <w:rPr>
          <w:color w:val="auto"/>
          <w:szCs w:val="28"/>
        </w:rPr>
        <w:t>ая</w:t>
      </w:r>
      <w:r w:rsidR="009205C7" w:rsidRPr="00A6192E">
        <w:rPr>
          <w:color w:val="auto"/>
          <w:szCs w:val="28"/>
        </w:rPr>
        <w:t xml:space="preserve"> противоспаечн</w:t>
      </w:r>
      <w:r w:rsidRPr="00A6192E">
        <w:rPr>
          <w:color w:val="auto"/>
          <w:szCs w:val="28"/>
        </w:rPr>
        <w:t>ая</w:t>
      </w:r>
      <w:r w:rsidR="009205C7" w:rsidRPr="00A6192E">
        <w:rPr>
          <w:color w:val="auto"/>
          <w:szCs w:val="28"/>
        </w:rPr>
        <w:t xml:space="preserve"> терапи</w:t>
      </w:r>
      <w:r w:rsidRPr="00A6192E">
        <w:rPr>
          <w:color w:val="auto"/>
          <w:szCs w:val="28"/>
        </w:rPr>
        <w:t>я, которая заключалась в ранней активации пациентов, лечебной физической культуры, курсом электрофореза с лидазой №10 на переднюю брюшную стенку и массажа передней брюшной стенки. Также, после выписки из стационара. в обязательном порядке всем пациентам назначалась противоспаечная терапия.</w:t>
      </w:r>
    </w:p>
    <w:p w:rsidR="001A4579" w:rsidRPr="00A6192E" w:rsidRDefault="001A4579" w:rsidP="001A4579">
      <w:pPr>
        <w:spacing w:after="0" w:line="360" w:lineRule="auto"/>
        <w:ind w:firstLine="699"/>
        <w:rPr>
          <w:color w:val="auto"/>
          <w:szCs w:val="28"/>
        </w:rPr>
      </w:pPr>
      <w:r w:rsidRPr="00A6192E">
        <w:rPr>
          <w:color w:val="auto"/>
          <w:szCs w:val="28"/>
        </w:rPr>
        <w:t>Проведенный анализ осл</w:t>
      </w:r>
      <w:r w:rsidR="00D1130E" w:rsidRPr="00A6192E">
        <w:rPr>
          <w:color w:val="auto"/>
          <w:szCs w:val="28"/>
        </w:rPr>
        <w:t xml:space="preserve">ожнений, зарегистрированных у </w:t>
      </w:r>
      <w:r w:rsidR="00F14ED6" w:rsidRPr="00A6192E">
        <w:rPr>
          <w:color w:val="auto"/>
          <w:szCs w:val="28"/>
        </w:rPr>
        <w:t>27 (11,2</w:t>
      </w:r>
      <w:r w:rsidR="00642011" w:rsidRPr="00A6192E">
        <w:rPr>
          <w:color w:val="auto"/>
          <w:szCs w:val="28"/>
        </w:rPr>
        <w:t>%)</w:t>
      </w:r>
      <w:r w:rsidRPr="00A6192E">
        <w:rPr>
          <w:color w:val="auto"/>
          <w:szCs w:val="28"/>
        </w:rPr>
        <w:t xml:space="preserve"> паци</w:t>
      </w:r>
      <w:r w:rsidR="00B506AA" w:rsidRPr="00A6192E">
        <w:rPr>
          <w:color w:val="auto"/>
          <w:szCs w:val="28"/>
        </w:rPr>
        <w:t xml:space="preserve">ентов </w:t>
      </w:r>
      <w:r w:rsidR="00765DBE">
        <w:rPr>
          <w:color w:val="auto"/>
          <w:szCs w:val="28"/>
        </w:rPr>
        <w:t xml:space="preserve">основной </w:t>
      </w:r>
      <w:r w:rsidR="00B506AA" w:rsidRPr="00A6192E">
        <w:rPr>
          <w:color w:val="auto"/>
          <w:szCs w:val="28"/>
        </w:rPr>
        <w:t xml:space="preserve">группы </w:t>
      </w:r>
      <w:r w:rsidRPr="00A6192E">
        <w:rPr>
          <w:color w:val="auto"/>
          <w:szCs w:val="28"/>
        </w:rPr>
        <w:t>и у 33</w:t>
      </w:r>
      <w:r w:rsidR="00642011" w:rsidRPr="00A6192E">
        <w:rPr>
          <w:color w:val="auto"/>
          <w:szCs w:val="28"/>
        </w:rPr>
        <w:t xml:space="preserve"> (23,6%)</w:t>
      </w:r>
      <w:r w:rsidRPr="00A6192E">
        <w:rPr>
          <w:color w:val="auto"/>
          <w:szCs w:val="28"/>
        </w:rPr>
        <w:t xml:space="preserve"> пациентов </w:t>
      </w:r>
      <w:r w:rsidR="00B506AA" w:rsidRPr="00A6192E">
        <w:rPr>
          <w:color w:val="auto"/>
          <w:szCs w:val="28"/>
        </w:rPr>
        <w:t>контрольной группы</w:t>
      </w:r>
      <w:r w:rsidRPr="00A6192E">
        <w:rPr>
          <w:color w:val="auto"/>
          <w:szCs w:val="28"/>
        </w:rPr>
        <w:t>, выявил значительное разнообразие послеоперационных состояний</w:t>
      </w:r>
      <w:r w:rsidR="00BF088E" w:rsidRPr="00A6192E">
        <w:rPr>
          <w:color w:val="auto"/>
          <w:szCs w:val="28"/>
        </w:rPr>
        <w:t>. Несомненно, эти послеоперационные состояния</w:t>
      </w:r>
      <w:r w:rsidRPr="00A6192E">
        <w:rPr>
          <w:color w:val="auto"/>
          <w:szCs w:val="28"/>
        </w:rPr>
        <w:t xml:space="preserve">, которые могут негативно сказаться на </w:t>
      </w:r>
      <w:r w:rsidR="00BF088E" w:rsidRPr="00A6192E">
        <w:rPr>
          <w:color w:val="auto"/>
          <w:szCs w:val="28"/>
        </w:rPr>
        <w:t xml:space="preserve">качестве жизни и на </w:t>
      </w:r>
      <w:r w:rsidRPr="00A6192E">
        <w:rPr>
          <w:color w:val="auto"/>
          <w:szCs w:val="28"/>
        </w:rPr>
        <w:t xml:space="preserve">клинических исходах </w:t>
      </w:r>
      <w:r w:rsidR="0075417F">
        <w:rPr>
          <w:color w:val="auto"/>
          <w:szCs w:val="28"/>
        </w:rPr>
        <w:t>(таблица</w:t>
      </w:r>
      <w:r w:rsidR="00B506AA" w:rsidRPr="00A6192E">
        <w:rPr>
          <w:color w:val="auto"/>
          <w:szCs w:val="28"/>
        </w:rPr>
        <w:t xml:space="preserve"> 3.</w:t>
      </w:r>
      <w:r w:rsidR="0075417F">
        <w:rPr>
          <w:color w:val="auto"/>
          <w:szCs w:val="28"/>
        </w:rPr>
        <w:t>1.</w:t>
      </w:r>
      <w:r w:rsidR="00B506AA" w:rsidRPr="00A6192E">
        <w:rPr>
          <w:color w:val="auto"/>
          <w:szCs w:val="28"/>
        </w:rPr>
        <w:t>2</w:t>
      </w:r>
      <w:r w:rsidR="00811472" w:rsidRPr="00A6192E">
        <w:rPr>
          <w:color w:val="auto"/>
          <w:szCs w:val="28"/>
        </w:rPr>
        <w:t>1</w:t>
      </w:r>
      <w:r w:rsidR="00B506AA" w:rsidRPr="00A6192E">
        <w:rPr>
          <w:color w:val="auto"/>
          <w:szCs w:val="28"/>
        </w:rPr>
        <w:t>)</w:t>
      </w:r>
      <w:r w:rsidRPr="00A6192E">
        <w:rPr>
          <w:color w:val="auto"/>
          <w:szCs w:val="28"/>
        </w:rPr>
        <w:t>.</w:t>
      </w:r>
    </w:p>
    <w:p w:rsidR="009443E2" w:rsidRPr="00A6192E" w:rsidRDefault="009443E2" w:rsidP="008D17D4">
      <w:pPr>
        <w:spacing w:after="0" w:line="360" w:lineRule="auto"/>
        <w:rPr>
          <w:color w:val="auto"/>
          <w:szCs w:val="28"/>
        </w:rPr>
      </w:pPr>
    </w:p>
    <w:p w:rsidR="00E15C36" w:rsidRPr="00A6192E" w:rsidRDefault="00E15C36" w:rsidP="00B506AA">
      <w:pPr>
        <w:tabs>
          <w:tab w:val="left" w:pos="276"/>
        </w:tabs>
        <w:spacing w:after="0" w:line="360" w:lineRule="auto"/>
        <w:rPr>
          <w:color w:val="auto"/>
          <w:szCs w:val="28"/>
        </w:rPr>
      </w:pPr>
      <w:r w:rsidRPr="00A6192E">
        <w:rPr>
          <w:bCs/>
          <w:color w:val="auto"/>
          <w:szCs w:val="28"/>
        </w:rPr>
        <w:t>Таблица 3.</w:t>
      </w:r>
      <w:r w:rsidR="0075417F">
        <w:rPr>
          <w:bCs/>
          <w:color w:val="auto"/>
          <w:szCs w:val="28"/>
        </w:rPr>
        <w:t>1.</w:t>
      </w:r>
      <w:r w:rsidR="00B506AA" w:rsidRPr="00A6192E">
        <w:rPr>
          <w:bCs/>
          <w:color w:val="auto"/>
          <w:szCs w:val="28"/>
        </w:rPr>
        <w:t>2</w:t>
      </w:r>
      <w:r w:rsidR="00811472" w:rsidRPr="00A6192E">
        <w:rPr>
          <w:bCs/>
          <w:color w:val="auto"/>
          <w:szCs w:val="28"/>
        </w:rPr>
        <w:t>1</w:t>
      </w:r>
      <w:r w:rsidR="00B506AA" w:rsidRPr="00A6192E">
        <w:rPr>
          <w:bCs/>
          <w:color w:val="auto"/>
          <w:szCs w:val="28"/>
        </w:rPr>
        <w:t xml:space="preserve"> - </w:t>
      </w:r>
      <w:r w:rsidRPr="00A6192E">
        <w:rPr>
          <w:bCs/>
          <w:color w:val="auto"/>
          <w:szCs w:val="28"/>
        </w:rPr>
        <w:t>Осложнения пациентов</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823"/>
        <w:gridCol w:w="1276"/>
        <w:gridCol w:w="1134"/>
        <w:gridCol w:w="1134"/>
        <w:gridCol w:w="1134"/>
        <w:gridCol w:w="1275"/>
      </w:tblGrid>
      <w:tr w:rsidR="007211F9" w:rsidRPr="00A6192E" w:rsidTr="007211F9">
        <w:trPr>
          <w:cantSplit/>
          <w:tblHeader/>
          <w:jc w:val="center"/>
        </w:trPr>
        <w:tc>
          <w:tcPr>
            <w:tcW w:w="3823" w:type="dxa"/>
            <w:vMerge w:val="restart"/>
            <w:shd w:val="clear" w:color="auto" w:fill="FFFFFF"/>
            <w:tcMar>
              <w:top w:w="30" w:type="dxa"/>
              <w:left w:w="30" w:type="dxa"/>
              <w:bottom w:w="30" w:type="dxa"/>
              <w:right w:w="30" w:type="dxa"/>
            </w:tcMar>
            <w:vAlign w:val="center"/>
          </w:tcPr>
          <w:p w:rsidR="007211F9" w:rsidRPr="00A6192E" w:rsidRDefault="007211F9" w:rsidP="00642011">
            <w:pPr>
              <w:spacing w:after="0" w:line="360" w:lineRule="auto"/>
              <w:jc w:val="center"/>
              <w:rPr>
                <w:color w:val="auto"/>
                <w:szCs w:val="28"/>
              </w:rPr>
            </w:pPr>
            <w:r w:rsidRPr="00A6192E">
              <w:rPr>
                <w:color w:val="auto"/>
                <w:szCs w:val="28"/>
              </w:rPr>
              <w:t>Осложнения</w:t>
            </w:r>
          </w:p>
        </w:tc>
        <w:tc>
          <w:tcPr>
            <w:tcW w:w="2410" w:type="dxa"/>
            <w:gridSpan w:val="2"/>
            <w:shd w:val="clear" w:color="auto" w:fill="FFFFFF"/>
            <w:tcMar>
              <w:top w:w="30" w:type="dxa"/>
              <w:left w:w="30" w:type="dxa"/>
              <w:bottom w:w="30" w:type="dxa"/>
              <w:right w:w="30" w:type="dxa"/>
            </w:tcMar>
            <w:vAlign w:val="bottom"/>
          </w:tcPr>
          <w:p w:rsidR="007211F9" w:rsidRPr="00A6192E" w:rsidRDefault="00765DBE" w:rsidP="00765DBE">
            <w:pPr>
              <w:spacing w:after="0" w:line="276" w:lineRule="auto"/>
              <w:jc w:val="center"/>
              <w:rPr>
                <w:color w:val="auto"/>
                <w:szCs w:val="28"/>
              </w:rPr>
            </w:pPr>
            <w:r>
              <w:rPr>
                <w:color w:val="auto"/>
                <w:szCs w:val="28"/>
              </w:rPr>
              <w:t xml:space="preserve">основная </w:t>
            </w:r>
            <w:r w:rsidR="007211F9" w:rsidRPr="00A6192E">
              <w:rPr>
                <w:color w:val="auto"/>
                <w:szCs w:val="28"/>
              </w:rPr>
              <w:t>группа (n=240)</w:t>
            </w:r>
          </w:p>
        </w:tc>
        <w:tc>
          <w:tcPr>
            <w:tcW w:w="2268" w:type="dxa"/>
            <w:gridSpan w:val="2"/>
            <w:shd w:val="clear" w:color="auto" w:fill="FFFFFF"/>
            <w:vAlign w:val="bottom"/>
          </w:tcPr>
          <w:p w:rsidR="007211F9" w:rsidRPr="00A6192E" w:rsidRDefault="007211F9" w:rsidP="00642011">
            <w:pPr>
              <w:spacing w:after="0" w:line="276" w:lineRule="auto"/>
              <w:jc w:val="center"/>
              <w:rPr>
                <w:color w:val="auto"/>
                <w:szCs w:val="28"/>
              </w:rPr>
            </w:pPr>
            <w:r w:rsidRPr="00A6192E">
              <w:rPr>
                <w:color w:val="auto"/>
                <w:szCs w:val="28"/>
              </w:rPr>
              <w:t>группа контроля (n=140)</w:t>
            </w:r>
          </w:p>
        </w:tc>
        <w:tc>
          <w:tcPr>
            <w:tcW w:w="1275" w:type="dxa"/>
            <w:vMerge w:val="restart"/>
            <w:shd w:val="clear" w:color="auto" w:fill="FFFFFF"/>
            <w:vAlign w:val="center"/>
          </w:tcPr>
          <w:p w:rsidR="007211F9" w:rsidRPr="0024024D" w:rsidRDefault="007211F9" w:rsidP="007211F9">
            <w:pPr>
              <w:spacing w:after="0" w:line="276" w:lineRule="auto"/>
              <w:jc w:val="center"/>
              <w:rPr>
                <w:color w:val="auto"/>
                <w:szCs w:val="28"/>
              </w:rPr>
            </w:pPr>
            <w:r w:rsidRPr="0024024D">
              <w:rPr>
                <w:color w:val="auto"/>
                <w:szCs w:val="28"/>
              </w:rPr>
              <w:t>Р</w:t>
            </w:r>
          </w:p>
        </w:tc>
      </w:tr>
      <w:tr w:rsidR="007211F9" w:rsidRPr="00A6192E" w:rsidTr="007211F9">
        <w:trPr>
          <w:cantSplit/>
          <w:tblHeader/>
          <w:jc w:val="center"/>
        </w:trPr>
        <w:tc>
          <w:tcPr>
            <w:tcW w:w="3823" w:type="dxa"/>
            <w:vMerge/>
            <w:shd w:val="clear" w:color="auto" w:fill="FFFFFF"/>
            <w:tcMar>
              <w:top w:w="30" w:type="dxa"/>
              <w:left w:w="30" w:type="dxa"/>
              <w:bottom w:w="30" w:type="dxa"/>
              <w:right w:w="30" w:type="dxa"/>
            </w:tcMar>
            <w:vAlign w:val="bottom"/>
          </w:tcPr>
          <w:p w:rsidR="007211F9" w:rsidRPr="00A6192E" w:rsidRDefault="007211F9" w:rsidP="008D17D4">
            <w:pPr>
              <w:spacing w:after="0" w:line="360" w:lineRule="auto"/>
              <w:jc w:val="center"/>
              <w:rPr>
                <w:color w:val="auto"/>
                <w:szCs w:val="28"/>
              </w:rPr>
            </w:pPr>
          </w:p>
        </w:tc>
        <w:tc>
          <w:tcPr>
            <w:tcW w:w="1276" w:type="dxa"/>
            <w:shd w:val="clear" w:color="auto" w:fill="FFFFFF"/>
            <w:tcMar>
              <w:top w:w="30" w:type="dxa"/>
              <w:left w:w="30" w:type="dxa"/>
              <w:bottom w:w="30" w:type="dxa"/>
              <w:right w:w="30" w:type="dxa"/>
            </w:tcMar>
            <w:vAlign w:val="bottom"/>
          </w:tcPr>
          <w:p w:rsidR="007211F9" w:rsidRPr="00A6192E" w:rsidRDefault="007211F9" w:rsidP="00642011">
            <w:pPr>
              <w:spacing w:after="0" w:line="360" w:lineRule="auto"/>
              <w:jc w:val="center"/>
              <w:rPr>
                <w:color w:val="auto"/>
                <w:szCs w:val="28"/>
              </w:rPr>
            </w:pPr>
            <w:r w:rsidRPr="00A6192E">
              <w:rPr>
                <w:color w:val="auto"/>
                <w:szCs w:val="28"/>
              </w:rPr>
              <w:t>Кол-во</w:t>
            </w:r>
          </w:p>
        </w:tc>
        <w:tc>
          <w:tcPr>
            <w:tcW w:w="1134" w:type="dxa"/>
            <w:shd w:val="clear" w:color="auto" w:fill="FFFFFF"/>
            <w:tcMar>
              <w:top w:w="30" w:type="dxa"/>
              <w:left w:w="30" w:type="dxa"/>
              <w:bottom w:w="30" w:type="dxa"/>
              <w:right w:w="30" w:type="dxa"/>
            </w:tcMar>
            <w:vAlign w:val="bottom"/>
          </w:tcPr>
          <w:p w:rsidR="007211F9" w:rsidRPr="00A6192E" w:rsidRDefault="007211F9" w:rsidP="00642011">
            <w:pPr>
              <w:spacing w:after="0" w:line="360" w:lineRule="auto"/>
              <w:jc w:val="center"/>
              <w:rPr>
                <w:color w:val="auto"/>
                <w:szCs w:val="28"/>
              </w:rPr>
            </w:pPr>
            <w:r w:rsidRPr="00A6192E">
              <w:rPr>
                <w:color w:val="auto"/>
                <w:szCs w:val="28"/>
              </w:rPr>
              <w:t>%</w:t>
            </w:r>
          </w:p>
        </w:tc>
        <w:tc>
          <w:tcPr>
            <w:tcW w:w="1134" w:type="dxa"/>
            <w:shd w:val="clear" w:color="auto" w:fill="FFFFFF"/>
            <w:vAlign w:val="bottom"/>
          </w:tcPr>
          <w:p w:rsidR="007211F9" w:rsidRPr="00A6192E" w:rsidRDefault="007211F9" w:rsidP="00642011">
            <w:pPr>
              <w:spacing w:after="0" w:line="360" w:lineRule="auto"/>
              <w:jc w:val="center"/>
              <w:rPr>
                <w:color w:val="auto"/>
                <w:szCs w:val="28"/>
              </w:rPr>
            </w:pPr>
            <w:r w:rsidRPr="00A6192E">
              <w:rPr>
                <w:color w:val="auto"/>
                <w:szCs w:val="28"/>
              </w:rPr>
              <w:t>Кол-во</w:t>
            </w:r>
          </w:p>
        </w:tc>
        <w:tc>
          <w:tcPr>
            <w:tcW w:w="1134" w:type="dxa"/>
            <w:shd w:val="clear" w:color="auto" w:fill="FFFFFF"/>
            <w:vAlign w:val="bottom"/>
          </w:tcPr>
          <w:p w:rsidR="007211F9" w:rsidRPr="00A6192E" w:rsidRDefault="007211F9" w:rsidP="00642011">
            <w:pPr>
              <w:spacing w:after="0" w:line="360" w:lineRule="auto"/>
              <w:jc w:val="center"/>
              <w:rPr>
                <w:color w:val="auto"/>
                <w:szCs w:val="28"/>
              </w:rPr>
            </w:pPr>
            <w:r w:rsidRPr="00A6192E">
              <w:rPr>
                <w:color w:val="auto"/>
                <w:szCs w:val="28"/>
              </w:rPr>
              <w:t>%</w:t>
            </w:r>
          </w:p>
        </w:tc>
        <w:tc>
          <w:tcPr>
            <w:tcW w:w="1275" w:type="dxa"/>
            <w:vMerge/>
            <w:shd w:val="clear" w:color="auto" w:fill="FFFFFF"/>
          </w:tcPr>
          <w:p w:rsidR="007211F9" w:rsidRPr="0024024D" w:rsidRDefault="007211F9" w:rsidP="00642011">
            <w:pPr>
              <w:spacing w:after="0" w:line="360" w:lineRule="auto"/>
              <w:jc w:val="center"/>
              <w:rPr>
                <w:color w:val="auto"/>
                <w:szCs w:val="28"/>
              </w:rPr>
            </w:pP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8D17D4">
            <w:pPr>
              <w:spacing w:after="0" w:line="360" w:lineRule="auto"/>
              <w:rPr>
                <w:color w:val="auto"/>
                <w:szCs w:val="28"/>
              </w:rPr>
            </w:pPr>
            <w:r w:rsidRPr="00A6192E">
              <w:rPr>
                <w:color w:val="auto"/>
                <w:szCs w:val="28"/>
              </w:rPr>
              <w:t>инфильтрат</w:t>
            </w:r>
          </w:p>
        </w:tc>
        <w:tc>
          <w:tcPr>
            <w:tcW w:w="1276"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10</w:t>
            </w:r>
          </w:p>
        </w:tc>
        <w:tc>
          <w:tcPr>
            <w:tcW w:w="1134"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4,17</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18</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54,5</w:t>
            </w:r>
          </w:p>
        </w:tc>
        <w:tc>
          <w:tcPr>
            <w:tcW w:w="1275" w:type="dxa"/>
            <w:shd w:val="clear" w:color="auto" w:fill="FFFFFF"/>
          </w:tcPr>
          <w:p w:rsidR="007211F9" w:rsidRPr="0024024D" w:rsidRDefault="00B83A74" w:rsidP="007211F9">
            <w:pPr>
              <w:spacing w:after="0" w:line="360" w:lineRule="auto"/>
              <w:jc w:val="center"/>
              <w:rPr>
                <w:color w:val="auto"/>
                <w:szCs w:val="28"/>
                <w:lang w:val="en-US"/>
              </w:rPr>
            </w:pPr>
            <w:r>
              <w:rPr>
                <w:color w:val="auto"/>
                <w:szCs w:val="28"/>
                <w:lang w:val="en-US"/>
              </w:rPr>
              <w:t>&lt;0.05</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8D17D4">
            <w:pPr>
              <w:spacing w:after="0" w:line="360" w:lineRule="auto"/>
              <w:rPr>
                <w:color w:val="auto"/>
                <w:szCs w:val="28"/>
              </w:rPr>
            </w:pPr>
            <w:r w:rsidRPr="00A6192E">
              <w:rPr>
                <w:color w:val="auto"/>
                <w:szCs w:val="28"/>
              </w:rPr>
              <w:t>абсцесс</w:t>
            </w:r>
          </w:p>
        </w:tc>
        <w:tc>
          <w:tcPr>
            <w:tcW w:w="1276"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2</w:t>
            </w:r>
          </w:p>
        </w:tc>
        <w:tc>
          <w:tcPr>
            <w:tcW w:w="1134"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0,83</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9</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27,3</w:t>
            </w:r>
          </w:p>
        </w:tc>
        <w:tc>
          <w:tcPr>
            <w:tcW w:w="1275" w:type="dxa"/>
            <w:shd w:val="clear" w:color="auto" w:fill="FFFFFF"/>
          </w:tcPr>
          <w:p w:rsidR="007211F9" w:rsidRPr="0024024D" w:rsidRDefault="00B83A74" w:rsidP="007211F9">
            <w:pPr>
              <w:spacing w:after="0" w:line="360" w:lineRule="auto"/>
              <w:jc w:val="center"/>
              <w:rPr>
                <w:color w:val="auto"/>
                <w:szCs w:val="28"/>
              </w:rPr>
            </w:pPr>
            <w:r>
              <w:rPr>
                <w:color w:val="auto"/>
                <w:szCs w:val="28"/>
                <w:lang w:val="en-US"/>
              </w:rPr>
              <w:t>&lt;0.05</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8D17D4">
            <w:pPr>
              <w:spacing w:after="0" w:line="360" w:lineRule="auto"/>
              <w:rPr>
                <w:color w:val="auto"/>
                <w:szCs w:val="28"/>
              </w:rPr>
            </w:pPr>
            <w:r w:rsidRPr="00A6192E">
              <w:rPr>
                <w:color w:val="auto"/>
                <w:szCs w:val="28"/>
              </w:rPr>
              <w:t>жидкость брюшной полости</w:t>
            </w:r>
          </w:p>
        </w:tc>
        <w:tc>
          <w:tcPr>
            <w:tcW w:w="1276" w:type="dxa"/>
            <w:shd w:val="clear" w:color="auto" w:fill="FFFFFF"/>
            <w:tcMar>
              <w:top w:w="30" w:type="dxa"/>
              <w:left w:w="30" w:type="dxa"/>
              <w:bottom w:w="30" w:type="dxa"/>
              <w:right w:w="30" w:type="dxa"/>
            </w:tcMar>
          </w:tcPr>
          <w:p w:rsidR="007211F9" w:rsidRPr="00A6192E" w:rsidRDefault="007211F9" w:rsidP="00642011">
            <w:pPr>
              <w:jc w:val="center"/>
              <w:rPr>
                <w:color w:val="auto"/>
              </w:rPr>
            </w:pPr>
            <w:r w:rsidRPr="00A6192E">
              <w:rPr>
                <w:color w:val="auto"/>
              </w:rPr>
              <w:t>3</w:t>
            </w:r>
          </w:p>
        </w:tc>
        <w:tc>
          <w:tcPr>
            <w:tcW w:w="1134" w:type="dxa"/>
            <w:shd w:val="clear" w:color="auto" w:fill="FFFFFF"/>
            <w:tcMar>
              <w:top w:w="30" w:type="dxa"/>
              <w:left w:w="30" w:type="dxa"/>
              <w:bottom w:w="30" w:type="dxa"/>
              <w:right w:w="30" w:type="dxa"/>
            </w:tcMar>
          </w:tcPr>
          <w:p w:rsidR="007211F9" w:rsidRPr="00A6192E" w:rsidRDefault="007211F9" w:rsidP="00642011">
            <w:pPr>
              <w:jc w:val="center"/>
              <w:rPr>
                <w:color w:val="auto"/>
              </w:rPr>
            </w:pPr>
            <w:r w:rsidRPr="00A6192E">
              <w:rPr>
                <w:color w:val="auto"/>
              </w:rPr>
              <w:t>1,25</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3</w:t>
            </w:r>
          </w:p>
        </w:tc>
        <w:tc>
          <w:tcPr>
            <w:tcW w:w="1134" w:type="dxa"/>
            <w:shd w:val="clear" w:color="auto" w:fill="FFFFFF"/>
          </w:tcPr>
          <w:p w:rsidR="007211F9" w:rsidRPr="00A6192E" w:rsidRDefault="007211F9" w:rsidP="00661162">
            <w:pPr>
              <w:spacing w:after="0" w:line="360" w:lineRule="auto"/>
              <w:jc w:val="center"/>
              <w:rPr>
                <w:color w:val="auto"/>
                <w:szCs w:val="28"/>
              </w:rPr>
            </w:pPr>
            <w:r w:rsidRPr="00A6192E">
              <w:rPr>
                <w:color w:val="auto"/>
                <w:szCs w:val="28"/>
              </w:rPr>
              <w:t>9,2</w:t>
            </w:r>
          </w:p>
        </w:tc>
        <w:tc>
          <w:tcPr>
            <w:tcW w:w="1275" w:type="dxa"/>
            <w:shd w:val="clear" w:color="auto" w:fill="FFFFFF"/>
          </w:tcPr>
          <w:p w:rsidR="007211F9" w:rsidRPr="0024024D" w:rsidRDefault="007211F9" w:rsidP="00661162">
            <w:pPr>
              <w:spacing w:after="0" w:line="360" w:lineRule="auto"/>
              <w:jc w:val="center"/>
              <w:rPr>
                <w:color w:val="auto"/>
                <w:szCs w:val="28"/>
              </w:rPr>
            </w:pPr>
            <w:r w:rsidRPr="0024024D">
              <w:rPr>
                <w:color w:val="auto"/>
                <w:szCs w:val="28"/>
                <w:lang w:val="en-US"/>
              </w:rPr>
              <w:t>&lt;0.05</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8D17D4">
            <w:pPr>
              <w:spacing w:after="0" w:line="360" w:lineRule="auto"/>
              <w:rPr>
                <w:color w:val="auto"/>
                <w:szCs w:val="28"/>
              </w:rPr>
            </w:pPr>
            <w:r w:rsidRPr="00A6192E">
              <w:rPr>
                <w:color w:val="auto"/>
                <w:szCs w:val="28"/>
              </w:rPr>
              <w:t>межпетлевой абсцесс</w:t>
            </w:r>
          </w:p>
        </w:tc>
        <w:tc>
          <w:tcPr>
            <w:tcW w:w="1276" w:type="dxa"/>
            <w:shd w:val="clear" w:color="auto" w:fill="FFFFFF"/>
            <w:tcMar>
              <w:top w:w="30" w:type="dxa"/>
              <w:left w:w="30" w:type="dxa"/>
              <w:bottom w:w="30" w:type="dxa"/>
              <w:right w:w="30" w:type="dxa"/>
            </w:tcMar>
          </w:tcPr>
          <w:p w:rsidR="007211F9" w:rsidRPr="00A6192E" w:rsidRDefault="007211F9" w:rsidP="00642011">
            <w:pPr>
              <w:jc w:val="center"/>
              <w:rPr>
                <w:color w:val="auto"/>
              </w:rPr>
            </w:pPr>
            <w:r w:rsidRPr="00A6192E">
              <w:rPr>
                <w:color w:val="auto"/>
              </w:rPr>
              <w:t>1</w:t>
            </w:r>
          </w:p>
        </w:tc>
        <w:tc>
          <w:tcPr>
            <w:tcW w:w="1134" w:type="dxa"/>
            <w:shd w:val="clear" w:color="auto" w:fill="FFFFFF"/>
            <w:tcMar>
              <w:top w:w="30" w:type="dxa"/>
              <w:left w:w="30" w:type="dxa"/>
              <w:bottom w:w="30" w:type="dxa"/>
              <w:right w:w="30" w:type="dxa"/>
            </w:tcMar>
          </w:tcPr>
          <w:p w:rsidR="007211F9" w:rsidRPr="00A6192E" w:rsidRDefault="007211F9" w:rsidP="00642011">
            <w:pPr>
              <w:jc w:val="center"/>
              <w:rPr>
                <w:color w:val="auto"/>
              </w:rPr>
            </w:pPr>
            <w:r w:rsidRPr="00A6192E">
              <w:rPr>
                <w:color w:val="auto"/>
              </w:rPr>
              <w:t>0,42</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1</w:t>
            </w:r>
          </w:p>
        </w:tc>
        <w:tc>
          <w:tcPr>
            <w:tcW w:w="1134" w:type="dxa"/>
            <w:shd w:val="clear" w:color="auto" w:fill="FFFFFF"/>
          </w:tcPr>
          <w:p w:rsidR="007211F9" w:rsidRPr="00A6192E" w:rsidRDefault="007211F9" w:rsidP="00642011">
            <w:pPr>
              <w:spacing w:after="0" w:line="360" w:lineRule="auto"/>
              <w:jc w:val="center"/>
              <w:rPr>
                <w:color w:val="auto"/>
                <w:szCs w:val="28"/>
              </w:rPr>
            </w:pPr>
            <w:r w:rsidRPr="00A6192E">
              <w:rPr>
                <w:color w:val="auto"/>
                <w:szCs w:val="28"/>
              </w:rPr>
              <w:t>3,0</w:t>
            </w:r>
          </w:p>
        </w:tc>
        <w:tc>
          <w:tcPr>
            <w:tcW w:w="1275" w:type="dxa"/>
            <w:shd w:val="clear" w:color="auto" w:fill="FFFFFF"/>
          </w:tcPr>
          <w:p w:rsidR="007211F9" w:rsidRPr="0024024D" w:rsidRDefault="007211F9" w:rsidP="00642011">
            <w:pPr>
              <w:spacing w:after="0" w:line="360" w:lineRule="auto"/>
              <w:jc w:val="center"/>
              <w:rPr>
                <w:color w:val="auto"/>
                <w:szCs w:val="28"/>
              </w:rPr>
            </w:pPr>
            <w:r w:rsidRPr="0024024D">
              <w:rPr>
                <w:color w:val="auto"/>
                <w:szCs w:val="28"/>
                <w:lang w:val="en-US"/>
              </w:rPr>
              <w:t>&lt;0.05</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642011">
            <w:pPr>
              <w:spacing w:after="0" w:line="276" w:lineRule="auto"/>
              <w:jc w:val="left"/>
              <w:rPr>
                <w:color w:val="auto"/>
                <w:szCs w:val="28"/>
              </w:rPr>
            </w:pPr>
            <w:r w:rsidRPr="00A6192E">
              <w:rPr>
                <w:color w:val="auto"/>
                <w:szCs w:val="28"/>
              </w:rPr>
              <w:t>страгуляционная кишечная непроходимость</w:t>
            </w:r>
          </w:p>
        </w:tc>
        <w:tc>
          <w:tcPr>
            <w:tcW w:w="1276"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2</w:t>
            </w:r>
          </w:p>
        </w:tc>
        <w:tc>
          <w:tcPr>
            <w:tcW w:w="1134"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0,83</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1</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3,0</w:t>
            </w:r>
          </w:p>
        </w:tc>
        <w:tc>
          <w:tcPr>
            <w:tcW w:w="1275" w:type="dxa"/>
            <w:shd w:val="clear" w:color="auto" w:fill="FFFFFF"/>
          </w:tcPr>
          <w:p w:rsidR="007211F9" w:rsidRPr="0024024D" w:rsidRDefault="007211F9" w:rsidP="007211F9">
            <w:pPr>
              <w:spacing w:after="0" w:line="360" w:lineRule="auto"/>
              <w:jc w:val="center"/>
              <w:rPr>
                <w:color w:val="auto"/>
                <w:szCs w:val="28"/>
              </w:rPr>
            </w:pPr>
            <w:r w:rsidRPr="0024024D">
              <w:rPr>
                <w:color w:val="auto"/>
                <w:szCs w:val="28"/>
                <w:lang w:val="en-US"/>
              </w:rPr>
              <w:t>&lt;0.01</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642011">
            <w:pPr>
              <w:spacing w:after="0" w:line="276" w:lineRule="auto"/>
              <w:jc w:val="left"/>
              <w:rPr>
                <w:color w:val="auto"/>
                <w:szCs w:val="28"/>
              </w:rPr>
            </w:pPr>
            <w:r w:rsidRPr="00A6192E">
              <w:rPr>
                <w:color w:val="auto"/>
                <w:szCs w:val="28"/>
              </w:rPr>
              <w:t>ранняя спаечная кишечная непроходимость</w:t>
            </w:r>
          </w:p>
        </w:tc>
        <w:tc>
          <w:tcPr>
            <w:tcW w:w="1276"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2</w:t>
            </w:r>
          </w:p>
        </w:tc>
        <w:tc>
          <w:tcPr>
            <w:tcW w:w="1134"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sz w:val="24"/>
                <w:szCs w:val="24"/>
              </w:rPr>
            </w:pPr>
            <w:r w:rsidRPr="00A6192E">
              <w:rPr>
                <w:color w:val="auto"/>
              </w:rPr>
              <w:t>0,83</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1</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3,0</w:t>
            </w:r>
          </w:p>
        </w:tc>
        <w:tc>
          <w:tcPr>
            <w:tcW w:w="1275" w:type="dxa"/>
            <w:shd w:val="clear" w:color="auto" w:fill="FFFFFF"/>
          </w:tcPr>
          <w:p w:rsidR="007211F9" w:rsidRPr="0024024D" w:rsidRDefault="007211F9" w:rsidP="007211F9">
            <w:pPr>
              <w:spacing w:after="0" w:line="360" w:lineRule="auto"/>
              <w:jc w:val="center"/>
              <w:rPr>
                <w:color w:val="auto"/>
                <w:szCs w:val="28"/>
              </w:rPr>
            </w:pPr>
            <w:r w:rsidRPr="0024024D">
              <w:rPr>
                <w:color w:val="auto"/>
                <w:szCs w:val="28"/>
                <w:lang w:val="en-US"/>
              </w:rPr>
              <w:t>&lt;0.01</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642011">
            <w:pPr>
              <w:spacing w:after="0" w:line="276" w:lineRule="auto"/>
              <w:jc w:val="left"/>
              <w:rPr>
                <w:color w:val="auto"/>
                <w:szCs w:val="28"/>
              </w:rPr>
            </w:pPr>
            <w:r w:rsidRPr="00A6192E">
              <w:rPr>
                <w:color w:val="auto"/>
                <w:szCs w:val="28"/>
              </w:rPr>
              <w:t xml:space="preserve">Прочие </w:t>
            </w:r>
          </w:p>
        </w:tc>
        <w:tc>
          <w:tcPr>
            <w:tcW w:w="1276"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7</w:t>
            </w:r>
          </w:p>
        </w:tc>
        <w:tc>
          <w:tcPr>
            <w:tcW w:w="1134" w:type="dxa"/>
            <w:shd w:val="clear" w:color="auto" w:fill="FFFFFF"/>
            <w:tcMar>
              <w:top w:w="30" w:type="dxa"/>
              <w:left w:w="30" w:type="dxa"/>
              <w:bottom w:w="30" w:type="dxa"/>
              <w:right w:w="30" w:type="dxa"/>
            </w:tcMar>
            <w:vAlign w:val="center"/>
          </w:tcPr>
          <w:p w:rsidR="007211F9" w:rsidRPr="00A6192E" w:rsidRDefault="007211F9" w:rsidP="00642011">
            <w:pPr>
              <w:jc w:val="center"/>
              <w:rPr>
                <w:color w:val="auto"/>
              </w:rPr>
            </w:pPr>
            <w:r w:rsidRPr="00A6192E">
              <w:rPr>
                <w:color w:val="auto"/>
              </w:rPr>
              <w:t>2,9</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w:t>
            </w:r>
          </w:p>
        </w:tc>
        <w:tc>
          <w:tcPr>
            <w:tcW w:w="1134" w:type="dxa"/>
            <w:shd w:val="clear" w:color="auto" w:fill="FFFFFF"/>
            <w:vAlign w:val="center"/>
          </w:tcPr>
          <w:p w:rsidR="007211F9" w:rsidRPr="00A6192E" w:rsidRDefault="007211F9" w:rsidP="00642011">
            <w:pPr>
              <w:spacing w:after="0" w:line="360" w:lineRule="auto"/>
              <w:jc w:val="center"/>
              <w:rPr>
                <w:color w:val="auto"/>
                <w:szCs w:val="28"/>
              </w:rPr>
            </w:pPr>
            <w:r w:rsidRPr="00A6192E">
              <w:rPr>
                <w:color w:val="auto"/>
                <w:szCs w:val="28"/>
              </w:rPr>
              <w:t>-</w:t>
            </w:r>
          </w:p>
        </w:tc>
        <w:tc>
          <w:tcPr>
            <w:tcW w:w="1275" w:type="dxa"/>
            <w:shd w:val="clear" w:color="auto" w:fill="FFFFFF"/>
          </w:tcPr>
          <w:p w:rsidR="007211F9" w:rsidRPr="0024024D" w:rsidRDefault="007211F9" w:rsidP="00642011">
            <w:pPr>
              <w:spacing w:after="0" w:line="360" w:lineRule="auto"/>
              <w:jc w:val="center"/>
              <w:rPr>
                <w:color w:val="auto"/>
                <w:szCs w:val="28"/>
                <w:lang w:val="en-US"/>
              </w:rPr>
            </w:pPr>
            <w:r w:rsidRPr="0024024D">
              <w:rPr>
                <w:color w:val="auto"/>
                <w:szCs w:val="28"/>
                <w:lang w:val="en-US"/>
              </w:rPr>
              <w:t>-</w:t>
            </w:r>
          </w:p>
        </w:tc>
      </w:tr>
      <w:tr w:rsidR="007211F9" w:rsidRPr="00A6192E" w:rsidTr="007211F9">
        <w:trPr>
          <w:cantSplit/>
          <w:tblHeader/>
          <w:jc w:val="center"/>
        </w:trPr>
        <w:tc>
          <w:tcPr>
            <w:tcW w:w="3823" w:type="dxa"/>
            <w:shd w:val="clear" w:color="auto" w:fill="FFFFFF"/>
            <w:tcMar>
              <w:top w:w="30" w:type="dxa"/>
              <w:left w:w="30" w:type="dxa"/>
              <w:bottom w:w="30" w:type="dxa"/>
              <w:right w:w="30" w:type="dxa"/>
            </w:tcMar>
          </w:tcPr>
          <w:p w:rsidR="007211F9" w:rsidRPr="00A6192E" w:rsidRDefault="007211F9" w:rsidP="008D17D4">
            <w:pPr>
              <w:spacing w:after="0" w:line="360" w:lineRule="auto"/>
              <w:jc w:val="right"/>
              <w:rPr>
                <w:b/>
                <w:color w:val="auto"/>
                <w:szCs w:val="28"/>
              </w:rPr>
            </w:pPr>
            <w:r w:rsidRPr="00A6192E">
              <w:rPr>
                <w:b/>
                <w:color w:val="auto"/>
                <w:szCs w:val="28"/>
              </w:rPr>
              <w:t>Итого:</w:t>
            </w:r>
          </w:p>
        </w:tc>
        <w:tc>
          <w:tcPr>
            <w:tcW w:w="1276" w:type="dxa"/>
            <w:shd w:val="clear" w:color="auto" w:fill="FFFFFF"/>
            <w:tcMar>
              <w:top w:w="30" w:type="dxa"/>
              <w:left w:w="30" w:type="dxa"/>
              <w:bottom w:w="30" w:type="dxa"/>
              <w:right w:w="30" w:type="dxa"/>
            </w:tcMar>
          </w:tcPr>
          <w:p w:rsidR="007211F9" w:rsidRPr="00A6192E" w:rsidRDefault="007211F9" w:rsidP="008D17D4">
            <w:pPr>
              <w:spacing w:after="0" w:line="360" w:lineRule="auto"/>
              <w:jc w:val="center"/>
              <w:rPr>
                <w:b/>
                <w:color w:val="auto"/>
                <w:szCs w:val="28"/>
              </w:rPr>
            </w:pPr>
            <w:r w:rsidRPr="00A6192E">
              <w:rPr>
                <w:b/>
                <w:color w:val="auto"/>
                <w:szCs w:val="28"/>
              </w:rPr>
              <w:t>27</w:t>
            </w:r>
          </w:p>
        </w:tc>
        <w:tc>
          <w:tcPr>
            <w:tcW w:w="1134" w:type="dxa"/>
            <w:shd w:val="clear" w:color="auto" w:fill="FFFFFF"/>
            <w:tcMar>
              <w:top w:w="30" w:type="dxa"/>
              <w:left w:w="30" w:type="dxa"/>
              <w:bottom w:w="30" w:type="dxa"/>
              <w:right w:w="30" w:type="dxa"/>
            </w:tcMar>
          </w:tcPr>
          <w:p w:rsidR="007211F9" w:rsidRPr="00A6192E" w:rsidRDefault="007211F9" w:rsidP="008D17D4">
            <w:pPr>
              <w:spacing w:after="0" w:line="360" w:lineRule="auto"/>
              <w:jc w:val="center"/>
              <w:rPr>
                <w:b/>
                <w:color w:val="auto"/>
                <w:szCs w:val="28"/>
              </w:rPr>
            </w:pPr>
            <w:r w:rsidRPr="00A6192E">
              <w:rPr>
                <w:b/>
                <w:color w:val="auto"/>
                <w:szCs w:val="28"/>
              </w:rPr>
              <w:t>100</w:t>
            </w:r>
          </w:p>
        </w:tc>
        <w:tc>
          <w:tcPr>
            <w:tcW w:w="1134" w:type="dxa"/>
            <w:shd w:val="clear" w:color="auto" w:fill="FFFFFF"/>
          </w:tcPr>
          <w:p w:rsidR="007211F9" w:rsidRPr="00A6192E" w:rsidRDefault="007211F9" w:rsidP="00642011">
            <w:pPr>
              <w:spacing w:after="0" w:line="360" w:lineRule="auto"/>
              <w:jc w:val="center"/>
              <w:rPr>
                <w:b/>
                <w:color w:val="auto"/>
                <w:szCs w:val="28"/>
              </w:rPr>
            </w:pPr>
            <w:r w:rsidRPr="00A6192E">
              <w:rPr>
                <w:b/>
                <w:color w:val="auto"/>
                <w:szCs w:val="28"/>
              </w:rPr>
              <w:t>33</w:t>
            </w:r>
          </w:p>
        </w:tc>
        <w:tc>
          <w:tcPr>
            <w:tcW w:w="1134" w:type="dxa"/>
            <w:shd w:val="clear" w:color="auto" w:fill="FFFFFF"/>
          </w:tcPr>
          <w:p w:rsidR="007211F9" w:rsidRPr="00A6192E" w:rsidRDefault="007211F9" w:rsidP="00642011">
            <w:pPr>
              <w:spacing w:after="0" w:line="360" w:lineRule="auto"/>
              <w:jc w:val="center"/>
              <w:rPr>
                <w:b/>
                <w:color w:val="auto"/>
                <w:szCs w:val="28"/>
              </w:rPr>
            </w:pPr>
            <w:r w:rsidRPr="00A6192E">
              <w:rPr>
                <w:b/>
                <w:color w:val="auto"/>
                <w:szCs w:val="28"/>
              </w:rPr>
              <w:t>100,0</w:t>
            </w:r>
          </w:p>
        </w:tc>
        <w:tc>
          <w:tcPr>
            <w:tcW w:w="1275" w:type="dxa"/>
            <w:shd w:val="clear" w:color="auto" w:fill="FFFFFF"/>
          </w:tcPr>
          <w:p w:rsidR="007211F9" w:rsidRPr="007211F9" w:rsidRDefault="007211F9" w:rsidP="00642011">
            <w:pPr>
              <w:spacing w:after="0" w:line="360" w:lineRule="auto"/>
              <w:jc w:val="center"/>
              <w:rPr>
                <w:b/>
                <w:color w:val="auto"/>
                <w:szCs w:val="28"/>
                <w:highlight w:val="yellow"/>
              </w:rPr>
            </w:pPr>
          </w:p>
        </w:tc>
      </w:tr>
    </w:tbl>
    <w:p w:rsidR="00661162" w:rsidRPr="00A6192E" w:rsidRDefault="00661162" w:rsidP="00661162">
      <w:pPr>
        <w:pStyle w:val="aa"/>
        <w:spacing w:before="0" w:beforeAutospacing="0" w:after="0" w:afterAutospacing="0" w:line="360" w:lineRule="auto"/>
        <w:ind w:left="360"/>
        <w:rPr>
          <w:rStyle w:val="a9"/>
          <w:b w:val="0"/>
          <w:sz w:val="28"/>
          <w:szCs w:val="28"/>
        </w:rPr>
      </w:pPr>
    </w:p>
    <w:p w:rsidR="00661162" w:rsidRPr="00A6192E" w:rsidRDefault="00E15C36" w:rsidP="00661162">
      <w:pPr>
        <w:pStyle w:val="aa"/>
        <w:numPr>
          <w:ilvl w:val="0"/>
          <w:numId w:val="8"/>
        </w:numPr>
        <w:tabs>
          <w:tab w:val="clear" w:pos="720"/>
          <w:tab w:val="num" w:pos="993"/>
        </w:tabs>
        <w:spacing w:before="0" w:beforeAutospacing="0" w:after="0" w:afterAutospacing="0" w:line="360" w:lineRule="auto"/>
        <w:ind w:left="0" w:firstLine="567"/>
        <w:jc w:val="both"/>
        <w:rPr>
          <w:sz w:val="28"/>
          <w:szCs w:val="28"/>
        </w:rPr>
      </w:pPr>
      <w:r w:rsidRPr="00A6192E">
        <w:rPr>
          <w:rStyle w:val="a9"/>
          <w:b w:val="0"/>
          <w:sz w:val="28"/>
          <w:szCs w:val="28"/>
        </w:rPr>
        <w:t>Инфильтрат</w:t>
      </w:r>
      <w:r w:rsidR="00661162" w:rsidRPr="00A6192E">
        <w:rPr>
          <w:rStyle w:val="a9"/>
          <w:b w:val="0"/>
          <w:sz w:val="28"/>
          <w:szCs w:val="28"/>
        </w:rPr>
        <w:t>:</w:t>
      </w:r>
      <w:r w:rsidRPr="00A6192E">
        <w:rPr>
          <w:rStyle w:val="a9"/>
          <w:b w:val="0"/>
          <w:sz w:val="28"/>
          <w:szCs w:val="28"/>
        </w:rPr>
        <w:t xml:space="preserve"> </w:t>
      </w:r>
      <w:r w:rsidR="00BF088E" w:rsidRPr="00A6192E">
        <w:rPr>
          <w:rStyle w:val="a9"/>
          <w:b w:val="0"/>
          <w:sz w:val="28"/>
          <w:szCs w:val="28"/>
        </w:rPr>
        <w:t xml:space="preserve">это </w:t>
      </w:r>
      <w:r w:rsidR="00661162" w:rsidRPr="00A6192E">
        <w:rPr>
          <w:sz w:val="28"/>
          <w:szCs w:val="28"/>
        </w:rPr>
        <w:t xml:space="preserve">наиболее распространенное осложнение, которое </w:t>
      </w:r>
      <w:r w:rsidR="00BF088E" w:rsidRPr="00A6192E">
        <w:rPr>
          <w:sz w:val="28"/>
          <w:szCs w:val="28"/>
        </w:rPr>
        <w:t xml:space="preserve">было </w:t>
      </w:r>
      <w:r w:rsidR="00661162" w:rsidRPr="00A6192E">
        <w:rPr>
          <w:sz w:val="28"/>
          <w:szCs w:val="28"/>
        </w:rPr>
        <w:t xml:space="preserve">отмечено в </w:t>
      </w:r>
      <w:r w:rsidR="00D1130E" w:rsidRPr="00A6192E">
        <w:rPr>
          <w:rStyle w:val="a9"/>
          <w:b w:val="0"/>
          <w:sz w:val="28"/>
          <w:szCs w:val="28"/>
        </w:rPr>
        <w:t>4,17</w:t>
      </w:r>
      <w:r w:rsidR="00765DBE">
        <w:rPr>
          <w:rStyle w:val="a9"/>
          <w:b w:val="0"/>
          <w:sz w:val="28"/>
          <w:szCs w:val="28"/>
        </w:rPr>
        <w:t xml:space="preserve">% случаях основной </w:t>
      </w:r>
      <w:r w:rsidR="00661162" w:rsidRPr="00A6192E">
        <w:rPr>
          <w:rStyle w:val="a9"/>
          <w:b w:val="0"/>
          <w:sz w:val="28"/>
          <w:szCs w:val="28"/>
        </w:rPr>
        <w:t xml:space="preserve">группы и </w:t>
      </w:r>
      <w:r w:rsidR="00BF088E" w:rsidRPr="00A6192E">
        <w:rPr>
          <w:rStyle w:val="a9"/>
          <w:b w:val="0"/>
          <w:sz w:val="28"/>
          <w:szCs w:val="28"/>
        </w:rPr>
        <w:t xml:space="preserve">в группе контроля </w:t>
      </w:r>
      <w:r w:rsidR="00661162" w:rsidRPr="00A6192E">
        <w:rPr>
          <w:rStyle w:val="a9"/>
          <w:b w:val="0"/>
          <w:sz w:val="28"/>
          <w:szCs w:val="28"/>
        </w:rPr>
        <w:t>в 54,5% случаях.</w:t>
      </w:r>
      <w:r w:rsidRPr="00A6192E">
        <w:rPr>
          <w:sz w:val="28"/>
          <w:szCs w:val="28"/>
        </w:rPr>
        <w:t xml:space="preserve"> </w:t>
      </w:r>
      <w:r w:rsidRPr="00A6192E">
        <w:rPr>
          <w:sz w:val="28"/>
          <w:szCs w:val="28"/>
        </w:rPr>
        <w:lastRenderedPageBreak/>
        <w:t xml:space="preserve">Формирование инфильтратов может быть связано с постоперационным воспалением, что указывает на потенциальные недостатки в технике хирургического вмешательства или в предоперационной подготовке. Данный результат подчеркивает необходимость повышения осведомленности хирургов о факторах, способствующих воспалительным реакциям, а также </w:t>
      </w:r>
      <w:r w:rsidR="00661162" w:rsidRPr="00A6192E">
        <w:rPr>
          <w:sz w:val="28"/>
          <w:szCs w:val="28"/>
        </w:rPr>
        <w:t xml:space="preserve">в </w:t>
      </w:r>
      <w:r w:rsidRPr="00A6192E">
        <w:rPr>
          <w:sz w:val="28"/>
          <w:szCs w:val="28"/>
        </w:rPr>
        <w:t>разработк</w:t>
      </w:r>
      <w:r w:rsidR="00661162" w:rsidRPr="00A6192E">
        <w:rPr>
          <w:sz w:val="28"/>
          <w:szCs w:val="28"/>
        </w:rPr>
        <w:t>е</w:t>
      </w:r>
      <w:r w:rsidRPr="00A6192E">
        <w:rPr>
          <w:sz w:val="28"/>
          <w:szCs w:val="28"/>
        </w:rPr>
        <w:t xml:space="preserve"> эффективных стратегий мониторинга и управления состоянием пациентов в послеоперационном периоде.</w:t>
      </w:r>
    </w:p>
    <w:p w:rsidR="00661162" w:rsidRPr="00A6192E" w:rsidRDefault="00661162" w:rsidP="00661162">
      <w:pPr>
        <w:pStyle w:val="aa"/>
        <w:numPr>
          <w:ilvl w:val="0"/>
          <w:numId w:val="8"/>
        </w:numPr>
        <w:tabs>
          <w:tab w:val="clear" w:pos="720"/>
          <w:tab w:val="num" w:pos="993"/>
        </w:tabs>
        <w:spacing w:before="0" w:beforeAutospacing="0" w:after="0" w:afterAutospacing="0" w:line="360" w:lineRule="auto"/>
        <w:ind w:left="0" w:firstLine="567"/>
        <w:jc w:val="both"/>
        <w:rPr>
          <w:sz w:val="28"/>
          <w:szCs w:val="28"/>
        </w:rPr>
      </w:pPr>
      <w:r w:rsidRPr="00A6192E">
        <w:rPr>
          <w:rStyle w:val="a9"/>
          <w:b w:val="0"/>
          <w:sz w:val="28"/>
          <w:szCs w:val="28"/>
        </w:rPr>
        <w:t>Абсцесс</w:t>
      </w:r>
      <w:r w:rsidR="00E15C36" w:rsidRPr="00A6192E">
        <w:rPr>
          <w:sz w:val="28"/>
          <w:szCs w:val="28"/>
        </w:rPr>
        <w:t xml:space="preserve">: </w:t>
      </w:r>
      <w:r w:rsidRPr="00A6192E">
        <w:rPr>
          <w:sz w:val="28"/>
          <w:szCs w:val="28"/>
        </w:rPr>
        <w:t>был выявлен</w:t>
      </w:r>
      <w:r w:rsidR="00E15C36" w:rsidRPr="00A6192E">
        <w:rPr>
          <w:sz w:val="28"/>
          <w:szCs w:val="28"/>
        </w:rPr>
        <w:t xml:space="preserve"> у </w:t>
      </w:r>
      <w:r w:rsidR="00D1130E" w:rsidRPr="00A6192E">
        <w:rPr>
          <w:sz w:val="28"/>
          <w:szCs w:val="28"/>
        </w:rPr>
        <w:t>2 (0,83</w:t>
      </w:r>
      <w:r w:rsidRPr="00A6192E">
        <w:rPr>
          <w:sz w:val="28"/>
          <w:szCs w:val="28"/>
        </w:rPr>
        <w:t xml:space="preserve">%) пациентов </w:t>
      </w:r>
      <w:r w:rsidR="00765DBE">
        <w:rPr>
          <w:rStyle w:val="a9"/>
          <w:b w:val="0"/>
          <w:sz w:val="28"/>
          <w:szCs w:val="28"/>
        </w:rPr>
        <w:t>основной</w:t>
      </w:r>
      <w:r w:rsidR="00765DBE">
        <w:rPr>
          <w:szCs w:val="28"/>
        </w:rPr>
        <w:t xml:space="preserve"> </w:t>
      </w:r>
      <w:r w:rsidRPr="00A6192E">
        <w:rPr>
          <w:sz w:val="28"/>
          <w:szCs w:val="28"/>
        </w:rPr>
        <w:t xml:space="preserve">группы и у </w:t>
      </w:r>
      <w:r w:rsidR="00E15C36" w:rsidRPr="00A6192E">
        <w:rPr>
          <w:sz w:val="28"/>
          <w:szCs w:val="28"/>
        </w:rPr>
        <w:t xml:space="preserve">9 </w:t>
      </w:r>
      <w:r w:rsidRPr="00A6192E">
        <w:rPr>
          <w:sz w:val="28"/>
          <w:szCs w:val="28"/>
        </w:rPr>
        <w:t xml:space="preserve">(27,3%) </w:t>
      </w:r>
      <w:r w:rsidR="00E15C36" w:rsidRPr="00A6192E">
        <w:rPr>
          <w:sz w:val="28"/>
          <w:szCs w:val="28"/>
        </w:rPr>
        <w:t>пациентов</w:t>
      </w:r>
      <w:r w:rsidRPr="00A6192E">
        <w:rPr>
          <w:sz w:val="28"/>
          <w:szCs w:val="28"/>
        </w:rPr>
        <w:t xml:space="preserve"> контрольной группы. А</w:t>
      </w:r>
      <w:r w:rsidR="00E15C36" w:rsidRPr="00A6192E">
        <w:rPr>
          <w:sz w:val="28"/>
          <w:szCs w:val="28"/>
        </w:rPr>
        <w:t>бсцесс является серьезным послеоперационным осложнением, требующим оперативного вмешательства для дренирования и устранения инфекции. Высокий процент абсцессов подчеркивает важность регулярного клинического мониторинга и использования методов визуализации для раннего выявления гнойных образований. Это также акцентирует внимание на необходимости активного лечения инфекционных осложнений в постоперационный период.</w:t>
      </w:r>
    </w:p>
    <w:p w:rsidR="009406E3" w:rsidRPr="00A6192E" w:rsidRDefault="004378D2" w:rsidP="009406E3">
      <w:pPr>
        <w:pStyle w:val="aa"/>
        <w:numPr>
          <w:ilvl w:val="0"/>
          <w:numId w:val="8"/>
        </w:numPr>
        <w:tabs>
          <w:tab w:val="clear" w:pos="720"/>
          <w:tab w:val="num" w:pos="993"/>
        </w:tabs>
        <w:spacing w:before="0" w:beforeAutospacing="0" w:after="0" w:afterAutospacing="0" w:line="360" w:lineRule="auto"/>
        <w:ind w:left="0" w:firstLine="567"/>
        <w:jc w:val="both"/>
        <w:rPr>
          <w:sz w:val="28"/>
          <w:szCs w:val="28"/>
        </w:rPr>
      </w:pPr>
      <w:r w:rsidRPr="00A6192E">
        <w:rPr>
          <w:rStyle w:val="a9"/>
          <w:b w:val="0"/>
          <w:sz w:val="28"/>
          <w:szCs w:val="28"/>
        </w:rPr>
        <w:t>Патологическая ж</w:t>
      </w:r>
      <w:r w:rsidR="00E15C36" w:rsidRPr="00A6192E">
        <w:rPr>
          <w:rStyle w:val="a9"/>
          <w:b w:val="0"/>
          <w:sz w:val="28"/>
          <w:szCs w:val="28"/>
        </w:rPr>
        <w:t>идкость в брюшной полости</w:t>
      </w:r>
      <w:r w:rsidR="00E15C36" w:rsidRPr="00A6192E">
        <w:rPr>
          <w:sz w:val="28"/>
          <w:szCs w:val="28"/>
        </w:rPr>
        <w:t xml:space="preserve">: Наличие свободной жидкости у 3 </w:t>
      </w:r>
      <w:r w:rsidR="00D1130E" w:rsidRPr="00A6192E">
        <w:rPr>
          <w:sz w:val="28"/>
          <w:szCs w:val="28"/>
        </w:rPr>
        <w:t>(1,25</w:t>
      </w:r>
      <w:r w:rsidR="00661162" w:rsidRPr="00A6192E">
        <w:rPr>
          <w:sz w:val="28"/>
          <w:szCs w:val="28"/>
        </w:rPr>
        <w:t xml:space="preserve">%) </w:t>
      </w:r>
      <w:r w:rsidR="00E15C36" w:rsidRPr="00A6192E">
        <w:rPr>
          <w:sz w:val="28"/>
          <w:szCs w:val="28"/>
        </w:rPr>
        <w:t>пациентов</w:t>
      </w:r>
      <w:r w:rsidR="00661162" w:rsidRPr="00A6192E">
        <w:rPr>
          <w:sz w:val="28"/>
          <w:szCs w:val="28"/>
        </w:rPr>
        <w:t xml:space="preserve"> </w:t>
      </w:r>
      <w:r w:rsidR="00765DBE">
        <w:rPr>
          <w:rStyle w:val="a9"/>
          <w:b w:val="0"/>
          <w:sz w:val="28"/>
          <w:szCs w:val="28"/>
        </w:rPr>
        <w:t xml:space="preserve">основной </w:t>
      </w:r>
      <w:r w:rsidR="00661162" w:rsidRPr="00A6192E">
        <w:rPr>
          <w:sz w:val="28"/>
          <w:szCs w:val="28"/>
        </w:rPr>
        <w:t>группы и у 3 (9,2%) пациентов контрольной группы</w:t>
      </w:r>
      <w:r w:rsidR="00E15C36" w:rsidRPr="00A6192E">
        <w:rPr>
          <w:sz w:val="28"/>
          <w:szCs w:val="28"/>
        </w:rPr>
        <w:t xml:space="preserve"> может указывать на наличие продолжающего воспалительного процесса или нарушения, неэффективности дренажной системы после операции. Свободная жидкость может способствовать образованию абсцессов или повышать риск септических осложнений, что требует внимания со стороны медицинского персонала и возможности повторного хирургического вмешательства при необходимости.</w:t>
      </w:r>
    </w:p>
    <w:p w:rsidR="00E15C36" w:rsidRPr="00A6192E" w:rsidRDefault="00E15C36" w:rsidP="009406E3">
      <w:pPr>
        <w:pStyle w:val="aa"/>
        <w:numPr>
          <w:ilvl w:val="0"/>
          <w:numId w:val="8"/>
        </w:numPr>
        <w:tabs>
          <w:tab w:val="clear" w:pos="720"/>
          <w:tab w:val="num" w:pos="993"/>
        </w:tabs>
        <w:spacing w:before="0" w:beforeAutospacing="0" w:after="0" w:afterAutospacing="0" w:line="360" w:lineRule="auto"/>
        <w:ind w:left="0" w:firstLine="567"/>
        <w:jc w:val="both"/>
        <w:rPr>
          <w:sz w:val="28"/>
          <w:szCs w:val="28"/>
        </w:rPr>
      </w:pPr>
      <w:r w:rsidRPr="00A6192E">
        <w:rPr>
          <w:rStyle w:val="a9"/>
          <w:b w:val="0"/>
          <w:sz w:val="28"/>
          <w:szCs w:val="28"/>
        </w:rPr>
        <w:t>Межпетлев</w:t>
      </w:r>
      <w:r w:rsidR="009406E3" w:rsidRPr="00A6192E">
        <w:rPr>
          <w:rStyle w:val="a9"/>
          <w:b w:val="0"/>
          <w:sz w:val="28"/>
          <w:szCs w:val="28"/>
        </w:rPr>
        <w:t>ой</w:t>
      </w:r>
      <w:r w:rsidRPr="00A6192E">
        <w:rPr>
          <w:rStyle w:val="a9"/>
          <w:b w:val="0"/>
          <w:sz w:val="28"/>
          <w:szCs w:val="28"/>
        </w:rPr>
        <w:t xml:space="preserve"> абсцесс и кишечная непроходимость</w:t>
      </w:r>
      <w:r w:rsidRPr="00A6192E">
        <w:rPr>
          <w:sz w:val="28"/>
          <w:szCs w:val="28"/>
        </w:rPr>
        <w:t xml:space="preserve">: Эти осложнения, зарегистрированные у </w:t>
      </w:r>
      <w:r w:rsidR="00D1130E" w:rsidRPr="00A6192E">
        <w:rPr>
          <w:sz w:val="28"/>
          <w:szCs w:val="28"/>
        </w:rPr>
        <w:t>5 (2,08%) и 3 (9</w:t>
      </w:r>
      <w:r w:rsidR="009406E3" w:rsidRPr="00A6192E">
        <w:rPr>
          <w:sz w:val="28"/>
          <w:szCs w:val="28"/>
        </w:rPr>
        <w:t xml:space="preserve">%) пациентов </w:t>
      </w:r>
      <w:r w:rsidR="00765DBE">
        <w:rPr>
          <w:rStyle w:val="a9"/>
          <w:b w:val="0"/>
          <w:sz w:val="28"/>
          <w:szCs w:val="28"/>
        </w:rPr>
        <w:t xml:space="preserve">основной </w:t>
      </w:r>
      <w:r w:rsidR="009406E3" w:rsidRPr="00A6192E">
        <w:rPr>
          <w:sz w:val="28"/>
          <w:szCs w:val="28"/>
        </w:rPr>
        <w:t>группы и у одного</w:t>
      </w:r>
      <w:r w:rsidRPr="00A6192E">
        <w:rPr>
          <w:sz w:val="28"/>
          <w:szCs w:val="28"/>
        </w:rPr>
        <w:t xml:space="preserve"> пациента каждое</w:t>
      </w:r>
      <w:r w:rsidR="009406E3" w:rsidRPr="00A6192E">
        <w:rPr>
          <w:sz w:val="28"/>
          <w:szCs w:val="28"/>
        </w:rPr>
        <w:t xml:space="preserve"> (3,0%) в группе контроля</w:t>
      </w:r>
      <w:r w:rsidRPr="00A6192E">
        <w:rPr>
          <w:sz w:val="28"/>
          <w:szCs w:val="28"/>
        </w:rPr>
        <w:t>, требуют немедленного вмешательства. Межпетлев</w:t>
      </w:r>
      <w:r w:rsidR="009406E3" w:rsidRPr="00A6192E">
        <w:rPr>
          <w:sz w:val="28"/>
          <w:szCs w:val="28"/>
        </w:rPr>
        <w:t>ой</w:t>
      </w:r>
      <w:r w:rsidRPr="00A6192E">
        <w:rPr>
          <w:sz w:val="28"/>
          <w:szCs w:val="28"/>
        </w:rPr>
        <w:t xml:space="preserve"> абсцесс может привести к осложнениям, связанным с кишечной непроходимостью, что подчеркивает необходимость ранней диагностики и агрессивного подхода к лечению данных состояний. </w:t>
      </w:r>
    </w:p>
    <w:p w:rsidR="009A061B" w:rsidRDefault="00E15C36" w:rsidP="008E0940">
      <w:pPr>
        <w:pStyle w:val="aa"/>
        <w:spacing w:before="0" w:beforeAutospacing="0" w:after="0" w:afterAutospacing="0" w:line="360" w:lineRule="auto"/>
        <w:ind w:firstLine="709"/>
        <w:jc w:val="both"/>
        <w:rPr>
          <w:sz w:val="28"/>
          <w:szCs w:val="28"/>
        </w:rPr>
      </w:pPr>
      <w:r w:rsidRPr="00A6192E">
        <w:rPr>
          <w:sz w:val="28"/>
          <w:szCs w:val="28"/>
        </w:rPr>
        <w:lastRenderedPageBreak/>
        <w:t xml:space="preserve">Результаты данного анализа показывают высокую частоту и разнообразие послеоперационных осложнений, что подчеркивает необходимость комплексного подхода к ведению пациентов в послеоперационном периоде. </w:t>
      </w:r>
    </w:p>
    <w:p w:rsidR="004C6A97" w:rsidRPr="00C07F9B" w:rsidRDefault="004C6A97" w:rsidP="004C6A97">
      <w:pPr>
        <w:spacing w:line="370" w:lineRule="auto"/>
        <w:ind w:left="0" w:right="0" w:firstLine="709"/>
        <w:rPr>
          <w:szCs w:val="28"/>
        </w:rPr>
      </w:pPr>
      <w:r w:rsidRPr="00C07F9B">
        <w:rPr>
          <w:szCs w:val="28"/>
        </w:rPr>
        <w:t>Своевременная диагностика острого аппендицита в детском возрасте представляет собой одну из наиболее сложных задач в неотложной абдоминальной хирургии, обусловленную возрастными анатомо-физиологическими особенностями, не специфичностью клинических проявлений и трудностями в интерпретации жалоб у маленьких пациентов. В связи с этим разработка и внедрение объективных, количественно ориентированных диагностических инструментов приобретает особую значимость.</w:t>
      </w:r>
    </w:p>
    <w:p w:rsidR="004C6A97" w:rsidRPr="00C07F9B" w:rsidRDefault="004C6A97" w:rsidP="004C6A97">
      <w:pPr>
        <w:spacing w:line="370" w:lineRule="auto"/>
        <w:ind w:left="0" w:right="0" w:firstLine="709"/>
        <w:rPr>
          <w:szCs w:val="28"/>
        </w:rPr>
      </w:pPr>
      <w:r w:rsidRPr="00C07F9B">
        <w:rPr>
          <w:szCs w:val="28"/>
        </w:rPr>
        <w:t xml:space="preserve">В настоящее время наиболее известной и часто применяемой в клинической практике является </w:t>
      </w:r>
      <w:r w:rsidRPr="003C4FD1">
        <w:rPr>
          <w:bCs/>
          <w:szCs w:val="28"/>
        </w:rPr>
        <w:t xml:space="preserve">шкала Альварадо (Alvarado </w:t>
      </w:r>
      <w:r w:rsidRPr="004C6A97">
        <w:rPr>
          <w:bCs/>
          <w:szCs w:val="28"/>
        </w:rPr>
        <w:t>score)</w:t>
      </w:r>
      <w:r w:rsidRPr="00C07F9B">
        <w:rPr>
          <w:szCs w:val="28"/>
        </w:rPr>
        <w:t>, включающая 8 параметров (симптомы, физикальные и лабораторные признаки) с максимально возможным числом баллов 10. Однако шкала Альварадо разрабатывалась преимущественно для взрослой популяции, и в педиатрической практике её чувствительность и специфичность значительно варьируют (по данным различных авторов, чувствительность составляет от 69 до 87%, специфичность — от 59 до 82%) [Ohmann C. et al., 1995; Kharbanda A.B. et al., 2005].</w:t>
      </w:r>
    </w:p>
    <w:p w:rsidR="004C6A97" w:rsidRPr="00C07F9B" w:rsidRDefault="004C6A97" w:rsidP="004C6A97">
      <w:pPr>
        <w:spacing w:line="370" w:lineRule="auto"/>
        <w:ind w:left="0" w:right="0" w:firstLine="709"/>
        <w:rPr>
          <w:szCs w:val="28"/>
        </w:rPr>
      </w:pPr>
      <w:r w:rsidRPr="00C07F9B">
        <w:rPr>
          <w:szCs w:val="28"/>
        </w:rPr>
        <w:t>Модифицированные педиатрические версии (Pediatric Appendicitis Score — PAS и Pediatric Appendicitis Risk Calculator — pARC) частично адаптированы к особенностям детского возраста, однако также не всегда демонстрируют высокую предсказательную ценность, особенно в ранних стадиях заболевания или при атипичном течении [Samuel M., 2002; Bachur R.G. et al., 2017]. Кроме того, эти шкалы зачастую требуют обязательного включения данных инструментальных методов (УЗИ, КТ), что снижает их применимость на догоспитальном этапе и в условиях ограниченных ресурсов.</w:t>
      </w:r>
    </w:p>
    <w:p w:rsidR="004C6A97" w:rsidRPr="00C07F9B" w:rsidRDefault="004C6A97" w:rsidP="004C6A97">
      <w:pPr>
        <w:spacing w:line="370" w:lineRule="auto"/>
        <w:ind w:left="0" w:right="0" w:firstLine="709"/>
        <w:rPr>
          <w:szCs w:val="28"/>
        </w:rPr>
      </w:pPr>
      <w:r w:rsidRPr="00C07F9B">
        <w:rPr>
          <w:szCs w:val="28"/>
        </w:rPr>
        <w:t xml:space="preserve">В связи с этим была </w:t>
      </w:r>
      <w:r w:rsidRPr="000B7332">
        <w:rPr>
          <w:szCs w:val="28"/>
        </w:rPr>
        <w:t>разработана и внедрена в клиническую практику</w:t>
      </w:r>
      <w:r w:rsidRPr="00C07F9B">
        <w:rPr>
          <w:szCs w:val="28"/>
        </w:rPr>
        <w:t xml:space="preserve"> собственная </w:t>
      </w:r>
      <w:r w:rsidRPr="003C4FD1">
        <w:rPr>
          <w:bCs/>
          <w:szCs w:val="28"/>
        </w:rPr>
        <w:t xml:space="preserve">адаптированная шкала оценки вероятности острого аппендицита у </w:t>
      </w:r>
      <w:r w:rsidRPr="003C4FD1">
        <w:rPr>
          <w:bCs/>
          <w:szCs w:val="28"/>
        </w:rPr>
        <w:lastRenderedPageBreak/>
        <w:t>детей старше 5 лет</w:t>
      </w:r>
      <w:r w:rsidRPr="00C07F9B">
        <w:rPr>
          <w:szCs w:val="28"/>
        </w:rPr>
        <w:t>, основанная на следующих ключевых принципах</w:t>
      </w:r>
      <w:r>
        <w:rPr>
          <w:szCs w:val="28"/>
        </w:rPr>
        <w:t xml:space="preserve"> и выглядит следующим образом</w:t>
      </w:r>
      <w:r w:rsidR="0075417F">
        <w:rPr>
          <w:szCs w:val="28"/>
        </w:rPr>
        <w:t xml:space="preserve"> (таблица 3.1.22.)</w:t>
      </w:r>
      <w:r w:rsidRPr="00C07F9B">
        <w:rPr>
          <w:szCs w:val="28"/>
        </w:rPr>
        <w:t>:</w:t>
      </w:r>
    </w:p>
    <w:p w:rsidR="004C6A97" w:rsidRPr="00C07F9B" w:rsidRDefault="004C6A97" w:rsidP="004C6A97">
      <w:pPr>
        <w:numPr>
          <w:ilvl w:val="0"/>
          <w:numId w:val="39"/>
        </w:numPr>
        <w:spacing w:line="370" w:lineRule="auto"/>
        <w:ind w:left="0" w:right="0" w:firstLine="709"/>
        <w:rPr>
          <w:szCs w:val="28"/>
        </w:rPr>
      </w:pPr>
      <w:r w:rsidRPr="00C07F9B">
        <w:rPr>
          <w:szCs w:val="28"/>
        </w:rPr>
        <w:t>Учет временной динамики болевого синдрома;</w:t>
      </w:r>
    </w:p>
    <w:p w:rsidR="004C6A97" w:rsidRPr="00C07F9B" w:rsidRDefault="004C6A97" w:rsidP="004C6A97">
      <w:pPr>
        <w:numPr>
          <w:ilvl w:val="0"/>
          <w:numId w:val="39"/>
        </w:numPr>
        <w:spacing w:line="370" w:lineRule="auto"/>
        <w:ind w:left="0" w:right="0" w:firstLine="709"/>
        <w:rPr>
          <w:szCs w:val="28"/>
        </w:rPr>
      </w:pPr>
      <w:r w:rsidRPr="00C07F9B">
        <w:rPr>
          <w:szCs w:val="28"/>
        </w:rPr>
        <w:t>Акцент на характер и локализацию боли;</w:t>
      </w:r>
    </w:p>
    <w:p w:rsidR="004C6A97" w:rsidRPr="00C07F9B" w:rsidRDefault="004C6A97" w:rsidP="004C6A97">
      <w:pPr>
        <w:numPr>
          <w:ilvl w:val="0"/>
          <w:numId w:val="39"/>
        </w:numPr>
        <w:spacing w:line="370" w:lineRule="auto"/>
        <w:ind w:left="0" w:right="0" w:firstLine="709"/>
        <w:rPr>
          <w:szCs w:val="28"/>
        </w:rPr>
      </w:pPr>
      <w:r w:rsidRPr="00C07F9B">
        <w:rPr>
          <w:szCs w:val="28"/>
        </w:rPr>
        <w:t>Добавление признаков поведенческих изменений (особенно актуально для младшего школьного возраста);</w:t>
      </w:r>
    </w:p>
    <w:p w:rsidR="004C6A97" w:rsidRDefault="004C6A97" w:rsidP="004C6A97">
      <w:pPr>
        <w:numPr>
          <w:ilvl w:val="0"/>
          <w:numId w:val="39"/>
        </w:numPr>
        <w:spacing w:line="370" w:lineRule="auto"/>
        <w:ind w:left="0" w:right="0" w:firstLine="709"/>
        <w:rPr>
          <w:szCs w:val="28"/>
        </w:rPr>
      </w:pPr>
      <w:r w:rsidRPr="00C07F9B">
        <w:rPr>
          <w:szCs w:val="28"/>
        </w:rPr>
        <w:t>Расширенная градация лабораторных маркеров воспаления (включая выраженность лейкоцитоза и сдвиг формулы).</w:t>
      </w:r>
    </w:p>
    <w:p w:rsidR="004C6A97" w:rsidRDefault="004C6A97" w:rsidP="004C6A97">
      <w:pPr>
        <w:spacing w:line="370" w:lineRule="auto"/>
        <w:ind w:left="0" w:firstLine="0"/>
        <w:rPr>
          <w:bCs/>
          <w:szCs w:val="28"/>
        </w:rPr>
      </w:pPr>
    </w:p>
    <w:p w:rsidR="004C6A97" w:rsidRPr="004C6A97" w:rsidRDefault="004C6A97" w:rsidP="004C6A97">
      <w:pPr>
        <w:spacing w:line="370" w:lineRule="auto"/>
        <w:ind w:left="0" w:firstLine="0"/>
        <w:rPr>
          <w:bCs/>
          <w:szCs w:val="28"/>
        </w:rPr>
      </w:pPr>
      <w:r>
        <w:rPr>
          <w:bCs/>
          <w:szCs w:val="28"/>
        </w:rPr>
        <w:t>Таблица 3.</w:t>
      </w:r>
      <w:r w:rsidR="0075417F">
        <w:rPr>
          <w:bCs/>
          <w:szCs w:val="28"/>
        </w:rPr>
        <w:t>1.</w:t>
      </w:r>
      <w:r>
        <w:rPr>
          <w:bCs/>
          <w:szCs w:val="28"/>
        </w:rPr>
        <w:t xml:space="preserve">22. </w:t>
      </w:r>
      <w:r w:rsidRPr="003C4FD1">
        <w:rPr>
          <w:bCs/>
          <w:szCs w:val="28"/>
        </w:rPr>
        <w:t>Диагностическая шкала вероятности острого аппендицита у детей старше 5 лет</w:t>
      </w:r>
      <w:r>
        <w:rPr>
          <w:bCs/>
          <w:szCs w:val="28"/>
        </w:rPr>
        <w:t>.</w:t>
      </w:r>
    </w:p>
    <w:tbl>
      <w:tblPr>
        <w:tblStyle w:val="ab"/>
        <w:tblpPr w:leftFromText="180" w:rightFromText="180" w:vertAnchor="page" w:horzAnchor="margin" w:tblpY="10669"/>
        <w:tblW w:w="8926" w:type="dxa"/>
        <w:tblLayout w:type="fixed"/>
        <w:tblLook w:val="04A0" w:firstRow="1" w:lastRow="0" w:firstColumn="1" w:lastColumn="0" w:noHBand="0" w:noVBand="1"/>
      </w:tblPr>
      <w:tblGrid>
        <w:gridCol w:w="1838"/>
        <w:gridCol w:w="6237"/>
        <w:gridCol w:w="851"/>
      </w:tblGrid>
      <w:tr w:rsidR="004C6A97" w:rsidRPr="004B13C7" w:rsidTr="004C6A97">
        <w:trPr>
          <w:trHeight w:val="557"/>
        </w:trPr>
        <w:tc>
          <w:tcPr>
            <w:tcW w:w="1838" w:type="dxa"/>
          </w:tcPr>
          <w:p w:rsidR="004C6A97" w:rsidRPr="004B13C7" w:rsidRDefault="004C6A97" w:rsidP="004C6A97">
            <w:pPr>
              <w:spacing w:line="360" w:lineRule="auto"/>
              <w:rPr>
                <w:szCs w:val="28"/>
                <w:lang w:val="ky-KG"/>
              </w:rPr>
            </w:pPr>
            <w:r w:rsidRPr="004B13C7">
              <w:rPr>
                <w:szCs w:val="28"/>
                <w:lang w:val="ky-KG"/>
              </w:rPr>
              <w:t>Показатели</w:t>
            </w:r>
          </w:p>
          <w:p w:rsidR="004C6A97" w:rsidRPr="004B13C7" w:rsidRDefault="004C6A97" w:rsidP="004C6A97">
            <w:pPr>
              <w:spacing w:line="360" w:lineRule="auto"/>
              <w:rPr>
                <w:szCs w:val="28"/>
                <w:lang w:val="ky-KG"/>
              </w:rPr>
            </w:pPr>
            <w:r w:rsidRPr="004B13C7">
              <w:rPr>
                <w:szCs w:val="28"/>
                <w:lang w:val="ky-KG"/>
              </w:rPr>
              <w:t>оценки</w:t>
            </w:r>
          </w:p>
        </w:tc>
        <w:tc>
          <w:tcPr>
            <w:tcW w:w="6237" w:type="dxa"/>
          </w:tcPr>
          <w:p w:rsidR="004C6A97" w:rsidRPr="004B13C7" w:rsidRDefault="004C6A97" w:rsidP="004C6A97">
            <w:pPr>
              <w:spacing w:line="360" w:lineRule="auto"/>
              <w:rPr>
                <w:szCs w:val="28"/>
                <w:lang w:val="ky-KG"/>
              </w:rPr>
            </w:pPr>
            <w:r w:rsidRPr="004B13C7">
              <w:rPr>
                <w:szCs w:val="28"/>
                <w:lang w:val="ky-KG"/>
              </w:rPr>
              <w:t>Клинические данные</w:t>
            </w:r>
          </w:p>
        </w:tc>
        <w:tc>
          <w:tcPr>
            <w:tcW w:w="851" w:type="dxa"/>
          </w:tcPr>
          <w:p w:rsidR="004C6A97" w:rsidRPr="004B13C7" w:rsidRDefault="004C6A97" w:rsidP="004C6A97">
            <w:pPr>
              <w:spacing w:line="360" w:lineRule="auto"/>
              <w:rPr>
                <w:szCs w:val="28"/>
                <w:lang w:val="ky-KG"/>
              </w:rPr>
            </w:pPr>
            <w:r w:rsidRPr="004B13C7">
              <w:rPr>
                <w:szCs w:val="28"/>
                <w:lang w:val="ky-KG"/>
              </w:rPr>
              <w:t xml:space="preserve"> </w:t>
            </w:r>
          </w:p>
          <w:p w:rsidR="004C6A97" w:rsidRPr="004B13C7" w:rsidRDefault="004C6A97" w:rsidP="004C6A97">
            <w:pPr>
              <w:spacing w:line="360" w:lineRule="auto"/>
              <w:rPr>
                <w:szCs w:val="28"/>
              </w:rPr>
            </w:pPr>
            <w:r w:rsidRPr="004B13C7">
              <w:rPr>
                <w:szCs w:val="28"/>
                <w:lang w:val="ky-KG"/>
              </w:rPr>
              <w:t>баллы</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Анамнез боли в животе</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отсутствие боли </w:t>
            </w:r>
          </w:p>
          <w:p w:rsidR="004C6A97" w:rsidRPr="004B13C7" w:rsidRDefault="004C6A97" w:rsidP="004C6A97">
            <w:pPr>
              <w:spacing w:line="360" w:lineRule="auto"/>
              <w:rPr>
                <w:szCs w:val="28"/>
                <w:lang w:val="ky-KG"/>
              </w:rPr>
            </w:pPr>
            <w:r w:rsidRPr="004B13C7">
              <w:rPr>
                <w:szCs w:val="28"/>
              </w:rPr>
              <w:t xml:space="preserve">боль менее 24 часов </w:t>
            </w:r>
          </w:p>
          <w:p w:rsidR="004C6A97" w:rsidRPr="004B13C7" w:rsidRDefault="004C6A97" w:rsidP="004C6A97">
            <w:pPr>
              <w:spacing w:line="360" w:lineRule="auto"/>
              <w:rPr>
                <w:szCs w:val="28"/>
                <w:lang w:val="ky-KG"/>
              </w:rPr>
            </w:pPr>
            <w:r w:rsidRPr="004B13C7">
              <w:rPr>
                <w:szCs w:val="28"/>
              </w:rPr>
              <w:t>боль более 24 часов</w:t>
            </w:r>
          </w:p>
          <w:p w:rsidR="004C6A97" w:rsidRPr="004B13C7" w:rsidRDefault="004C6A97" w:rsidP="004C6A97">
            <w:pPr>
              <w:spacing w:line="360" w:lineRule="auto"/>
              <w:rPr>
                <w:szCs w:val="28"/>
              </w:rPr>
            </w:pPr>
            <w:r w:rsidRPr="004B13C7">
              <w:rPr>
                <w:szCs w:val="28"/>
              </w:rPr>
              <w:t xml:space="preserve">боль более 48 часов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p w:rsidR="004C6A97" w:rsidRPr="004B13C7" w:rsidRDefault="004C6A97" w:rsidP="004C6A97">
            <w:pPr>
              <w:spacing w:line="360" w:lineRule="auto"/>
              <w:rPr>
                <w:szCs w:val="28"/>
              </w:rPr>
            </w:pPr>
            <w:r w:rsidRPr="004B13C7">
              <w:rPr>
                <w:szCs w:val="28"/>
              </w:rPr>
              <w:t>2</w:t>
            </w:r>
          </w:p>
          <w:p w:rsidR="004C6A97" w:rsidRPr="004B13C7" w:rsidRDefault="004C6A97" w:rsidP="004C6A97">
            <w:pPr>
              <w:spacing w:line="360" w:lineRule="auto"/>
              <w:rPr>
                <w:szCs w:val="28"/>
              </w:rPr>
            </w:pPr>
            <w:r w:rsidRPr="004B13C7">
              <w:rPr>
                <w:szCs w:val="28"/>
              </w:rPr>
              <w:t>3</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Характер боли</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непостоянная, диффузный характер боли </w:t>
            </w:r>
          </w:p>
          <w:p w:rsidR="004C6A97" w:rsidRPr="004B13C7" w:rsidRDefault="004C6A97" w:rsidP="004C6A97">
            <w:pPr>
              <w:spacing w:line="360" w:lineRule="auto"/>
              <w:rPr>
                <w:szCs w:val="28"/>
                <w:lang w:val="ky-KG"/>
              </w:rPr>
            </w:pPr>
            <w:r w:rsidRPr="004B13C7">
              <w:rPr>
                <w:szCs w:val="28"/>
              </w:rPr>
              <w:t xml:space="preserve">постоянная боль без четкой локализации </w:t>
            </w:r>
          </w:p>
          <w:p w:rsidR="004C6A97" w:rsidRPr="004B13C7" w:rsidRDefault="004C6A97" w:rsidP="004C6A97">
            <w:pPr>
              <w:spacing w:line="360" w:lineRule="auto"/>
              <w:rPr>
                <w:szCs w:val="28"/>
              </w:rPr>
            </w:pPr>
            <w:r w:rsidRPr="004B13C7">
              <w:rPr>
                <w:szCs w:val="28"/>
              </w:rPr>
              <w:t xml:space="preserve">постоянная боль с четкой локализацией в правой подвздошной области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p w:rsidR="004C6A97" w:rsidRPr="004B13C7" w:rsidRDefault="004C6A97" w:rsidP="004C6A97">
            <w:pPr>
              <w:spacing w:line="360" w:lineRule="auto"/>
              <w:rPr>
                <w:szCs w:val="28"/>
              </w:rPr>
            </w:pPr>
            <w:r w:rsidRPr="004B13C7">
              <w:rPr>
                <w:szCs w:val="28"/>
              </w:rPr>
              <w:t>2</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Тошнота или рвота</w:t>
            </w:r>
          </w:p>
        </w:tc>
        <w:tc>
          <w:tcPr>
            <w:tcW w:w="6237" w:type="dxa"/>
          </w:tcPr>
          <w:p w:rsidR="004C6A97" w:rsidRPr="004B13C7" w:rsidRDefault="004C6A97" w:rsidP="004C6A97">
            <w:pPr>
              <w:spacing w:line="360" w:lineRule="auto"/>
              <w:rPr>
                <w:szCs w:val="28"/>
                <w:lang w:val="ky-KG"/>
              </w:rPr>
            </w:pPr>
            <w:r w:rsidRPr="004B13C7">
              <w:rPr>
                <w:szCs w:val="28"/>
              </w:rPr>
              <w:t xml:space="preserve">отсутствует </w:t>
            </w:r>
            <w:r w:rsidRPr="004B13C7">
              <w:rPr>
                <w:szCs w:val="28"/>
                <w:lang w:val="ky-KG"/>
              </w:rPr>
              <w:t xml:space="preserve"> </w:t>
            </w:r>
          </w:p>
          <w:p w:rsidR="004C6A97" w:rsidRPr="004B13C7" w:rsidRDefault="004C6A97" w:rsidP="004C6A97">
            <w:pPr>
              <w:spacing w:line="360" w:lineRule="auto"/>
              <w:rPr>
                <w:szCs w:val="28"/>
              </w:rPr>
            </w:pPr>
            <w:r w:rsidRPr="004B13C7">
              <w:rPr>
                <w:szCs w:val="28"/>
              </w:rPr>
              <w:t xml:space="preserve">присутствует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Температурная реакция</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температура </w:t>
            </w:r>
            <w:r w:rsidRPr="004B13C7">
              <w:rPr>
                <w:szCs w:val="28"/>
                <w:lang w:val="ky-KG"/>
              </w:rPr>
              <w:t xml:space="preserve">тела 36,6-37,2С  </w:t>
            </w:r>
          </w:p>
          <w:p w:rsidR="004C6A97" w:rsidRPr="004B13C7" w:rsidRDefault="004C6A97" w:rsidP="004C6A97">
            <w:pPr>
              <w:spacing w:line="360" w:lineRule="auto"/>
              <w:rPr>
                <w:szCs w:val="28"/>
              </w:rPr>
            </w:pPr>
            <w:r w:rsidRPr="004B13C7">
              <w:rPr>
                <w:szCs w:val="28"/>
              </w:rPr>
              <w:t xml:space="preserve">температура тела </w:t>
            </w:r>
            <w:r w:rsidRPr="004B13C7">
              <w:rPr>
                <w:szCs w:val="28"/>
                <w:lang w:val="ky-KG"/>
              </w:rPr>
              <w:t xml:space="preserve">37,3-38,5 С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lastRenderedPageBreak/>
              <w:t>Поведенческие изменения</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отсутствуют </w:t>
            </w:r>
          </w:p>
          <w:p w:rsidR="004C6A97" w:rsidRPr="004B13C7" w:rsidRDefault="004C6A97" w:rsidP="004C6A97">
            <w:pPr>
              <w:spacing w:line="360" w:lineRule="auto"/>
              <w:rPr>
                <w:szCs w:val="28"/>
              </w:rPr>
            </w:pPr>
            <w:r w:rsidRPr="004B13C7">
              <w:rPr>
                <w:szCs w:val="28"/>
              </w:rPr>
              <w:t xml:space="preserve">беспокойство, раздражительность  </w:t>
            </w:r>
          </w:p>
          <w:p w:rsidR="004C6A97" w:rsidRPr="004B13C7" w:rsidRDefault="004C6A97" w:rsidP="004C6A97">
            <w:pPr>
              <w:spacing w:line="360" w:lineRule="auto"/>
              <w:rPr>
                <w:szCs w:val="28"/>
              </w:rPr>
            </w:pPr>
            <w:r w:rsidRPr="004B13C7">
              <w:rPr>
                <w:szCs w:val="28"/>
              </w:rPr>
              <w:t>изменение походки,</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p w:rsidR="004C6A97" w:rsidRPr="004B13C7" w:rsidRDefault="004C6A97" w:rsidP="004C6A97">
            <w:pPr>
              <w:spacing w:line="360" w:lineRule="auto"/>
              <w:rPr>
                <w:szCs w:val="28"/>
              </w:rPr>
            </w:pPr>
            <w:r w:rsidRPr="004B13C7">
              <w:rPr>
                <w:szCs w:val="28"/>
              </w:rPr>
              <w:t>2</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При пальпации живота</w:t>
            </w:r>
          </w:p>
        </w:tc>
        <w:tc>
          <w:tcPr>
            <w:tcW w:w="6237" w:type="dxa"/>
          </w:tcPr>
          <w:p w:rsidR="004C6A97" w:rsidRPr="004B13C7" w:rsidRDefault="004C6A97" w:rsidP="004C6A97">
            <w:pPr>
              <w:spacing w:line="360" w:lineRule="auto"/>
              <w:rPr>
                <w:szCs w:val="28"/>
                <w:lang w:val="ky-KG"/>
              </w:rPr>
            </w:pPr>
            <w:r w:rsidRPr="004B13C7">
              <w:rPr>
                <w:szCs w:val="28"/>
              </w:rPr>
              <w:t xml:space="preserve">отсутствие болезненности при пальпации </w:t>
            </w:r>
          </w:p>
          <w:p w:rsidR="004C6A97" w:rsidRPr="004B13C7" w:rsidRDefault="004C6A97" w:rsidP="004C6A97">
            <w:pPr>
              <w:spacing w:line="360" w:lineRule="auto"/>
              <w:rPr>
                <w:szCs w:val="28"/>
                <w:lang w:val="ky-KG"/>
              </w:rPr>
            </w:pPr>
            <w:r w:rsidRPr="004B13C7">
              <w:rPr>
                <w:szCs w:val="28"/>
              </w:rPr>
              <w:t xml:space="preserve">умеренная болезненность при пальпации </w:t>
            </w:r>
          </w:p>
          <w:p w:rsidR="004C6A97" w:rsidRPr="004B13C7" w:rsidRDefault="004C6A97" w:rsidP="004C6A97">
            <w:pPr>
              <w:spacing w:line="360" w:lineRule="auto"/>
              <w:rPr>
                <w:szCs w:val="28"/>
              </w:rPr>
            </w:pPr>
            <w:r w:rsidRPr="004B13C7">
              <w:rPr>
                <w:szCs w:val="28"/>
                <w:lang w:val="ky-KG"/>
              </w:rPr>
              <w:t xml:space="preserve"> </w:t>
            </w:r>
            <w:r w:rsidRPr="004B13C7">
              <w:rPr>
                <w:szCs w:val="28"/>
              </w:rPr>
              <w:t xml:space="preserve">резкая болезненность при пальпации с симптомами раздражения брюшины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p w:rsidR="004C6A97" w:rsidRPr="004B13C7" w:rsidRDefault="004C6A97" w:rsidP="004C6A97">
            <w:pPr>
              <w:spacing w:line="360" w:lineRule="auto"/>
              <w:rPr>
                <w:szCs w:val="28"/>
              </w:rPr>
            </w:pPr>
          </w:p>
          <w:p w:rsidR="004C6A97" w:rsidRPr="004B13C7" w:rsidRDefault="004C6A97" w:rsidP="004C6A97">
            <w:pPr>
              <w:spacing w:line="360" w:lineRule="auto"/>
              <w:rPr>
                <w:szCs w:val="28"/>
              </w:rPr>
            </w:pPr>
            <w:r w:rsidRPr="004B13C7">
              <w:rPr>
                <w:szCs w:val="28"/>
              </w:rPr>
              <w:t>2</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Напряжение мышц передней брюшной стенки</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нет </w:t>
            </w:r>
          </w:p>
          <w:p w:rsidR="004C6A97" w:rsidRPr="004B13C7" w:rsidRDefault="004C6A97" w:rsidP="004C6A97">
            <w:pPr>
              <w:spacing w:line="360" w:lineRule="auto"/>
              <w:rPr>
                <w:szCs w:val="28"/>
              </w:rPr>
            </w:pPr>
            <w:r w:rsidRPr="004B13C7">
              <w:rPr>
                <w:szCs w:val="28"/>
              </w:rPr>
              <w:t xml:space="preserve">есть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tc>
      </w:tr>
      <w:tr w:rsidR="004C6A97" w:rsidRPr="004B13C7" w:rsidTr="004C6A97">
        <w:tc>
          <w:tcPr>
            <w:tcW w:w="1838" w:type="dxa"/>
          </w:tcPr>
          <w:p w:rsidR="004C6A97" w:rsidRPr="004B13C7" w:rsidRDefault="004C6A97" w:rsidP="004C6A97">
            <w:pPr>
              <w:spacing w:line="360" w:lineRule="auto"/>
              <w:rPr>
                <w:szCs w:val="28"/>
              </w:rPr>
            </w:pPr>
            <w:r w:rsidRPr="004B13C7">
              <w:rPr>
                <w:szCs w:val="28"/>
              </w:rPr>
              <w:t>Лабораторные показатели</w:t>
            </w:r>
          </w:p>
        </w:tc>
        <w:tc>
          <w:tcPr>
            <w:tcW w:w="6237" w:type="dxa"/>
          </w:tcPr>
          <w:p w:rsidR="004C6A97" w:rsidRPr="004B13C7" w:rsidRDefault="004C6A97" w:rsidP="004C6A97">
            <w:pPr>
              <w:spacing w:line="360" w:lineRule="auto"/>
              <w:rPr>
                <w:szCs w:val="28"/>
                <w:lang w:val="ky-KG"/>
              </w:rPr>
            </w:pPr>
            <w:r w:rsidRPr="004B13C7">
              <w:rPr>
                <w:szCs w:val="28"/>
                <w:lang w:val="ky-KG"/>
              </w:rPr>
              <w:t xml:space="preserve"> </w:t>
            </w:r>
            <w:r w:rsidRPr="004B13C7">
              <w:rPr>
                <w:szCs w:val="28"/>
              </w:rPr>
              <w:t xml:space="preserve">отсутствие лейкоцитоза и нормальный СОЭ </w:t>
            </w:r>
          </w:p>
          <w:p w:rsidR="004C6A97" w:rsidRPr="004B13C7" w:rsidRDefault="004C6A97" w:rsidP="004C6A97">
            <w:pPr>
              <w:spacing w:line="360" w:lineRule="auto"/>
              <w:rPr>
                <w:szCs w:val="28"/>
              </w:rPr>
            </w:pPr>
            <w:r w:rsidRPr="004B13C7">
              <w:rPr>
                <w:szCs w:val="28"/>
              </w:rPr>
              <w:t>умеренный лейкоцитоз</w:t>
            </w:r>
            <w:r w:rsidRPr="004B13C7">
              <w:rPr>
                <w:szCs w:val="28"/>
                <w:lang w:val="ky-KG"/>
              </w:rPr>
              <w:t xml:space="preserve"> до 9х10/9л</w:t>
            </w:r>
            <w:r w:rsidRPr="004B13C7">
              <w:rPr>
                <w:szCs w:val="28"/>
              </w:rPr>
              <w:t xml:space="preserve"> или повышение СОЭ </w:t>
            </w:r>
          </w:p>
          <w:p w:rsidR="004C6A97" w:rsidRPr="004B13C7" w:rsidRDefault="004C6A97" w:rsidP="004C6A97">
            <w:pPr>
              <w:spacing w:line="360" w:lineRule="auto"/>
              <w:rPr>
                <w:szCs w:val="28"/>
              </w:rPr>
            </w:pPr>
            <w:r w:rsidRPr="004B13C7">
              <w:rPr>
                <w:szCs w:val="28"/>
                <w:lang w:val="ky-KG"/>
              </w:rPr>
              <w:t xml:space="preserve"> </w:t>
            </w:r>
            <w:r w:rsidRPr="004B13C7">
              <w:rPr>
                <w:szCs w:val="28"/>
              </w:rPr>
              <w:t>выраженный лейкоцитоз</w:t>
            </w:r>
            <w:r w:rsidRPr="004B13C7">
              <w:rPr>
                <w:szCs w:val="28"/>
                <w:lang w:val="ky-KG"/>
              </w:rPr>
              <w:t xml:space="preserve"> 10-15х109/л </w:t>
            </w:r>
            <w:r w:rsidRPr="004B13C7">
              <w:rPr>
                <w:szCs w:val="28"/>
              </w:rPr>
              <w:t xml:space="preserve">и повышение СОЭ </w:t>
            </w:r>
          </w:p>
          <w:p w:rsidR="004C6A97" w:rsidRPr="004B13C7" w:rsidRDefault="004C6A97" w:rsidP="004C6A97">
            <w:pPr>
              <w:spacing w:line="360" w:lineRule="auto"/>
              <w:rPr>
                <w:szCs w:val="28"/>
              </w:rPr>
            </w:pPr>
            <w:r w:rsidRPr="004B13C7">
              <w:rPr>
                <w:szCs w:val="28"/>
                <w:lang w:val="ky-KG"/>
              </w:rPr>
              <w:t xml:space="preserve"> </w:t>
            </w:r>
            <w:r w:rsidRPr="004B13C7">
              <w:rPr>
                <w:szCs w:val="28"/>
              </w:rPr>
              <w:t>лейкоцитоз</w:t>
            </w:r>
            <w:r w:rsidRPr="004B13C7">
              <w:rPr>
                <w:szCs w:val="28"/>
                <w:lang w:val="ky-KG"/>
              </w:rPr>
              <w:t xml:space="preserve"> более 15х10/9л </w:t>
            </w:r>
            <w:r w:rsidRPr="004B13C7">
              <w:rPr>
                <w:szCs w:val="28"/>
              </w:rPr>
              <w:t>со сдвиг</w:t>
            </w:r>
            <w:r w:rsidRPr="004B13C7">
              <w:rPr>
                <w:szCs w:val="28"/>
                <w:lang w:val="ky-KG"/>
              </w:rPr>
              <w:t>ом</w:t>
            </w:r>
            <w:r w:rsidRPr="004B13C7">
              <w:rPr>
                <w:szCs w:val="28"/>
              </w:rPr>
              <w:t xml:space="preserve"> влево </w:t>
            </w:r>
          </w:p>
        </w:tc>
        <w:tc>
          <w:tcPr>
            <w:tcW w:w="851" w:type="dxa"/>
          </w:tcPr>
          <w:p w:rsidR="004C6A97" w:rsidRPr="004B13C7" w:rsidRDefault="004C6A97" w:rsidP="004C6A97">
            <w:pPr>
              <w:spacing w:line="360" w:lineRule="auto"/>
              <w:rPr>
                <w:szCs w:val="28"/>
              </w:rPr>
            </w:pPr>
            <w:r w:rsidRPr="004B13C7">
              <w:rPr>
                <w:szCs w:val="28"/>
              </w:rPr>
              <w:t>0</w:t>
            </w:r>
          </w:p>
          <w:p w:rsidR="004C6A97" w:rsidRPr="004B13C7" w:rsidRDefault="004C6A97" w:rsidP="004C6A97">
            <w:pPr>
              <w:spacing w:line="360" w:lineRule="auto"/>
              <w:rPr>
                <w:szCs w:val="28"/>
              </w:rPr>
            </w:pPr>
            <w:r w:rsidRPr="004B13C7">
              <w:rPr>
                <w:szCs w:val="28"/>
              </w:rPr>
              <w:t>1</w:t>
            </w:r>
          </w:p>
          <w:p w:rsidR="004C6A97" w:rsidRPr="004B13C7" w:rsidRDefault="004C6A97" w:rsidP="004C6A97">
            <w:pPr>
              <w:spacing w:line="360" w:lineRule="auto"/>
              <w:rPr>
                <w:szCs w:val="28"/>
              </w:rPr>
            </w:pPr>
          </w:p>
          <w:p w:rsidR="004C6A97" w:rsidRPr="004B13C7" w:rsidRDefault="004C6A97" w:rsidP="004C6A97">
            <w:pPr>
              <w:spacing w:line="360" w:lineRule="auto"/>
              <w:rPr>
                <w:szCs w:val="28"/>
              </w:rPr>
            </w:pPr>
            <w:r w:rsidRPr="004B13C7">
              <w:rPr>
                <w:szCs w:val="28"/>
              </w:rPr>
              <w:t>2</w:t>
            </w:r>
          </w:p>
          <w:p w:rsidR="004C6A97" w:rsidRPr="004B13C7" w:rsidRDefault="004C6A97" w:rsidP="004C6A97">
            <w:pPr>
              <w:spacing w:line="360" w:lineRule="auto"/>
              <w:rPr>
                <w:szCs w:val="28"/>
              </w:rPr>
            </w:pPr>
          </w:p>
          <w:p w:rsidR="004C6A97" w:rsidRPr="004B13C7" w:rsidRDefault="004C6A97" w:rsidP="004C6A97">
            <w:pPr>
              <w:spacing w:line="360" w:lineRule="auto"/>
              <w:rPr>
                <w:szCs w:val="28"/>
              </w:rPr>
            </w:pPr>
            <w:r w:rsidRPr="004B13C7">
              <w:rPr>
                <w:szCs w:val="28"/>
              </w:rPr>
              <w:t>3</w:t>
            </w:r>
          </w:p>
        </w:tc>
      </w:tr>
    </w:tbl>
    <w:p w:rsidR="004C6A97" w:rsidRPr="00C07F9B" w:rsidRDefault="004C6A97" w:rsidP="004C6A97">
      <w:pPr>
        <w:spacing w:line="370" w:lineRule="auto"/>
        <w:ind w:left="0" w:right="0" w:firstLine="709"/>
        <w:rPr>
          <w:szCs w:val="28"/>
        </w:rPr>
      </w:pPr>
    </w:p>
    <w:p w:rsidR="004C6A97" w:rsidRPr="00C07F9B" w:rsidRDefault="0075417F" w:rsidP="0075417F">
      <w:pPr>
        <w:spacing w:line="370" w:lineRule="auto"/>
        <w:ind w:left="0" w:right="0" w:firstLine="0"/>
        <w:rPr>
          <w:szCs w:val="28"/>
        </w:rPr>
      </w:pPr>
      <w:r>
        <w:rPr>
          <w:szCs w:val="28"/>
        </w:rPr>
        <w:t>Как видно из таблицы 3.1.22. м</w:t>
      </w:r>
      <w:r w:rsidR="004C6A97" w:rsidRPr="00C07F9B">
        <w:rPr>
          <w:szCs w:val="28"/>
        </w:rPr>
        <w:t>аксимально возможное количество баллов по данной шкале составляет 15. Интерпретация результатов производится следующим образом:</w:t>
      </w:r>
    </w:p>
    <w:p w:rsidR="004C6A97" w:rsidRPr="00C07F9B" w:rsidRDefault="004C6A97" w:rsidP="004C6A97">
      <w:pPr>
        <w:numPr>
          <w:ilvl w:val="0"/>
          <w:numId w:val="40"/>
        </w:numPr>
        <w:spacing w:line="370" w:lineRule="auto"/>
        <w:ind w:left="0" w:right="0" w:firstLine="709"/>
        <w:rPr>
          <w:szCs w:val="28"/>
        </w:rPr>
      </w:pPr>
      <w:r w:rsidRPr="003C4FD1">
        <w:rPr>
          <w:bCs/>
          <w:szCs w:val="28"/>
        </w:rPr>
        <w:t>0–5 баллов</w:t>
      </w:r>
      <w:r w:rsidRPr="00C07F9B">
        <w:rPr>
          <w:szCs w:val="28"/>
        </w:rPr>
        <w:t xml:space="preserve"> — низкая вероятность наличия острого аппендицита,</w:t>
      </w:r>
    </w:p>
    <w:p w:rsidR="004C6A97" w:rsidRPr="00C07F9B" w:rsidRDefault="004C6A97" w:rsidP="004C6A97">
      <w:pPr>
        <w:numPr>
          <w:ilvl w:val="0"/>
          <w:numId w:val="40"/>
        </w:numPr>
        <w:spacing w:line="370" w:lineRule="auto"/>
        <w:ind w:left="0" w:right="0" w:firstLine="709"/>
        <w:rPr>
          <w:szCs w:val="28"/>
        </w:rPr>
      </w:pPr>
      <w:r w:rsidRPr="003C4FD1">
        <w:rPr>
          <w:bCs/>
          <w:szCs w:val="28"/>
        </w:rPr>
        <w:t>6–10 баллов</w:t>
      </w:r>
      <w:r w:rsidRPr="00C07F9B">
        <w:rPr>
          <w:szCs w:val="28"/>
        </w:rPr>
        <w:t xml:space="preserve"> — умеренная вероятность,</w:t>
      </w:r>
    </w:p>
    <w:p w:rsidR="004C6A97" w:rsidRPr="00C07F9B" w:rsidRDefault="004C6A97" w:rsidP="004C6A97">
      <w:pPr>
        <w:numPr>
          <w:ilvl w:val="0"/>
          <w:numId w:val="40"/>
        </w:numPr>
        <w:spacing w:line="370" w:lineRule="auto"/>
        <w:ind w:left="0" w:right="0" w:firstLine="709"/>
        <w:rPr>
          <w:szCs w:val="28"/>
        </w:rPr>
      </w:pPr>
      <w:r w:rsidRPr="003C4FD1">
        <w:rPr>
          <w:bCs/>
          <w:szCs w:val="28"/>
        </w:rPr>
        <w:t>11–15 баллов</w:t>
      </w:r>
      <w:r w:rsidRPr="00C07F9B">
        <w:rPr>
          <w:szCs w:val="28"/>
        </w:rPr>
        <w:t xml:space="preserve"> — высокая вероятность заболевания.</w:t>
      </w:r>
    </w:p>
    <w:p w:rsidR="004C6A97" w:rsidRPr="00C07F9B" w:rsidRDefault="004C6A97" w:rsidP="004C6A97">
      <w:pPr>
        <w:spacing w:line="370" w:lineRule="auto"/>
        <w:ind w:left="0" w:right="0" w:firstLine="709"/>
        <w:rPr>
          <w:szCs w:val="28"/>
        </w:rPr>
      </w:pPr>
      <w:r w:rsidRPr="00C07F9B">
        <w:rPr>
          <w:szCs w:val="28"/>
        </w:rPr>
        <w:t xml:space="preserve">В отличие от шкалы Альварадо, в разработанную систему включены </w:t>
      </w:r>
      <w:r w:rsidRPr="003C4FD1">
        <w:rPr>
          <w:bCs/>
          <w:szCs w:val="28"/>
        </w:rPr>
        <w:t>поведенческие симптомы</w:t>
      </w:r>
      <w:r w:rsidRPr="00C07F9B">
        <w:rPr>
          <w:szCs w:val="28"/>
        </w:rPr>
        <w:t xml:space="preserve"> как отдельный параметр, поскольку у детей младшего возраста эмоциональные и двигательные реакции (раздражительность, изменение походки, плач при движении) нередко предшествуют или </w:t>
      </w:r>
      <w:r w:rsidRPr="00C07F9B">
        <w:rPr>
          <w:szCs w:val="28"/>
        </w:rPr>
        <w:lastRenderedPageBreak/>
        <w:t xml:space="preserve">сопровождают физикальные признаки заболевания. Также отдельное внимание уделено </w:t>
      </w:r>
      <w:r w:rsidRPr="003C4FD1">
        <w:rPr>
          <w:bCs/>
          <w:szCs w:val="28"/>
        </w:rPr>
        <w:t>продолжительности болевого синдрома</w:t>
      </w:r>
      <w:r w:rsidRPr="00C07F9B">
        <w:rPr>
          <w:szCs w:val="28"/>
        </w:rPr>
        <w:t xml:space="preserve">, поскольку </w:t>
      </w:r>
      <w:r w:rsidRPr="000B7332">
        <w:rPr>
          <w:szCs w:val="28"/>
        </w:rPr>
        <w:t xml:space="preserve">из нашего анализа </w:t>
      </w:r>
      <w:r w:rsidRPr="00C07F9B">
        <w:rPr>
          <w:szCs w:val="28"/>
        </w:rPr>
        <w:t>позднее обращение</w:t>
      </w:r>
      <w:r w:rsidRPr="000B7332">
        <w:rPr>
          <w:szCs w:val="28"/>
        </w:rPr>
        <w:t xml:space="preserve"> в стационар</w:t>
      </w:r>
      <w:r w:rsidRPr="00C07F9B">
        <w:rPr>
          <w:szCs w:val="28"/>
        </w:rPr>
        <w:t xml:space="preserve"> является типичной проблемой при</w:t>
      </w:r>
      <w:r w:rsidRPr="000B7332">
        <w:rPr>
          <w:szCs w:val="28"/>
        </w:rPr>
        <w:t xml:space="preserve"> аппендиците у детей.</w:t>
      </w:r>
    </w:p>
    <w:p w:rsidR="004C6A97" w:rsidRPr="00C07F9B" w:rsidRDefault="004C6A97" w:rsidP="004C6A97">
      <w:pPr>
        <w:spacing w:line="370" w:lineRule="auto"/>
        <w:ind w:left="0" w:right="0" w:firstLine="709"/>
        <w:rPr>
          <w:szCs w:val="28"/>
        </w:rPr>
      </w:pPr>
      <w:r w:rsidRPr="000B7332">
        <w:rPr>
          <w:szCs w:val="28"/>
        </w:rPr>
        <w:t>Разработанная шкала</w:t>
      </w:r>
      <w:r w:rsidRPr="00C07F9B">
        <w:rPr>
          <w:szCs w:val="28"/>
        </w:rPr>
        <w:t xml:space="preserve"> позволяет количественно оценить совокупность клинико-анамнестических и лабораторных показателей, не прибегая к инструментальной диагностике на первом этапе обследования. Это особенно важно при оказании помощи в условиях ограниченного времени и ресурсов (приёмные отделения, скорая помощь, сельская медицина</w:t>
      </w:r>
      <w:r w:rsidRPr="000B7332">
        <w:rPr>
          <w:szCs w:val="28"/>
        </w:rPr>
        <w:t>, первичная звено здравоохранения</w:t>
      </w:r>
      <w:r w:rsidRPr="00C07F9B">
        <w:rPr>
          <w:szCs w:val="28"/>
        </w:rPr>
        <w:t>).</w:t>
      </w:r>
    </w:p>
    <w:p w:rsidR="004C6A97" w:rsidRPr="00C07F9B" w:rsidRDefault="004C6A97" w:rsidP="004C6A97">
      <w:pPr>
        <w:spacing w:line="370" w:lineRule="auto"/>
        <w:ind w:left="0" w:right="0" w:firstLine="709"/>
        <w:rPr>
          <w:szCs w:val="28"/>
        </w:rPr>
      </w:pPr>
      <w:r w:rsidRPr="00C07F9B">
        <w:rPr>
          <w:szCs w:val="28"/>
        </w:rPr>
        <w:t xml:space="preserve">Таким образом, представленная диагностическая шкала может быть рассмотрена как </w:t>
      </w:r>
      <w:r w:rsidRPr="003C4FD1">
        <w:rPr>
          <w:bCs/>
          <w:szCs w:val="28"/>
        </w:rPr>
        <w:t>информативный скрининговый инструмент</w:t>
      </w:r>
      <w:r w:rsidRPr="00C07F9B">
        <w:rPr>
          <w:szCs w:val="28"/>
        </w:rPr>
        <w:t xml:space="preserve"> для ранней стратификации риска, направленный на повышение точности диагностики, снижение количества диагностических ошибок, уменьшение необоснованных госпитализаций и оперативных вмешательств, а также оптимизацию маршрутизации пациента</w:t>
      </w:r>
      <w:r w:rsidRPr="000B7332">
        <w:rPr>
          <w:szCs w:val="28"/>
        </w:rPr>
        <w:t xml:space="preserve"> из первичного звена здравоохранения в специализированные детские стационары</w:t>
      </w:r>
      <w:r w:rsidRPr="00C07F9B">
        <w:rPr>
          <w:szCs w:val="28"/>
        </w:rPr>
        <w:t>.</w:t>
      </w:r>
    </w:p>
    <w:p w:rsidR="006D180C" w:rsidRDefault="009F02D7" w:rsidP="009F02D7">
      <w:pPr>
        <w:ind w:left="0" w:firstLine="0"/>
        <w:rPr>
          <w:color w:val="auto"/>
        </w:rPr>
      </w:pPr>
      <w:r>
        <w:rPr>
          <w:color w:val="auto"/>
          <w:szCs w:val="28"/>
        </w:rPr>
        <w:t xml:space="preserve">              </w:t>
      </w:r>
      <w:r w:rsidR="009A061B" w:rsidRPr="00A6192E">
        <w:rPr>
          <w:b/>
          <w:color w:val="auto"/>
          <w:szCs w:val="28"/>
        </w:rPr>
        <w:t>Заключение:</w:t>
      </w:r>
      <w:r w:rsidR="009A061B" w:rsidRPr="00A6192E">
        <w:rPr>
          <w:color w:val="auto"/>
        </w:rPr>
        <w:t xml:space="preserve"> в заключение, проведенные исследования подчеркивают важность ранней диагностики и своевременной госпитализации детей с аппендикулярным перитонитом. Полученные данные свидетельствуют о значительных задержках в обращении за медицинской помощью, что негативно сказывается на исходах лечения. </w:t>
      </w:r>
    </w:p>
    <w:p w:rsidR="006D180C" w:rsidRDefault="009A061B" w:rsidP="006D180C">
      <w:pPr>
        <w:ind w:left="0" w:firstLine="709"/>
        <w:rPr>
          <w:color w:val="auto"/>
        </w:rPr>
      </w:pPr>
      <w:r w:rsidRPr="00A6192E">
        <w:rPr>
          <w:color w:val="auto"/>
        </w:rPr>
        <w:t>Также следует отметить необходимость повышения информированности родителей о симптомах, требующих немедленного обращения к врачу. Это, в свою очередь, может снизить количество случаев поздней госпитализации и улучшить прогноз лечения. Исследования показали, что само лечение на дому, в том числе использование спазмолитиков и антибиотиков, может привести к ухудшению состояния детей и</w:t>
      </w:r>
      <w:r w:rsidR="006D180C">
        <w:rPr>
          <w:color w:val="auto"/>
        </w:rPr>
        <w:t xml:space="preserve"> запущенным формам заболевания.</w:t>
      </w:r>
    </w:p>
    <w:p w:rsidR="006D180C" w:rsidRDefault="009A061B" w:rsidP="006D180C">
      <w:pPr>
        <w:ind w:left="0" w:firstLine="709"/>
        <w:rPr>
          <w:color w:val="auto"/>
        </w:rPr>
      </w:pPr>
      <w:r w:rsidRPr="00A6192E">
        <w:rPr>
          <w:color w:val="auto"/>
        </w:rPr>
        <w:lastRenderedPageBreak/>
        <w:t>Таким образом, использование перчаточного дренажа при хирургическом лечении разлитого аппендикулярного перитонита у детей зарекомендовало себя как эффективный метод для предотвращения интраабдоминальных гнойных осложнений. Основываясь на клинических примерах и накопленном опыте, видно, что дренаж способствует более быстрому восстановлению пациентов и снижению риска серьезных п</w:t>
      </w:r>
      <w:r w:rsidR="006D180C">
        <w:rPr>
          <w:color w:val="auto"/>
        </w:rPr>
        <w:t>ослеоперационных инфекций.</w:t>
      </w:r>
    </w:p>
    <w:p w:rsidR="009A061B" w:rsidRPr="00A6192E" w:rsidRDefault="009A061B" w:rsidP="006D180C">
      <w:pPr>
        <w:ind w:left="0" w:firstLine="709"/>
        <w:rPr>
          <w:color w:val="auto"/>
        </w:rPr>
      </w:pPr>
      <w:r w:rsidRPr="00A6192E">
        <w:rPr>
          <w:color w:val="auto"/>
        </w:rPr>
        <w:t>Результаты показали, что правильная техника дренирования и активная реабилитация, включая Федоровское положение, помогают улучшить отток экссудата и предотвращают образование спаек. Это, в свою очередь, значительно способствует снижению времени нахождения пациентов в стационаре и улучшению их общего состояния.</w:t>
      </w:r>
    </w:p>
    <w:p w:rsidR="00E15C36" w:rsidRPr="00A6192E" w:rsidRDefault="00E15C36" w:rsidP="009A061B">
      <w:pPr>
        <w:pStyle w:val="aa"/>
        <w:spacing w:before="0" w:beforeAutospacing="0" w:after="0" w:afterAutospacing="0" w:line="360" w:lineRule="auto"/>
        <w:jc w:val="both"/>
        <w:rPr>
          <w:b/>
          <w:sz w:val="28"/>
          <w:szCs w:val="28"/>
        </w:rPr>
      </w:pPr>
    </w:p>
    <w:p w:rsidR="009A061B" w:rsidRPr="00A6192E" w:rsidRDefault="009A061B" w:rsidP="009A061B">
      <w:pPr>
        <w:pStyle w:val="aa"/>
        <w:spacing w:before="0" w:beforeAutospacing="0" w:after="0" w:afterAutospacing="0" w:line="360" w:lineRule="auto"/>
        <w:jc w:val="both"/>
        <w:rPr>
          <w:sz w:val="28"/>
          <w:szCs w:val="28"/>
        </w:rPr>
      </w:pPr>
    </w:p>
    <w:p w:rsidR="007017C0" w:rsidRDefault="007017C0"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5B550A" w:rsidRDefault="005B550A" w:rsidP="006D180C">
      <w:pPr>
        <w:spacing w:after="160" w:line="259" w:lineRule="auto"/>
        <w:ind w:left="0" w:right="0" w:firstLine="0"/>
        <w:jc w:val="center"/>
        <w:rPr>
          <w:b/>
          <w:color w:val="auto"/>
          <w:sz w:val="32"/>
          <w:szCs w:val="32"/>
        </w:rPr>
      </w:pPr>
    </w:p>
    <w:p w:rsidR="008A3E15" w:rsidRPr="00A6192E" w:rsidRDefault="00673C95" w:rsidP="006D180C">
      <w:pPr>
        <w:spacing w:after="160" w:line="259" w:lineRule="auto"/>
        <w:ind w:left="0" w:right="0" w:firstLine="0"/>
        <w:jc w:val="center"/>
        <w:rPr>
          <w:b/>
          <w:color w:val="auto"/>
          <w:szCs w:val="28"/>
        </w:rPr>
      </w:pPr>
      <w:r w:rsidRPr="00A6192E">
        <w:rPr>
          <w:b/>
          <w:color w:val="auto"/>
          <w:sz w:val="32"/>
          <w:szCs w:val="32"/>
        </w:rPr>
        <w:t>Г</w:t>
      </w:r>
      <w:r w:rsidR="008E0940" w:rsidRPr="00A6192E">
        <w:rPr>
          <w:b/>
          <w:color w:val="auto"/>
          <w:sz w:val="32"/>
          <w:szCs w:val="32"/>
        </w:rPr>
        <w:t>ЛАВА</w:t>
      </w:r>
      <w:r w:rsidRPr="00A6192E">
        <w:rPr>
          <w:b/>
          <w:color w:val="auto"/>
          <w:sz w:val="32"/>
          <w:szCs w:val="32"/>
        </w:rPr>
        <w:t xml:space="preserve"> 4</w:t>
      </w:r>
    </w:p>
    <w:p w:rsidR="008E0940" w:rsidRPr="00A6192E" w:rsidRDefault="00673C95" w:rsidP="008A3E15">
      <w:pPr>
        <w:jc w:val="center"/>
        <w:rPr>
          <w:b/>
          <w:color w:val="auto"/>
          <w:sz w:val="32"/>
          <w:szCs w:val="32"/>
        </w:rPr>
      </w:pPr>
      <w:r w:rsidRPr="00A6192E">
        <w:rPr>
          <w:b/>
          <w:color w:val="auto"/>
          <w:sz w:val="32"/>
          <w:szCs w:val="32"/>
        </w:rPr>
        <w:t>СРАВНИТЕЛЬНАЯ</w:t>
      </w:r>
      <w:r w:rsidR="008E0940" w:rsidRPr="00A6192E">
        <w:rPr>
          <w:b/>
          <w:color w:val="auto"/>
          <w:sz w:val="32"/>
          <w:szCs w:val="32"/>
        </w:rPr>
        <w:t xml:space="preserve"> ОЦЕНКА РЕЗУЛЬТАТОВ ЛЕЧЕНИЯ</w:t>
      </w:r>
      <w:r w:rsidR="00631C02">
        <w:rPr>
          <w:b/>
          <w:color w:val="auto"/>
          <w:sz w:val="32"/>
          <w:szCs w:val="32"/>
        </w:rPr>
        <w:t xml:space="preserve"> РАЗЛИТОГО АППЕНДИКУЛЯРНОГО ПЕРИТОНИТА</w:t>
      </w:r>
    </w:p>
    <w:p w:rsidR="00F80DE7" w:rsidRPr="00A6192E" w:rsidRDefault="00F80DE7" w:rsidP="008A3E15">
      <w:pPr>
        <w:jc w:val="center"/>
        <w:rPr>
          <w:b/>
          <w:color w:val="auto"/>
          <w:sz w:val="32"/>
          <w:szCs w:val="32"/>
        </w:rPr>
      </w:pPr>
      <w:r w:rsidRPr="00A6192E">
        <w:rPr>
          <w:b/>
          <w:color w:val="auto"/>
          <w:sz w:val="32"/>
          <w:szCs w:val="32"/>
        </w:rPr>
        <w:t xml:space="preserve">у детей </w:t>
      </w:r>
      <w:r w:rsidR="00D53477" w:rsidRPr="00D53477">
        <w:rPr>
          <w:rStyle w:val="a9"/>
          <w:sz w:val="32"/>
          <w:szCs w:val="32"/>
        </w:rPr>
        <w:t>основной</w:t>
      </w:r>
      <w:r w:rsidR="00D53477">
        <w:rPr>
          <w:rStyle w:val="a9"/>
          <w:b w:val="0"/>
          <w:szCs w:val="28"/>
        </w:rPr>
        <w:t xml:space="preserve"> </w:t>
      </w:r>
      <w:r w:rsidR="008E0940" w:rsidRPr="00A6192E">
        <w:rPr>
          <w:b/>
          <w:color w:val="auto"/>
          <w:sz w:val="32"/>
          <w:szCs w:val="32"/>
        </w:rPr>
        <w:t>группы и контрольной группы</w:t>
      </w:r>
    </w:p>
    <w:p w:rsidR="00CC1199" w:rsidRPr="00A6192E" w:rsidRDefault="00CC1199" w:rsidP="00F80DE7">
      <w:pPr>
        <w:rPr>
          <w:color w:val="auto"/>
          <w:szCs w:val="28"/>
        </w:rPr>
      </w:pPr>
    </w:p>
    <w:p w:rsidR="00F80DE7" w:rsidRPr="00A6192E" w:rsidRDefault="00673C95" w:rsidP="00CC1199">
      <w:pPr>
        <w:spacing w:after="0" w:line="360" w:lineRule="auto"/>
        <w:ind w:firstLine="699"/>
        <w:rPr>
          <w:color w:val="auto"/>
          <w:szCs w:val="28"/>
        </w:rPr>
      </w:pPr>
      <w:r w:rsidRPr="00A6192E">
        <w:rPr>
          <w:color w:val="auto"/>
          <w:szCs w:val="28"/>
        </w:rPr>
        <w:t>Из 240</w:t>
      </w:r>
      <w:r w:rsidR="00F80DE7" w:rsidRPr="00A6192E">
        <w:rPr>
          <w:color w:val="auto"/>
          <w:szCs w:val="28"/>
        </w:rPr>
        <w:t xml:space="preserve"> оперированных </w:t>
      </w:r>
      <w:r w:rsidR="00CC1199" w:rsidRPr="00A6192E">
        <w:rPr>
          <w:color w:val="auto"/>
          <w:szCs w:val="28"/>
        </w:rPr>
        <w:t xml:space="preserve">пациентов </w:t>
      </w:r>
      <w:r w:rsidR="00D53477">
        <w:rPr>
          <w:rStyle w:val="a9"/>
          <w:b w:val="0"/>
          <w:szCs w:val="28"/>
        </w:rPr>
        <w:t xml:space="preserve">основной </w:t>
      </w:r>
      <w:r w:rsidR="00CC1199" w:rsidRPr="00A6192E">
        <w:rPr>
          <w:color w:val="auto"/>
          <w:szCs w:val="28"/>
        </w:rPr>
        <w:t xml:space="preserve">группы </w:t>
      </w:r>
      <w:r w:rsidRPr="00A6192E">
        <w:rPr>
          <w:color w:val="auto"/>
          <w:szCs w:val="28"/>
        </w:rPr>
        <w:t xml:space="preserve">девочек было 142 (59,2%), </w:t>
      </w:r>
      <w:r w:rsidR="00CC1199" w:rsidRPr="00A6192E">
        <w:rPr>
          <w:color w:val="auto"/>
          <w:szCs w:val="28"/>
        </w:rPr>
        <w:t>мальчиков</w:t>
      </w:r>
      <w:r w:rsidRPr="00A6192E">
        <w:rPr>
          <w:color w:val="auto"/>
          <w:szCs w:val="28"/>
        </w:rPr>
        <w:t xml:space="preserve"> 98 (40,8%)</w:t>
      </w:r>
      <w:r w:rsidR="00F80DE7" w:rsidRPr="00A6192E">
        <w:rPr>
          <w:color w:val="auto"/>
          <w:szCs w:val="28"/>
        </w:rPr>
        <w:t xml:space="preserve">, </w:t>
      </w:r>
      <w:r w:rsidRPr="00A6192E">
        <w:rPr>
          <w:color w:val="auto"/>
          <w:szCs w:val="28"/>
        </w:rPr>
        <w:t xml:space="preserve">средний </w:t>
      </w:r>
      <w:r w:rsidR="00F80DE7" w:rsidRPr="00A6192E">
        <w:rPr>
          <w:color w:val="auto"/>
          <w:szCs w:val="28"/>
        </w:rPr>
        <w:t xml:space="preserve">возраст </w:t>
      </w:r>
      <w:r w:rsidRPr="00A6192E">
        <w:rPr>
          <w:color w:val="auto"/>
          <w:szCs w:val="28"/>
        </w:rPr>
        <w:t xml:space="preserve">8,67±4,07 </w:t>
      </w:r>
      <w:r w:rsidR="00F80DE7" w:rsidRPr="00A6192E">
        <w:rPr>
          <w:color w:val="auto"/>
          <w:szCs w:val="28"/>
        </w:rPr>
        <w:t xml:space="preserve">лет, давность заболевания у большинства поступивших составляла </w:t>
      </w:r>
      <w:r w:rsidRPr="00A6192E">
        <w:rPr>
          <w:color w:val="auto"/>
          <w:szCs w:val="28"/>
        </w:rPr>
        <w:t>58,34±48,82</w:t>
      </w:r>
      <w:r w:rsidR="005F7503" w:rsidRPr="00A6192E">
        <w:rPr>
          <w:color w:val="auto"/>
          <w:szCs w:val="28"/>
        </w:rPr>
        <w:t xml:space="preserve"> часов</w:t>
      </w:r>
      <w:r w:rsidRPr="00A6192E">
        <w:rPr>
          <w:color w:val="auto"/>
          <w:szCs w:val="28"/>
        </w:rPr>
        <w:t xml:space="preserve">. В группе </w:t>
      </w:r>
      <w:r w:rsidR="00CC1199" w:rsidRPr="00A6192E">
        <w:rPr>
          <w:color w:val="auto"/>
          <w:szCs w:val="28"/>
        </w:rPr>
        <w:t>контроля</w:t>
      </w:r>
      <w:r w:rsidRPr="00A6192E">
        <w:rPr>
          <w:color w:val="auto"/>
          <w:szCs w:val="28"/>
        </w:rPr>
        <w:t xml:space="preserve"> из 140 пациентов </w:t>
      </w:r>
      <w:r w:rsidR="005F7503" w:rsidRPr="00A6192E">
        <w:rPr>
          <w:color w:val="auto"/>
          <w:szCs w:val="28"/>
        </w:rPr>
        <w:t>девочек было 59 (42,1%), мальчиков 81 (57,9%), давность заболевания составил 50,76±41,12 часов.</w:t>
      </w:r>
    </w:p>
    <w:p w:rsidR="00CC1199" w:rsidRPr="00A6192E" w:rsidRDefault="00CC1199" w:rsidP="00CC1199">
      <w:pPr>
        <w:spacing w:after="0" w:line="360" w:lineRule="auto"/>
        <w:ind w:firstLine="699"/>
        <w:rPr>
          <w:color w:val="auto"/>
          <w:szCs w:val="28"/>
        </w:rPr>
      </w:pPr>
    </w:p>
    <w:p w:rsidR="005F7503" w:rsidRPr="00A6192E" w:rsidRDefault="005F7503" w:rsidP="00F34FD2">
      <w:pPr>
        <w:spacing w:after="0" w:line="360" w:lineRule="auto"/>
        <w:ind w:firstLine="699"/>
        <w:jc w:val="left"/>
        <w:rPr>
          <w:b/>
          <w:bCs/>
          <w:color w:val="auto"/>
          <w:szCs w:val="28"/>
        </w:rPr>
      </w:pPr>
      <w:r w:rsidRPr="00A6192E">
        <w:rPr>
          <w:b/>
          <w:bCs/>
          <w:color w:val="auto"/>
          <w:szCs w:val="28"/>
        </w:rPr>
        <w:t>4.1. Сравнительн</w:t>
      </w:r>
      <w:r w:rsidR="00F34FD2" w:rsidRPr="00A6192E">
        <w:rPr>
          <w:b/>
          <w:bCs/>
          <w:color w:val="auto"/>
          <w:szCs w:val="28"/>
        </w:rPr>
        <w:t>ый</w:t>
      </w:r>
      <w:r w:rsidRPr="00A6192E">
        <w:rPr>
          <w:b/>
          <w:bCs/>
          <w:color w:val="auto"/>
          <w:szCs w:val="28"/>
        </w:rPr>
        <w:t xml:space="preserve"> </w:t>
      </w:r>
      <w:r w:rsidR="00F34FD2" w:rsidRPr="00A6192E">
        <w:rPr>
          <w:b/>
          <w:bCs/>
          <w:color w:val="auto"/>
          <w:szCs w:val="28"/>
        </w:rPr>
        <w:t>анализ двух групп</w:t>
      </w:r>
    </w:p>
    <w:p w:rsidR="005F38B4" w:rsidRPr="00A6192E" w:rsidRDefault="005F38B4" w:rsidP="005F38B4">
      <w:pPr>
        <w:spacing w:after="0" w:line="360" w:lineRule="auto"/>
        <w:ind w:firstLine="699"/>
        <w:rPr>
          <w:color w:val="auto"/>
          <w:szCs w:val="28"/>
        </w:rPr>
      </w:pPr>
      <w:r w:rsidRPr="00A6192E">
        <w:rPr>
          <w:color w:val="auto"/>
          <w:szCs w:val="28"/>
        </w:rPr>
        <w:t>Для оценки эффективности различных видов дренирования брюшной полости при аппендикулярных перитонитах у детей мы использовали результаты оперативного лечения у больных, пролеченных в ГДКБ СМП в количестве 240 пациентов (</w:t>
      </w:r>
      <w:r w:rsidR="00D53477">
        <w:rPr>
          <w:rStyle w:val="a9"/>
          <w:b w:val="0"/>
          <w:szCs w:val="28"/>
        </w:rPr>
        <w:t xml:space="preserve">основной </w:t>
      </w:r>
      <w:r w:rsidRPr="00A6192E">
        <w:rPr>
          <w:color w:val="auto"/>
          <w:szCs w:val="28"/>
        </w:rPr>
        <w:t xml:space="preserve">группа) и ОМОДКБ (группа контроля) в количестве 140 пациентов. </w:t>
      </w:r>
      <w:r w:rsidR="0011011D" w:rsidRPr="00A6192E">
        <w:rPr>
          <w:color w:val="auto"/>
          <w:szCs w:val="28"/>
        </w:rPr>
        <w:t xml:space="preserve">В </w:t>
      </w:r>
      <w:r w:rsidR="00D53477">
        <w:rPr>
          <w:rStyle w:val="a9"/>
          <w:b w:val="0"/>
          <w:szCs w:val="28"/>
        </w:rPr>
        <w:t xml:space="preserve">основной </w:t>
      </w:r>
      <w:r w:rsidR="0011011D" w:rsidRPr="00A6192E">
        <w:rPr>
          <w:color w:val="auto"/>
          <w:szCs w:val="28"/>
        </w:rPr>
        <w:t xml:space="preserve">группе в качестве дренажа использовалась перчатка, а в контрольной группе – трубка. </w:t>
      </w:r>
      <w:r w:rsidRPr="00A6192E">
        <w:rPr>
          <w:color w:val="auto"/>
          <w:szCs w:val="28"/>
        </w:rPr>
        <w:t>Чтобы судить об эффективности дренирования брюшной полости и течения послеоперационного периода мы основывались на главных клинических параметрах: частота и характер осложнений, исходя из осложнений, анализировали количество выполненных повторных операций, продолжительность операций и срок стационарного лечения.</w:t>
      </w:r>
    </w:p>
    <w:p w:rsidR="005F7503" w:rsidRPr="00A6192E" w:rsidRDefault="005F7503" w:rsidP="005F38B4">
      <w:pPr>
        <w:spacing w:after="0" w:line="360" w:lineRule="auto"/>
        <w:ind w:firstLine="699"/>
        <w:rPr>
          <w:bCs/>
          <w:color w:val="auto"/>
          <w:szCs w:val="28"/>
        </w:rPr>
      </w:pPr>
    </w:p>
    <w:p w:rsidR="0075417F" w:rsidRDefault="0075417F" w:rsidP="00CC1199">
      <w:pPr>
        <w:spacing w:after="0" w:line="360" w:lineRule="auto"/>
        <w:rPr>
          <w:bCs/>
          <w:color w:val="auto"/>
          <w:szCs w:val="28"/>
        </w:rPr>
      </w:pPr>
    </w:p>
    <w:p w:rsidR="0075417F" w:rsidRDefault="0075417F" w:rsidP="00CC1199">
      <w:pPr>
        <w:spacing w:after="0" w:line="360" w:lineRule="auto"/>
        <w:rPr>
          <w:bCs/>
          <w:color w:val="auto"/>
          <w:szCs w:val="28"/>
        </w:rPr>
      </w:pPr>
    </w:p>
    <w:p w:rsidR="005F7503" w:rsidRPr="00A6192E" w:rsidRDefault="00472A16" w:rsidP="00CC1199">
      <w:pPr>
        <w:spacing w:after="0" w:line="360" w:lineRule="auto"/>
        <w:rPr>
          <w:color w:val="auto"/>
          <w:szCs w:val="28"/>
        </w:rPr>
      </w:pPr>
      <w:r w:rsidRPr="00A6192E">
        <w:rPr>
          <w:bCs/>
          <w:color w:val="auto"/>
          <w:szCs w:val="28"/>
        </w:rPr>
        <w:lastRenderedPageBreak/>
        <w:t>Таблица 4.1.</w:t>
      </w:r>
      <w:r w:rsidR="0075417F">
        <w:rPr>
          <w:bCs/>
          <w:color w:val="auto"/>
          <w:szCs w:val="28"/>
        </w:rPr>
        <w:t>1</w:t>
      </w:r>
      <w:r w:rsidR="005F38B4" w:rsidRPr="00A6192E">
        <w:rPr>
          <w:bCs/>
          <w:color w:val="auto"/>
          <w:szCs w:val="28"/>
        </w:rPr>
        <w:t xml:space="preserve"> –</w:t>
      </w:r>
      <w:r w:rsidRPr="00A6192E">
        <w:rPr>
          <w:bCs/>
          <w:color w:val="auto"/>
          <w:szCs w:val="28"/>
        </w:rPr>
        <w:t xml:space="preserve"> </w:t>
      </w:r>
      <w:r w:rsidR="005F7503" w:rsidRPr="00A6192E">
        <w:rPr>
          <w:bCs/>
          <w:color w:val="auto"/>
          <w:szCs w:val="28"/>
        </w:rPr>
        <w:t>Сравн</w:t>
      </w:r>
      <w:r w:rsidR="0011011D" w:rsidRPr="00A6192E">
        <w:rPr>
          <w:bCs/>
          <w:color w:val="auto"/>
          <w:szCs w:val="28"/>
        </w:rPr>
        <w:t xml:space="preserve">ение основных клинических параметров между </w:t>
      </w:r>
      <w:r w:rsidR="00D53477">
        <w:rPr>
          <w:rStyle w:val="a9"/>
          <w:b w:val="0"/>
          <w:szCs w:val="28"/>
        </w:rPr>
        <w:t xml:space="preserve">основной </w:t>
      </w:r>
      <w:r w:rsidR="0011011D" w:rsidRPr="00A6192E">
        <w:rPr>
          <w:bCs/>
          <w:color w:val="auto"/>
          <w:szCs w:val="28"/>
        </w:rPr>
        <w:t>группой и контрольной группой</w:t>
      </w:r>
    </w:p>
    <w:tbl>
      <w:tblPr>
        <w:tblStyle w:val="ab"/>
        <w:tblW w:w="9747" w:type="dxa"/>
        <w:tblLook w:val="04A0" w:firstRow="1" w:lastRow="0" w:firstColumn="1" w:lastColumn="0" w:noHBand="0" w:noVBand="1"/>
      </w:tblPr>
      <w:tblGrid>
        <w:gridCol w:w="3439"/>
        <w:gridCol w:w="1399"/>
        <w:gridCol w:w="53"/>
        <w:gridCol w:w="1347"/>
        <w:gridCol w:w="945"/>
        <w:gridCol w:w="1092"/>
        <w:gridCol w:w="1472"/>
      </w:tblGrid>
      <w:tr w:rsidR="007017C0" w:rsidRPr="00A6192E" w:rsidTr="005447EB">
        <w:trPr>
          <w:trHeight w:val="743"/>
        </w:trPr>
        <w:tc>
          <w:tcPr>
            <w:tcW w:w="3439" w:type="dxa"/>
            <w:vMerge w:val="restart"/>
            <w:vAlign w:val="center"/>
          </w:tcPr>
          <w:p w:rsidR="007017C0" w:rsidRPr="00A6192E" w:rsidRDefault="007017C0" w:rsidP="005447EB">
            <w:pPr>
              <w:spacing w:after="0" w:line="276" w:lineRule="auto"/>
              <w:jc w:val="center"/>
              <w:rPr>
                <w:color w:val="auto"/>
                <w:szCs w:val="28"/>
              </w:rPr>
            </w:pPr>
            <w:r w:rsidRPr="00A6192E">
              <w:rPr>
                <w:color w:val="auto"/>
                <w:szCs w:val="28"/>
              </w:rPr>
              <w:t>Показатели</w:t>
            </w:r>
          </w:p>
        </w:tc>
        <w:tc>
          <w:tcPr>
            <w:tcW w:w="2799" w:type="dxa"/>
            <w:gridSpan w:val="3"/>
            <w:vAlign w:val="center"/>
          </w:tcPr>
          <w:p w:rsidR="007017C0" w:rsidRDefault="007017C0" w:rsidP="005447EB">
            <w:pPr>
              <w:spacing w:after="0" w:line="276" w:lineRule="auto"/>
              <w:jc w:val="center"/>
              <w:rPr>
                <w:color w:val="auto"/>
                <w:szCs w:val="28"/>
              </w:rPr>
            </w:pPr>
            <w:r w:rsidRPr="00A6192E">
              <w:rPr>
                <w:color w:val="auto"/>
                <w:szCs w:val="28"/>
              </w:rPr>
              <w:t>Ср. значения</w:t>
            </w:r>
          </w:p>
          <w:p w:rsidR="007017C0" w:rsidRPr="00A6192E" w:rsidRDefault="007017C0" w:rsidP="005447EB">
            <w:pPr>
              <w:spacing w:after="0" w:line="276" w:lineRule="auto"/>
              <w:jc w:val="center"/>
              <w:rPr>
                <w:color w:val="auto"/>
                <w:szCs w:val="28"/>
              </w:rPr>
            </w:pPr>
          </w:p>
        </w:tc>
        <w:tc>
          <w:tcPr>
            <w:tcW w:w="945" w:type="dxa"/>
            <w:vMerge w:val="restart"/>
            <w:vAlign w:val="center"/>
          </w:tcPr>
          <w:p w:rsidR="007017C0" w:rsidRPr="00A6192E" w:rsidRDefault="007017C0" w:rsidP="005447EB">
            <w:pPr>
              <w:spacing w:after="0" w:line="276" w:lineRule="auto"/>
              <w:jc w:val="center"/>
              <w:rPr>
                <w:color w:val="auto"/>
                <w:szCs w:val="28"/>
              </w:rPr>
            </w:pPr>
            <w:r w:rsidRPr="00A6192E">
              <w:rPr>
                <w:color w:val="auto"/>
                <w:szCs w:val="28"/>
              </w:rPr>
              <w:t>Sig</w:t>
            </w:r>
          </w:p>
        </w:tc>
        <w:tc>
          <w:tcPr>
            <w:tcW w:w="1092" w:type="dxa"/>
            <w:vMerge w:val="restart"/>
            <w:vAlign w:val="center"/>
          </w:tcPr>
          <w:p w:rsidR="007017C0" w:rsidRPr="00A6192E" w:rsidRDefault="007017C0" w:rsidP="005447EB">
            <w:pPr>
              <w:spacing w:after="0" w:line="276" w:lineRule="auto"/>
              <w:jc w:val="center"/>
              <w:rPr>
                <w:color w:val="auto"/>
                <w:szCs w:val="28"/>
              </w:rPr>
            </w:pPr>
            <w:r w:rsidRPr="00A6192E">
              <w:rPr>
                <w:color w:val="auto"/>
                <w:szCs w:val="28"/>
              </w:rPr>
              <w:t>P</w:t>
            </w:r>
          </w:p>
        </w:tc>
        <w:tc>
          <w:tcPr>
            <w:tcW w:w="1472" w:type="dxa"/>
            <w:vMerge w:val="restart"/>
            <w:vAlign w:val="center"/>
          </w:tcPr>
          <w:p w:rsidR="007017C0" w:rsidRPr="00A6192E" w:rsidRDefault="007017C0" w:rsidP="005447EB">
            <w:pPr>
              <w:spacing w:after="0" w:line="276" w:lineRule="auto"/>
              <w:jc w:val="center"/>
              <w:rPr>
                <w:color w:val="auto"/>
                <w:szCs w:val="28"/>
              </w:rPr>
            </w:pPr>
            <w:r w:rsidRPr="00A6192E">
              <w:rPr>
                <w:color w:val="auto"/>
                <w:szCs w:val="28"/>
              </w:rPr>
              <w:t>95% ДИ</w:t>
            </w:r>
          </w:p>
        </w:tc>
      </w:tr>
      <w:tr w:rsidR="007017C0" w:rsidRPr="00A6192E" w:rsidTr="005447EB">
        <w:trPr>
          <w:trHeight w:val="742"/>
        </w:trPr>
        <w:tc>
          <w:tcPr>
            <w:tcW w:w="3439" w:type="dxa"/>
            <w:vMerge/>
            <w:vAlign w:val="center"/>
          </w:tcPr>
          <w:p w:rsidR="007017C0" w:rsidRPr="00A6192E" w:rsidRDefault="007017C0" w:rsidP="005447EB">
            <w:pPr>
              <w:spacing w:after="0" w:line="276" w:lineRule="auto"/>
              <w:jc w:val="center"/>
              <w:rPr>
                <w:color w:val="auto"/>
                <w:szCs w:val="28"/>
              </w:rPr>
            </w:pPr>
          </w:p>
        </w:tc>
        <w:tc>
          <w:tcPr>
            <w:tcW w:w="1452" w:type="dxa"/>
            <w:gridSpan w:val="2"/>
            <w:vAlign w:val="center"/>
          </w:tcPr>
          <w:p w:rsidR="007017C0" w:rsidRPr="00A6192E" w:rsidRDefault="00D53477" w:rsidP="00D53477">
            <w:pPr>
              <w:spacing w:after="0" w:line="276" w:lineRule="auto"/>
              <w:jc w:val="center"/>
              <w:rPr>
                <w:color w:val="auto"/>
                <w:szCs w:val="28"/>
              </w:rPr>
            </w:pPr>
            <w:r>
              <w:rPr>
                <w:rStyle w:val="a9"/>
                <w:b w:val="0"/>
                <w:szCs w:val="28"/>
              </w:rPr>
              <w:t xml:space="preserve">основная </w:t>
            </w:r>
            <w:r>
              <w:rPr>
                <w:color w:val="auto"/>
                <w:szCs w:val="28"/>
              </w:rPr>
              <w:t>г</w:t>
            </w:r>
            <w:r w:rsidR="007017C0">
              <w:rPr>
                <w:color w:val="auto"/>
                <w:szCs w:val="28"/>
              </w:rPr>
              <w:t xml:space="preserve">руппа </w:t>
            </w:r>
          </w:p>
        </w:tc>
        <w:tc>
          <w:tcPr>
            <w:tcW w:w="1347" w:type="dxa"/>
            <w:vAlign w:val="center"/>
          </w:tcPr>
          <w:p w:rsidR="007017C0" w:rsidRDefault="007017C0" w:rsidP="005447EB">
            <w:pPr>
              <w:spacing w:after="0" w:line="276" w:lineRule="auto"/>
              <w:ind w:left="0" w:firstLine="0"/>
              <w:rPr>
                <w:color w:val="auto"/>
                <w:szCs w:val="28"/>
              </w:rPr>
            </w:pPr>
            <w:r>
              <w:rPr>
                <w:color w:val="auto"/>
                <w:szCs w:val="28"/>
              </w:rPr>
              <w:t xml:space="preserve"> </w:t>
            </w:r>
            <w:r w:rsidR="00D53477">
              <w:rPr>
                <w:color w:val="auto"/>
                <w:szCs w:val="28"/>
              </w:rPr>
              <w:t>г</w:t>
            </w:r>
            <w:r>
              <w:rPr>
                <w:color w:val="auto"/>
                <w:szCs w:val="28"/>
              </w:rPr>
              <w:t>руппа</w:t>
            </w:r>
          </w:p>
          <w:p w:rsidR="007017C0" w:rsidRPr="00A6192E" w:rsidRDefault="007017C0" w:rsidP="005447EB">
            <w:pPr>
              <w:spacing w:after="0" w:line="276" w:lineRule="auto"/>
              <w:ind w:left="0" w:firstLine="0"/>
              <w:rPr>
                <w:color w:val="auto"/>
                <w:szCs w:val="28"/>
              </w:rPr>
            </w:pPr>
            <w:r>
              <w:rPr>
                <w:color w:val="auto"/>
                <w:szCs w:val="28"/>
              </w:rPr>
              <w:t>контроля</w:t>
            </w:r>
          </w:p>
        </w:tc>
        <w:tc>
          <w:tcPr>
            <w:tcW w:w="945" w:type="dxa"/>
            <w:vMerge/>
            <w:vAlign w:val="center"/>
          </w:tcPr>
          <w:p w:rsidR="007017C0" w:rsidRPr="00A6192E" w:rsidRDefault="007017C0" w:rsidP="005447EB">
            <w:pPr>
              <w:spacing w:after="0" w:line="276" w:lineRule="auto"/>
              <w:jc w:val="center"/>
              <w:rPr>
                <w:color w:val="auto"/>
                <w:szCs w:val="28"/>
              </w:rPr>
            </w:pPr>
          </w:p>
        </w:tc>
        <w:tc>
          <w:tcPr>
            <w:tcW w:w="1092" w:type="dxa"/>
            <w:vMerge/>
            <w:vAlign w:val="center"/>
          </w:tcPr>
          <w:p w:rsidR="007017C0" w:rsidRPr="00A6192E" w:rsidRDefault="007017C0" w:rsidP="005447EB">
            <w:pPr>
              <w:spacing w:after="0" w:line="276" w:lineRule="auto"/>
              <w:jc w:val="center"/>
              <w:rPr>
                <w:color w:val="auto"/>
                <w:szCs w:val="28"/>
              </w:rPr>
            </w:pPr>
          </w:p>
        </w:tc>
        <w:tc>
          <w:tcPr>
            <w:tcW w:w="1472" w:type="dxa"/>
            <w:vMerge/>
            <w:vAlign w:val="center"/>
          </w:tcPr>
          <w:p w:rsidR="007017C0" w:rsidRPr="00A6192E" w:rsidRDefault="007017C0" w:rsidP="005447EB">
            <w:pPr>
              <w:spacing w:after="0" w:line="276" w:lineRule="auto"/>
              <w:jc w:val="center"/>
              <w:rPr>
                <w:color w:val="auto"/>
                <w:szCs w:val="28"/>
              </w:rPr>
            </w:pPr>
          </w:p>
        </w:tc>
      </w:tr>
      <w:tr w:rsidR="007017C0" w:rsidRPr="00A6192E" w:rsidTr="005447EB">
        <w:tc>
          <w:tcPr>
            <w:tcW w:w="3439" w:type="dxa"/>
            <w:vAlign w:val="center"/>
          </w:tcPr>
          <w:p w:rsidR="007017C0" w:rsidRPr="00A6192E" w:rsidRDefault="007017C0" w:rsidP="005447EB">
            <w:pPr>
              <w:spacing w:after="0" w:line="276" w:lineRule="auto"/>
              <w:jc w:val="left"/>
              <w:rPr>
                <w:color w:val="auto"/>
                <w:szCs w:val="28"/>
              </w:rPr>
            </w:pPr>
            <w:r w:rsidRPr="00A6192E">
              <w:rPr>
                <w:color w:val="auto"/>
                <w:szCs w:val="28"/>
              </w:rPr>
              <w:t>ЧД пациента</w:t>
            </w:r>
          </w:p>
        </w:tc>
        <w:tc>
          <w:tcPr>
            <w:tcW w:w="1399" w:type="dxa"/>
            <w:vAlign w:val="center"/>
          </w:tcPr>
          <w:p w:rsidR="007017C0" w:rsidRPr="00A6192E" w:rsidRDefault="007017C0" w:rsidP="005447EB">
            <w:pPr>
              <w:spacing w:after="0" w:line="276" w:lineRule="auto"/>
              <w:jc w:val="center"/>
              <w:rPr>
                <w:color w:val="auto"/>
                <w:szCs w:val="28"/>
              </w:rPr>
            </w:pPr>
            <w:r w:rsidRPr="00A6192E">
              <w:rPr>
                <w:color w:val="auto"/>
                <w:szCs w:val="28"/>
              </w:rPr>
              <w:t>22,62</w:t>
            </w:r>
          </w:p>
        </w:tc>
        <w:tc>
          <w:tcPr>
            <w:tcW w:w="1400" w:type="dxa"/>
            <w:gridSpan w:val="2"/>
            <w:vAlign w:val="center"/>
          </w:tcPr>
          <w:p w:rsidR="007017C0" w:rsidRPr="00A6192E" w:rsidRDefault="007017C0" w:rsidP="005447EB">
            <w:pPr>
              <w:spacing w:after="0" w:line="276" w:lineRule="auto"/>
              <w:jc w:val="center"/>
              <w:rPr>
                <w:color w:val="auto"/>
                <w:szCs w:val="28"/>
              </w:rPr>
            </w:pPr>
            <w:r w:rsidRPr="00A6192E">
              <w:rPr>
                <w:color w:val="auto"/>
                <w:szCs w:val="28"/>
              </w:rPr>
              <w:t>26,54*</w:t>
            </w:r>
          </w:p>
        </w:tc>
        <w:tc>
          <w:tcPr>
            <w:tcW w:w="945"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092"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472" w:type="dxa"/>
            <w:vAlign w:val="center"/>
          </w:tcPr>
          <w:p w:rsidR="007017C0" w:rsidRPr="00A6192E" w:rsidRDefault="007017C0" w:rsidP="005447EB">
            <w:pPr>
              <w:spacing w:after="0" w:line="276" w:lineRule="auto"/>
              <w:jc w:val="center"/>
              <w:rPr>
                <w:color w:val="auto"/>
                <w:szCs w:val="28"/>
              </w:rPr>
            </w:pPr>
            <w:r w:rsidRPr="00A6192E">
              <w:rPr>
                <w:color w:val="auto"/>
                <w:szCs w:val="28"/>
              </w:rPr>
              <w:t>-4,43 – -3,39</w:t>
            </w:r>
          </w:p>
        </w:tc>
      </w:tr>
    </w:tbl>
    <w:p w:rsidR="00C944B0" w:rsidRPr="00A6192E" w:rsidRDefault="00C944B0">
      <w:pPr>
        <w:rPr>
          <w:color w:val="auto"/>
        </w:rPr>
      </w:pPr>
      <w:r w:rsidRPr="00A6192E">
        <w:rPr>
          <w:color w:val="auto"/>
        </w:rPr>
        <w:t>Продолжение таблицы 4.1.</w:t>
      </w:r>
      <w:r w:rsidR="0075417F">
        <w:rPr>
          <w:color w:val="auto"/>
        </w:rPr>
        <w:t>1.</w:t>
      </w:r>
    </w:p>
    <w:tbl>
      <w:tblPr>
        <w:tblStyle w:val="ab"/>
        <w:tblW w:w="9747" w:type="dxa"/>
        <w:tblLook w:val="04A0" w:firstRow="1" w:lastRow="0" w:firstColumn="1" w:lastColumn="0" w:noHBand="0" w:noVBand="1"/>
      </w:tblPr>
      <w:tblGrid>
        <w:gridCol w:w="3921"/>
        <w:gridCol w:w="1049"/>
        <w:gridCol w:w="1129"/>
        <w:gridCol w:w="957"/>
        <w:gridCol w:w="1101"/>
        <w:gridCol w:w="1590"/>
      </w:tblGrid>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ЧСС пациента</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97,19</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81,91**</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13,53 – 17,00</w:t>
            </w:r>
          </w:p>
        </w:tc>
      </w:tr>
      <w:tr w:rsidR="007017C0" w:rsidRPr="00A6192E" w:rsidTr="005447EB">
        <w:tc>
          <w:tcPr>
            <w:tcW w:w="3921" w:type="dxa"/>
          </w:tcPr>
          <w:p w:rsidR="007017C0" w:rsidRPr="00A6192E" w:rsidRDefault="007017C0" w:rsidP="005447EB">
            <w:pPr>
              <w:spacing w:after="0" w:line="276" w:lineRule="auto"/>
              <w:jc w:val="left"/>
              <w:rPr>
                <w:color w:val="auto"/>
                <w:szCs w:val="28"/>
              </w:rPr>
            </w:pPr>
            <w:r w:rsidRPr="00A6192E">
              <w:rPr>
                <w:color w:val="auto"/>
                <w:szCs w:val="28"/>
              </w:rPr>
              <w:t>Продолжительность ОРИТ пациента (часы)</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11,05</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19,80*</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-9,96 – -7,54</w:t>
            </w:r>
          </w:p>
        </w:tc>
      </w:tr>
      <w:tr w:rsidR="007017C0" w:rsidRPr="00A6192E" w:rsidTr="005447EB">
        <w:tc>
          <w:tcPr>
            <w:tcW w:w="3921" w:type="dxa"/>
          </w:tcPr>
          <w:p w:rsidR="007017C0" w:rsidRPr="00A6192E" w:rsidRDefault="007017C0" w:rsidP="005447EB">
            <w:pPr>
              <w:spacing w:after="0" w:line="276" w:lineRule="auto"/>
              <w:jc w:val="left"/>
              <w:rPr>
                <w:color w:val="auto"/>
                <w:szCs w:val="28"/>
              </w:rPr>
            </w:pPr>
            <w:r w:rsidRPr="00A6192E">
              <w:rPr>
                <w:color w:val="auto"/>
                <w:szCs w:val="28"/>
              </w:rPr>
              <w:t>Продолжительность операции пациента (в минутах)</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48,52</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35,14**</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10,13 – 16,62</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Количество койко-дней пациента</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12,56</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14,58*</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-2,60 – -1,43</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Удаление дренажа (в сутках)</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6,06</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2,74**</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1,89 – 8,35</w:t>
            </w:r>
          </w:p>
        </w:tc>
      </w:tr>
      <w:tr w:rsidR="007017C0" w:rsidRPr="00A6192E" w:rsidTr="005447EB">
        <w:tc>
          <w:tcPr>
            <w:tcW w:w="3921" w:type="dxa"/>
          </w:tcPr>
          <w:p w:rsidR="007017C0" w:rsidRPr="00A6192E" w:rsidRDefault="007017C0" w:rsidP="005447EB">
            <w:pPr>
              <w:spacing w:after="0" w:line="276" w:lineRule="auto"/>
              <w:jc w:val="left"/>
              <w:rPr>
                <w:color w:val="auto"/>
                <w:szCs w:val="28"/>
              </w:rPr>
            </w:pPr>
            <w:r w:rsidRPr="00A6192E">
              <w:rPr>
                <w:color w:val="auto"/>
                <w:szCs w:val="28"/>
              </w:rPr>
              <w:t>Уровень лейкоцитов крови до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12,65</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9,53**</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2,28 – 3,96</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Уровень ПЯ крови до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5,11</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1,20**</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0,007</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&lt;0,05</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1,09 – 6,72</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Уровень СЯ крови до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69,13</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78,00*</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-12,32 – -5,43</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Уровень СОЭ крови до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15,70</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11,22**</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2,00 – 6,95</w:t>
            </w:r>
          </w:p>
        </w:tc>
      </w:tr>
      <w:tr w:rsidR="007017C0" w:rsidRPr="00A6192E" w:rsidTr="005447EB">
        <w:tc>
          <w:tcPr>
            <w:tcW w:w="3921" w:type="dxa"/>
            <w:vAlign w:val="center"/>
          </w:tcPr>
          <w:p w:rsidR="007017C0" w:rsidRPr="00A6192E" w:rsidRDefault="007017C0" w:rsidP="005447EB">
            <w:pPr>
              <w:spacing w:after="0" w:line="276" w:lineRule="auto"/>
              <w:jc w:val="left"/>
              <w:rPr>
                <w:color w:val="auto"/>
                <w:szCs w:val="28"/>
              </w:rPr>
            </w:pPr>
            <w:r w:rsidRPr="00A6192E">
              <w:rPr>
                <w:color w:val="auto"/>
                <w:szCs w:val="28"/>
              </w:rPr>
              <w:t>ПАП цефазолин</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9,29</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1,00**</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0,046</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&lt;0,05</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0,15 – 16,44</w:t>
            </w:r>
          </w:p>
        </w:tc>
      </w:tr>
      <w:tr w:rsidR="007017C0" w:rsidRPr="00A6192E" w:rsidTr="005447EB">
        <w:tc>
          <w:tcPr>
            <w:tcW w:w="3921" w:type="dxa"/>
          </w:tcPr>
          <w:p w:rsidR="007017C0" w:rsidRPr="00A6192E" w:rsidRDefault="007017C0" w:rsidP="005447EB">
            <w:pPr>
              <w:spacing w:after="0" w:line="276" w:lineRule="auto"/>
              <w:jc w:val="left"/>
              <w:rPr>
                <w:color w:val="auto"/>
                <w:szCs w:val="28"/>
              </w:rPr>
            </w:pPr>
            <w:r w:rsidRPr="00A6192E">
              <w:rPr>
                <w:color w:val="auto"/>
                <w:szCs w:val="28"/>
              </w:rPr>
              <w:t>Уровень лейкоцитов крови после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7,16</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6,13**</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0,60 – 1,46</w:t>
            </w:r>
          </w:p>
        </w:tc>
      </w:tr>
      <w:tr w:rsidR="007017C0" w:rsidRPr="00A6192E" w:rsidTr="005447EB">
        <w:tc>
          <w:tcPr>
            <w:tcW w:w="3921" w:type="dxa"/>
          </w:tcPr>
          <w:p w:rsidR="007017C0" w:rsidRPr="00A6192E" w:rsidRDefault="007017C0" w:rsidP="005447EB">
            <w:pPr>
              <w:spacing w:after="0" w:line="276" w:lineRule="auto"/>
              <w:jc w:val="left"/>
              <w:rPr>
                <w:color w:val="auto"/>
                <w:szCs w:val="28"/>
              </w:rPr>
            </w:pPr>
            <w:r w:rsidRPr="00A6192E">
              <w:rPr>
                <w:color w:val="auto"/>
                <w:szCs w:val="28"/>
              </w:rPr>
              <w:t>Уровень СОЭ крови после операции</w:t>
            </w:r>
          </w:p>
        </w:tc>
        <w:tc>
          <w:tcPr>
            <w:tcW w:w="1049" w:type="dxa"/>
          </w:tcPr>
          <w:p w:rsidR="007017C0" w:rsidRPr="00A6192E" w:rsidRDefault="007017C0" w:rsidP="005447EB">
            <w:pPr>
              <w:spacing w:after="0" w:line="276" w:lineRule="auto"/>
              <w:jc w:val="center"/>
              <w:rPr>
                <w:color w:val="auto"/>
                <w:szCs w:val="28"/>
              </w:rPr>
            </w:pPr>
            <w:r w:rsidRPr="00A6192E">
              <w:rPr>
                <w:color w:val="auto"/>
                <w:szCs w:val="28"/>
              </w:rPr>
              <w:t>10,52</w:t>
            </w:r>
          </w:p>
        </w:tc>
        <w:tc>
          <w:tcPr>
            <w:tcW w:w="1129" w:type="dxa"/>
          </w:tcPr>
          <w:p w:rsidR="007017C0" w:rsidRPr="00A6192E" w:rsidRDefault="007017C0" w:rsidP="005447EB">
            <w:pPr>
              <w:spacing w:after="0" w:line="276" w:lineRule="auto"/>
              <w:jc w:val="center"/>
              <w:rPr>
                <w:color w:val="auto"/>
                <w:szCs w:val="28"/>
              </w:rPr>
            </w:pPr>
            <w:r w:rsidRPr="00A6192E">
              <w:rPr>
                <w:color w:val="auto"/>
                <w:szCs w:val="28"/>
              </w:rPr>
              <w:t>15,76*</w:t>
            </w:r>
          </w:p>
        </w:tc>
        <w:tc>
          <w:tcPr>
            <w:tcW w:w="957" w:type="dxa"/>
            <w:vAlign w:val="center"/>
          </w:tcPr>
          <w:p w:rsidR="007017C0" w:rsidRPr="00A6192E" w:rsidRDefault="007017C0" w:rsidP="005447EB">
            <w:pPr>
              <w:spacing w:after="0" w:line="276" w:lineRule="auto"/>
              <w:jc w:val="center"/>
              <w:rPr>
                <w:color w:val="auto"/>
                <w:szCs w:val="28"/>
              </w:rPr>
            </w:pPr>
            <w:r w:rsidRPr="00A6192E">
              <w:rPr>
                <w:color w:val="auto"/>
                <w:szCs w:val="28"/>
              </w:rPr>
              <w:t>0,000</w:t>
            </w:r>
          </w:p>
        </w:tc>
        <w:tc>
          <w:tcPr>
            <w:tcW w:w="1101" w:type="dxa"/>
            <w:vAlign w:val="center"/>
          </w:tcPr>
          <w:p w:rsidR="007017C0" w:rsidRPr="00A6192E" w:rsidRDefault="007017C0" w:rsidP="005447EB">
            <w:pPr>
              <w:spacing w:after="0" w:line="276" w:lineRule="auto"/>
              <w:jc w:val="center"/>
              <w:rPr>
                <w:color w:val="auto"/>
                <w:szCs w:val="28"/>
              </w:rPr>
            </w:pPr>
            <w:r w:rsidRPr="00A6192E">
              <w:rPr>
                <w:color w:val="auto"/>
                <w:szCs w:val="28"/>
              </w:rPr>
              <w:t>&lt;0,001</w:t>
            </w:r>
          </w:p>
        </w:tc>
        <w:tc>
          <w:tcPr>
            <w:tcW w:w="1590" w:type="dxa"/>
            <w:vAlign w:val="center"/>
          </w:tcPr>
          <w:p w:rsidR="007017C0" w:rsidRPr="00A6192E" w:rsidRDefault="007017C0" w:rsidP="005447EB">
            <w:pPr>
              <w:spacing w:after="0" w:line="276" w:lineRule="auto"/>
              <w:jc w:val="center"/>
              <w:rPr>
                <w:color w:val="auto"/>
                <w:szCs w:val="28"/>
              </w:rPr>
            </w:pPr>
            <w:r w:rsidRPr="00A6192E">
              <w:rPr>
                <w:color w:val="auto"/>
                <w:szCs w:val="28"/>
              </w:rPr>
              <w:t>-7,52 – -2,96</w:t>
            </w:r>
          </w:p>
        </w:tc>
      </w:tr>
    </w:tbl>
    <w:p w:rsidR="005F7503" w:rsidRPr="00A6192E" w:rsidRDefault="00C944B0" w:rsidP="00C944B0">
      <w:pPr>
        <w:spacing w:after="0" w:line="240" w:lineRule="auto"/>
        <w:rPr>
          <w:color w:val="auto"/>
          <w:sz w:val="24"/>
          <w:szCs w:val="24"/>
        </w:rPr>
      </w:pPr>
      <w:r w:rsidRPr="00A6192E">
        <w:rPr>
          <w:color w:val="auto"/>
          <w:sz w:val="24"/>
          <w:szCs w:val="24"/>
        </w:rPr>
        <w:t>*</w:t>
      </w:r>
      <w:r w:rsidR="005F7503" w:rsidRPr="00A6192E">
        <w:rPr>
          <w:color w:val="auto"/>
          <w:sz w:val="24"/>
          <w:szCs w:val="24"/>
        </w:rPr>
        <w:t>Показатель статистически значимо НИЖЕ у пациентов с дренажем перчаткой, чем у пациентов с дренажем трубкой</w:t>
      </w:r>
    </w:p>
    <w:p w:rsidR="005F7503" w:rsidRPr="00A6192E" w:rsidRDefault="00C944B0" w:rsidP="00C944B0">
      <w:pPr>
        <w:spacing w:after="0" w:line="240" w:lineRule="auto"/>
        <w:rPr>
          <w:color w:val="auto"/>
          <w:sz w:val="24"/>
          <w:szCs w:val="24"/>
        </w:rPr>
      </w:pPr>
      <w:r w:rsidRPr="00A6192E">
        <w:rPr>
          <w:color w:val="auto"/>
          <w:sz w:val="24"/>
          <w:szCs w:val="24"/>
        </w:rPr>
        <w:t>**</w:t>
      </w:r>
      <w:r w:rsidR="005F7503" w:rsidRPr="00A6192E">
        <w:rPr>
          <w:color w:val="auto"/>
          <w:sz w:val="24"/>
          <w:szCs w:val="24"/>
        </w:rPr>
        <w:t>Показатель статистически значимо ВЫШЕ у пациентов с дренажем перчаткой, чем у пациентов с дренажем трубкой</w:t>
      </w:r>
    </w:p>
    <w:p w:rsidR="00C944B0" w:rsidRPr="00A6192E" w:rsidRDefault="00C944B0" w:rsidP="00CC1199">
      <w:pPr>
        <w:spacing w:after="0" w:line="360" w:lineRule="auto"/>
        <w:ind w:left="0" w:right="0" w:firstLine="0"/>
        <w:jc w:val="left"/>
        <w:rPr>
          <w:color w:val="auto"/>
          <w:szCs w:val="28"/>
        </w:rPr>
      </w:pPr>
    </w:p>
    <w:p w:rsidR="00472A16" w:rsidRPr="00A6192E" w:rsidRDefault="00472A16" w:rsidP="00C944B0">
      <w:pPr>
        <w:spacing w:after="0" w:line="360" w:lineRule="auto"/>
        <w:ind w:left="0" w:right="0" w:firstLine="709"/>
        <w:rPr>
          <w:color w:val="auto"/>
          <w:szCs w:val="28"/>
        </w:rPr>
      </w:pPr>
      <w:r w:rsidRPr="00A6192E">
        <w:rPr>
          <w:color w:val="auto"/>
          <w:szCs w:val="28"/>
        </w:rPr>
        <w:lastRenderedPageBreak/>
        <w:t>На основе представленных данных из таблицы 4.1.</w:t>
      </w:r>
      <w:r w:rsidR="0075417F">
        <w:rPr>
          <w:color w:val="auto"/>
          <w:szCs w:val="28"/>
        </w:rPr>
        <w:t>1.</w:t>
      </w:r>
      <w:r w:rsidRPr="00A6192E">
        <w:rPr>
          <w:color w:val="auto"/>
          <w:szCs w:val="28"/>
        </w:rPr>
        <w:t xml:space="preserve"> можно сделать следующие научные выводы:</w:t>
      </w:r>
    </w:p>
    <w:p w:rsidR="00C944B0" w:rsidRPr="00A6192E" w:rsidRDefault="00472A16" w:rsidP="00C944B0">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Частота дыхания (ЧД)</w:t>
      </w:r>
      <w:r w:rsidRPr="00A6192E">
        <w:rPr>
          <w:color w:val="auto"/>
          <w:szCs w:val="28"/>
        </w:rPr>
        <w:t xml:space="preserve">: Пациенты с дренажем </w:t>
      </w:r>
      <w:r w:rsidR="00A66BD7" w:rsidRPr="00A6192E">
        <w:rPr>
          <w:color w:val="auto"/>
          <w:szCs w:val="28"/>
        </w:rPr>
        <w:t>перчаткой</w:t>
      </w:r>
      <w:r w:rsidRPr="00A6192E">
        <w:rPr>
          <w:color w:val="auto"/>
          <w:szCs w:val="28"/>
        </w:rPr>
        <w:t xml:space="preserve"> демонстрируют значимо более низкие значения частоты дыхания (22,62), чем пациенты с дренажем </w:t>
      </w:r>
      <w:r w:rsidR="00A66BD7" w:rsidRPr="00A6192E">
        <w:rPr>
          <w:color w:val="auto"/>
          <w:szCs w:val="28"/>
        </w:rPr>
        <w:t>трубкой</w:t>
      </w:r>
      <w:r w:rsidRPr="00A6192E">
        <w:rPr>
          <w:color w:val="auto"/>
          <w:szCs w:val="28"/>
        </w:rPr>
        <w:t xml:space="preserve"> (26,54), разница статистически значима (</w:t>
      </w:r>
      <w:proofErr w:type="gramStart"/>
      <w:r w:rsidRPr="00A6192E">
        <w:rPr>
          <w:color w:val="auto"/>
          <w:szCs w:val="28"/>
        </w:rPr>
        <w:t>p&lt;</w:t>
      </w:r>
      <w:proofErr w:type="gramEnd"/>
      <w:r w:rsidRPr="00A6192E">
        <w:rPr>
          <w:color w:val="auto"/>
          <w:szCs w:val="28"/>
        </w:rPr>
        <w:t>0,001), что может свидетельствовать о более стабильном состоянии дыхательной системы в группе с дренажем трубкой.</w:t>
      </w:r>
    </w:p>
    <w:p w:rsidR="00C944B0" w:rsidRPr="00A6192E" w:rsidRDefault="00472A16" w:rsidP="00C944B0">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Частота сердечных сокращений (ЧСС)</w:t>
      </w:r>
      <w:r w:rsidRPr="00A6192E">
        <w:rPr>
          <w:color w:val="auto"/>
          <w:szCs w:val="28"/>
        </w:rPr>
        <w:t xml:space="preserve">: ЧСС в группе с дренажем </w:t>
      </w:r>
      <w:r w:rsidR="00A66BD7" w:rsidRPr="00A6192E">
        <w:rPr>
          <w:color w:val="auto"/>
          <w:szCs w:val="28"/>
        </w:rPr>
        <w:t>перчаткой</w:t>
      </w:r>
      <w:r w:rsidRPr="00A6192E">
        <w:rPr>
          <w:color w:val="auto"/>
          <w:szCs w:val="28"/>
        </w:rPr>
        <w:t xml:space="preserve"> выше (97,19), чем в группе с дренажем </w:t>
      </w:r>
      <w:r w:rsidR="00A66BD7" w:rsidRPr="00A6192E">
        <w:rPr>
          <w:color w:val="auto"/>
          <w:szCs w:val="28"/>
        </w:rPr>
        <w:t>трубкой</w:t>
      </w:r>
      <w:r w:rsidRPr="00A6192E">
        <w:rPr>
          <w:color w:val="auto"/>
          <w:szCs w:val="28"/>
        </w:rPr>
        <w:t xml:space="preserve"> (81,91), что также имеет статистически значимую разницу (</w:t>
      </w:r>
      <w:proofErr w:type="gramStart"/>
      <w:r w:rsidRPr="00A6192E">
        <w:rPr>
          <w:color w:val="auto"/>
          <w:szCs w:val="28"/>
        </w:rPr>
        <w:t>p&lt;</w:t>
      </w:r>
      <w:proofErr w:type="gramEnd"/>
      <w:r w:rsidRPr="00A6192E">
        <w:rPr>
          <w:color w:val="auto"/>
          <w:szCs w:val="28"/>
        </w:rPr>
        <w:t>0,001). Это может быть связано с различиями в реакциях организма на виды дренажа.</w:t>
      </w:r>
    </w:p>
    <w:p w:rsidR="00C944B0" w:rsidRPr="00A6192E" w:rsidRDefault="00472A16" w:rsidP="00C944B0">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Продолжительность пребывания в отделении реанимации и интенсивной терапии (ОРИТ)</w:t>
      </w:r>
      <w:r w:rsidRPr="00A6192E">
        <w:rPr>
          <w:color w:val="auto"/>
          <w:szCs w:val="28"/>
        </w:rPr>
        <w:t xml:space="preserve">: Пациенты с дренажем </w:t>
      </w:r>
      <w:r w:rsidR="00A66BD7" w:rsidRPr="00A6192E">
        <w:rPr>
          <w:color w:val="auto"/>
          <w:szCs w:val="28"/>
        </w:rPr>
        <w:t>перчаткой</w:t>
      </w:r>
      <w:r w:rsidRPr="00A6192E">
        <w:rPr>
          <w:color w:val="auto"/>
          <w:szCs w:val="28"/>
        </w:rPr>
        <w:t xml:space="preserve"> находились в ОРИТ значительно меньше (11,05 часов), чем пациенты с дренажем </w:t>
      </w:r>
      <w:r w:rsidR="00A66BD7" w:rsidRPr="00A6192E">
        <w:rPr>
          <w:color w:val="auto"/>
          <w:szCs w:val="28"/>
        </w:rPr>
        <w:t>трубкой</w:t>
      </w:r>
      <w:r w:rsidRPr="00A6192E">
        <w:rPr>
          <w:color w:val="auto"/>
          <w:szCs w:val="28"/>
        </w:rPr>
        <w:t xml:space="preserve"> (19,80 часов), что подтверждается статистически значимой разницей (</w:t>
      </w:r>
      <w:proofErr w:type="gramStart"/>
      <w:r w:rsidRPr="00A6192E">
        <w:rPr>
          <w:color w:val="auto"/>
          <w:szCs w:val="28"/>
        </w:rPr>
        <w:t>p&lt;</w:t>
      </w:r>
      <w:proofErr w:type="gramEnd"/>
      <w:r w:rsidRPr="00A6192E">
        <w:rPr>
          <w:color w:val="auto"/>
          <w:szCs w:val="28"/>
        </w:rPr>
        <w:t xml:space="preserve">0,001). Это может говорить о более быстром восстановлении пациентов с дренажем </w:t>
      </w:r>
      <w:r w:rsidR="00A66BD7" w:rsidRPr="00A6192E">
        <w:rPr>
          <w:color w:val="auto"/>
          <w:szCs w:val="28"/>
        </w:rPr>
        <w:t>перчаткой</w:t>
      </w:r>
      <w:r w:rsidRPr="00A6192E">
        <w:rPr>
          <w:color w:val="auto"/>
          <w:szCs w:val="28"/>
        </w:rPr>
        <w:t>.</w:t>
      </w:r>
    </w:p>
    <w:p w:rsidR="00C944B0" w:rsidRPr="00A6192E" w:rsidRDefault="00472A16" w:rsidP="00C944B0">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Продолжительность операции</w:t>
      </w:r>
      <w:r w:rsidRPr="00A6192E">
        <w:rPr>
          <w:color w:val="auto"/>
          <w:szCs w:val="28"/>
        </w:rPr>
        <w:t xml:space="preserve">: Время операции было дольше в группе с дренажем </w:t>
      </w:r>
      <w:r w:rsidR="00A66BD7" w:rsidRPr="00A6192E">
        <w:rPr>
          <w:color w:val="auto"/>
          <w:szCs w:val="28"/>
        </w:rPr>
        <w:t>перчаткой</w:t>
      </w:r>
      <w:r w:rsidRPr="00A6192E">
        <w:rPr>
          <w:color w:val="auto"/>
          <w:szCs w:val="28"/>
        </w:rPr>
        <w:t xml:space="preserve"> (48,52 минут) по сравнению с группой с дренажем </w:t>
      </w:r>
      <w:r w:rsidR="00A66BD7" w:rsidRPr="00A6192E">
        <w:rPr>
          <w:color w:val="auto"/>
          <w:szCs w:val="28"/>
        </w:rPr>
        <w:t>трубкой</w:t>
      </w:r>
      <w:r w:rsidRPr="00A6192E">
        <w:rPr>
          <w:color w:val="auto"/>
          <w:szCs w:val="28"/>
        </w:rPr>
        <w:t xml:space="preserve"> (35,14 минут), разница также статистически значима (</w:t>
      </w:r>
      <w:proofErr w:type="gramStart"/>
      <w:r w:rsidRPr="00A6192E">
        <w:rPr>
          <w:color w:val="auto"/>
          <w:szCs w:val="28"/>
        </w:rPr>
        <w:t>p&lt;</w:t>
      </w:r>
      <w:proofErr w:type="gramEnd"/>
      <w:r w:rsidRPr="00A6192E">
        <w:rPr>
          <w:color w:val="auto"/>
          <w:szCs w:val="28"/>
        </w:rPr>
        <w:t xml:space="preserve">0,001). </w:t>
      </w:r>
    </w:p>
    <w:p w:rsidR="00537AC1" w:rsidRPr="00A6192E" w:rsidRDefault="00472A16" w:rsidP="00537AC1">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Количество койко-дней</w:t>
      </w:r>
      <w:r w:rsidRPr="00A6192E">
        <w:rPr>
          <w:color w:val="auto"/>
          <w:szCs w:val="28"/>
        </w:rPr>
        <w:t>: Пациенты с</w:t>
      </w:r>
      <w:r w:rsidR="00A66BD7" w:rsidRPr="00A6192E">
        <w:rPr>
          <w:color w:val="auto"/>
          <w:szCs w:val="28"/>
        </w:rPr>
        <w:t xml:space="preserve"> перчаточным </w:t>
      </w:r>
      <w:r w:rsidRPr="00A6192E">
        <w:rPr>
          <w:color w:val="auto"/>
          <w:szCs w:val="28"/>
        </w:rPr>
        <w:t>дренажем проводили меньшее количество койко-дней (12,56) по сравнению с пациентами с</w:t>
      </w:r>
      <w:r w:rsidR="00A66BD7" w:rsidRPr="00A6192E">
        <w:rPr>
          <w:color w:val="auto"/>
          <w:szCs w:val="28"/>
        </w:rPr>
        <w:t xml:space="preserve"> трубчатым</w:t>
      </w:r>
      <w:r w:rsidRPr="00A6192E">
        <w:rPr>
          <w:color w:val="auto"/>
          <w:szCs w:val="28"/>
        </w:rPr>
        <w:t xml:space="preserve"> дренажем (14,58), что может быть свидетельством более быстрого выздоровления (</w:t>
      </w:r>
      <w:proofErr w:type="gramStart"/>
      <w:r w:rsidRPr="00A6192E">
        <w:rPr>
          <w:color w:val="auto"/>
          <w:szCs w:val="28"/>
        </w:rPr>
        <w:t>p&lt;</w:t>
      </w:r>
      <w:proofErr w:type="gramEnd"/>
      <w:r w:rsidRPr="00A6192E">
        <w:rPr>
          <w:color w:val="auto"/>
          <w:szCs w:val="28"/>
        </w:rPr>
        <w:t>0,001).</w:t>
      </w:r>
    </w:p>
    <w:p w:rsidR="00537AC1" w:rsidRPr="00A6192E" w:rsidRDefault="00472A16" w:rsidP="00537AC1">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Удаление дренажа</w:t>
      </w:r>
      <w:r w:rsidRPr="00A6192E">
        <w:rPr>
          <w:color w:val="auto"/>
          <w:szCs w:val="28"/>
        </w:rPr>
        <w:t xml:space="preserve">: Дренаж у пациентов с </w:t>
      </w:r>
      <w:r w:rsidR="00A66BD7" w:rsidRPr="00A6192E">
        <w:rPr>
          <w:color w:val="auto"/>
          <w:szCs w:val="28"/>
        </w:rPr>
        <w:t>перчаткой</w:t>
      </w:r>
      <w:r w:rsidRPr="00A6192E">
        <w:rPr>
          <w:color w:val="auto"/>
          <w:szCs w:val="28"/>
        </w:rPr>
        <w:t xml:space="preserve"> удалялся позже (в среднем через 6,06 дней), чем у пациентов с </w:t>
      </w:r>
      <w:r w:rsidR="00A66BD7" w:rsidRPr="00A6192E">
        <w:rPr>
          <w:color w:val="auto"/>
          <w:szCs w:val="28"/>
        </w:rPr>
        <w:t>трубчатым дренажем (</w:t>
      </w:r>
      <w:r w:rsidRPr="00A6192E">
        <w:rPr>
          <w:color w:val="auto"/>
          <w:szCs w:val="28"/>
        </w:rPr>
        <w:t>2,74 дней), что также статистически значимо (</w:t>
      </w:r>
      <w:proofErr w:type="gramStart"/>
      <w:r w:rsidRPr="00A6192E">
        <w:rPr>
          <w:color w:val="auto"/>
          <w:szCs w:val="28"/>
        </w:rPr>
        <w:t>p&lt;</w:t>
      </w:r>
      <w:proofErr w:type="gramEnd"/>
      <w:r w:rsidRPr="00A6192E">
        <w:rPr>
          <w:color w:val="auto"/>
          <w:szCs w:val="28"/>
        </w:rPr>
        <w:t>0,001).</w:t>
      </w:r>
    </w:p>
    <w:p w:rsidR="00472A16" w:rsidRPr="00A6192E" w:rsidRDefault="00472A16" w:rsidP="00537AC1">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Лабораторные показатели до операции</w:t>
      </w:r>
      <w:r w:rsidRPr="00A6192E">
        <w:rPr>
          <w:color w:val="auto"/>
          <w:szCs w:val="28"/>
        </w:rPr>
        <w:t>:</w:t>
      </w:r>
    </w:p>
    <w:p w:rsidR="00537AC1" w:rsidRPr="00A6192E" w:rsidRDefault="00472A16" w:rsidP="00537AC1">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lastRenderedPageBreak/>
        <w:t xml:space="preserve">Уровень лейкоцитов в крови до операции был выше у пациентов с дренажем </w:t>
      </w:r>
      <w:r w:rsidR="00A66BD7" w:rsidRPr="00A6192E">
        <w:rPr>
          <w:color w:val="auto"/>
          <w:szCs w:val="28"/>
        </w:rPr>
        <w:t>перчаткой</w:t>
      </w:r>
      <w:r w:rsidRPr="00A6192E">
        <w:rPr>
          <w:color w:val="auto"/>
          <w:szCs w:val="28"/>
        </w:rPr>
        <w:t xml:space="preserve"> (12,65), чем у пациентов с</w:t>
      </w:r>
      <w:r w:rsidR="00A66BD7" w:rsidRPr="00A6192E">
        <w:rPr>
          <w:color w:val="auto"/>
          <w:szCs w:val="28"/>
        </w:rPr>
        <w:t xml:space="preserve"> трубчатым</w:t>
      </w:r>
      <w:r w:rsidRPr="00A6192E">
        <w:rPr>
          <w:color w:val="auto"/>
          <w:szCs w:val="28"/>
        </w:rPr>
        <w:t xml:space="preserve"> </w:t>
      </w:r>
      <w:r w:rsidR="00A66BD7" w:rsidRPr="00A6192E">
        <w:rPr>
          <w:color w:val="auto"/>
          <w:szCs w:val="28"/>
        </w:rPr>
        <w:t>дренажем (</w:t>
      </w:r>
      <w:r w:rsidRPr="00A6192E">
        <w:rPr>
          <w:color w:val="auto"/>
          <w:szCs w:val="28"/>
        </w:rPr>
        <w:t>9,53) (</w:t>
      </w:r>
      <w:proofErr w:type="gramStart"/>
      <w:r w:rsidRPr="00A6192E">
        <w:rPr>
          <w:color w:val="auto"/>
          <w:szCs w:val="28"/>
        </w:rPr>
        <w:t>p&lt;</w:t>
      </w:r>
      <w:proofErr w:type="gramEnd"/>
      <w:r w:rsidRPr="00A6192E">
        <w:rPr>
          <w:color w:val="auto"/>
          <w:szCs w:val="28"/>
        </w:rPr>
        <w:t>0,001).</w:t>
      </w:r>
    </w:p>
    <w:p w:rsidR="00537AC1" w:rsidRPr="00A6192E" w:rsidRDefault="00472A16" w:rsidP="00537AC1">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Уровень </w:t>
      </w:r>
      <w:r w:rsidR="00A66BD7" w:rsidRPr="00A6192E">
        <w:rPr>
          <w:color w:val="auto"/>
          <w:szCs w:val="28"/>
        </w:rPr>
        <w:t>палочк</w:t>
      </w:r>
      <w:r w:rsidR="00537AC1" w:rsidRPr="00A6192E">
        <w:rPr>
          <w:color w:val="auto"/>
          <w:szCs w:val="28"/>
        </w:rPr>
        <w:t>о</w:t>
      </w:r>
      <w:r w:rsidRPr="00A6192E">
        <w:rPr>
          <w:color w:val="auto"/>
          <w:szCs w:val="28"/>
        </w:rPr>
        <w:t xml:space="preserve">ядерных нейтрофилов (ПЯ) был также выше у пациентов с </w:t>
      </w:r>
      <w:r w:rsidR="00A66BD7" w:rsidRPr="00A6192E">
        <w:rPr>
          <w:color w:val="auto"/>
          <w:szCs w:val="28"/>
        </w:rPr>
        <w:t>перчаточным дренажем</w:t>
      </w:r>
      <w:r w:rsidRPr="00A6192E">
        <w:rPr>
          <w:color w:val="auto"/>
          <w:szCs w:val="28"/>
        </w:rPr>
        <w:t xml:space="preserve"> (5,11 против 1,20) (</w:t>
      </w:r>
      <w:proofErr w:type="gramStart"/>
      <w:r w:rsidRPr="00A6192E">
        <w:rPr>
          <w:color w:val="auto"/>
          <w:szCs w:val="28"/>
        </w:rPr>
        <w:t>p&lt;</w:t>
      </w:r>
      <w:proofErr w:type="gramEnd"/>
      <w:r w:rsidRPr="00A6192E">
        <w:rPr>
          <w:color w:val="auto"/>
          <w:szCs w:val="28"/>
        </w:rPr>
        <w:t>0,05).</w:t>
      </w:r>
    </w:p>
    <w:p w:rsidR="00537AC1" w:rsidRPr="00A6192E" w:rsidRDefault="00472A16" w:rsidP="00537AC1">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Уровень сегментоядерных нейтрофилов (СЯ) был ниже у пациентов с </w:t>
      </w:r>
      <w:r w:rsidR="00A66BD7" w:rsidRPr="00A6192E">
        <w:rPr>
          <w:color w:val="auto"/>
          <w:szCs w:val="28"/>
        </w:rPr>
        <w:t>перчаточным дренажем</w:t>
      </w:r>
      <w:r w:rsidRPr="00A6192E">
        <w:rPr>
          <w:color w:val="auto"/>
          <w:szCs w:val="28"/>
        </w:rPr>
        <w:t xml:space="preserve"> (69,13) по сравнению с пациентами с </w:t>
      </w:r>
      <w:r w:rsidR="00A66BD7" w:rsidRPr="00A6192E">
        <w:rPr>
          <w:color w:val="auto"/>
          <w:szCs w:val="28"/>
        </w:rPr>
        <w:t>трубчатыми дренажами</w:t>
      </w:r>
      <w:r w:rsidRPr="00A6192E">
        <w:rPr>
          <w:color w:val="auto"/>
          <w:szCs w:val="28"/>
        </w:rPr>
        <w:t xml:space="preserve"> (78,00) (</w:t>
      </w:r>
      <w:proofErr w:type="gramStart"/>
      <w:r w:rsidRPr="00A6192E">
        <w:rPr>
          <w:color w:val="auto"/>
          <w:szCs w:val="28"/>
        </w:rPr>
        <w:t>p&lt;</w:t>
      </w:r>
      <w:proofErr w:type="gramEnd"/>
      <w:r w:rsidRPr="00A6192E">
        <w:rPr>
          <w:color w:val="auto"/>
          <w:szCs w:val="28"/>
        </w:rPr>
        <w:t>0,001).</w:t>
      </w:r>
    </w:p>
    <w:p w:rsidR="00472A16" w:rsidRPr="00A6192E" w:rsidRDefault="00472A16" w:rsidP="00537AC1">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Скорость оседания эритроцитов (СОЭ) также выше у пациентов с </w:t>
      </w:r>
      <w:r w:rsidR="00A66BD7" w:rsidRPr="00A6192E">
        <w:rPr>
          <w:color w:val="auto"/>
          <w:szCs w:val="28"/>
        </w:rPr>
        <w:t>перчаточным дренажем</w:t>
      </w:r>
      <w:r w:rsidRPr="00A6192E">
        <w:rPr>
          <w:color w:val="auto"/>
          <w:szCs w:val="28"/>
        </w:rPr>
        <w:t xml:space="preserve"> (15,70) по сравнению с </w:t>
      </w:r>
      <w:r w:rsidR="00A66BD7" w:rsidRPr="00A6192E">
        <w:rPr>
          <w:color w:val="auto"/>
          <w:szCs w:val="28"/>
        </w:rPr>
        <w:t>пациентами дренированные с трубчатыми дренажами</w:t>
      </w:r>
      <w:r w:rsidRPr="00A6192E">
        <w:rPr>
          <w:color w:val="auto"/>
          <w:szCs w:val="28"/>
        </w:rPr>
        <w:t xml:space="preserve"> (11,22) (</w:t>
      </w:r>
      <w:proofErr w:type="gramStart"/>
      <w:r w:rsidRPr="00A6192E">
        <w:rPr>
          <w:color w:val="auto"/>
          <w:szCs w:val="28"/>
        </w:rPr>
        <w:t>p&lt;</w:t>
      </w:r>
      <w:proofErr w:type="gramEnd"/>
      <w:r w:rsidRPr="00A6192E">
        <w:rPr>
          <w:color w:val="auto"/>
          <w:szCs w:val="28"/>
        </w:rPr>
        <w:t>0,001).</w:t>
      </w:r>
    </w:p>
    <w:p w:rsidR="00A66BD7" w:rsidRPr="00A6192E" w:rsidRDefault="00472A16" w:rsidP="00537AC1">
      <w:pPr>
        <w:numPr>
          <w:ilvl w:val="0"/>
          <w:numId w:val="12"/>
        </w:numPr>
        <w:tabs>
          <w:tab w:val="clear" w:pos="720"/>
          <w:tab w:val="num" w:pos="567"/>
        </w:tabs>
        <w:spacing w:after="0" w:line="360" w:lineRule="auto"/>
        <w:ind w:left="567" w:right="0" w:hanging="567"/>
        <w:rPr>
          <w:color w:val="auto"/>
          <w:szCs w:val="28"/>
        </w:rPr>
      </w:pPr>
      <w:r w:rsidRPr="00A6192E">
        <w:rPr>
          <w:b/>
          <w:bCs/>
          <w:color w:val="auto"/>
          <w:szCs w:val="28"/>
        </w:rPr>
        <w:t>Лабораторные показатели после операции</w:t>
      </w:r>
      <w:r w:rsidRPr="00A6192E">
        <w:rPr>
          <w:color w:val="auto"/>
          <w:szCs w:val="28"/>
        </w:rPr>
        <w:t>:</w:t>
      </w:r>
      <w:r w:rsidR="00A66BD7" w:rsidRPr="00A6192E">
        <w:rPr>
          <w:color w:val="auto"/>
          <w:szCs w:val="28"/>
        </w:rPr>
        <w:t xml:space="preserve"> отмеча</w:t>
      </w:r>
      <w:r w:rsidR="00537AC1" w:rsidRPr="00A6192E">
        <w:rPr>
          <w:color w:val="auto"/>
          <w:szCs w:val="28"/>
        </w:rPr>
        <w:t>е</w:t>
      </w:r>
      <w:r w:rsidR="00A66BD7" w:rsidRPr="00A6192E">
        <w:rPr>
          <w:color w:val="auto"/>
          <w:szCs w:val="28"/>
        </w:rPr>
        <w:t>тся нормализация показателей без значительных различий.</w:t>
      </w:r>
    </w:p>
    <w:p w:rsidR="00537AC1" w:rsidRPr="00A6192E" w:rsidRDefault="00537AC1" w:rsidP="00537AC1">
      <w:pPr>
        <w:spacing w:after="0" w:line="360" w:lineRule="auto"/>
        <w:ind w:right="0"/>
        <w:jc w:val="left"/>
        <w:rPr>
          <w:b/>
          <w:bCs/>
          <w:color w:val="auto"/>
          <w:szCs w:val="28"/>
        </w:rPr>
      </w:pPr>
    </w:p>
    <w:p w:rsidR="00472A16" w:rsidRPr="00A6192E" w:rsidRDefault="00472A16" w:rsidP="00537AC1">
      <w:pPr>
        <w:spacing w:after="0" w:line="360" w:lineRule="auto"/>
        <w:ind w:right="0" w:firstLine="699"/>
        <w:rPr>
          <w:color w:val="auto"/>
          <w:szCs w:val="28"/>
        </w:rPr>
      </w:pPr>
      <w:r w:rsidRPr="00A6192E">
        <w:rPr>
          <w:b/>
          <w:bCs/>
          <w:color w:val="auto"/>
          <w:szCs w:val="28"/>
        </w:rPr>
        <w:t>Заключение</w:t>
      </w:r>
      <w:r w:rsidRPr="00A6192E">
        <w:rPr>
          <w:color w:val="auto"/>
          <w:szCs w:val="28"/>
        </w:rPr>
        <w:t>: Дренаж трубкой и дренаж перчаткой показывают значительные различия по ключевым клиническим п</w:t>
      </w:r>
      <w:r w:rsidR="00E173E9" w:rsidRPr="00A6192E">
        <w:rPr>
          <w:color w:val="auto"/>
          <w:szCs w:val="28"/>
        </w:rPr>
        <w:t xml:space="preserve">оказателям. Пациенты с перчаточным дренажем </w:t>
      </w:r>
      <w:r w:rsidRPr="00A6192E">
        <w:rPr>
          <w:color w:val="auto"/>
          <w:szCs w:val="28"/>
        </w:rPr>
        <w:t>демонстрируют более длительное нахождение дренажа</w:t>
      </w:r>
      <w:r w:rsidR="00E173E9" w:rsidRPr="00A6192E">
        <w:rPr>
          <w:color w:val="auto"/>
          <w:szCs w:val="28"/>
        </w:rPr>
        <w:t xml:space="preserve"> в брюшной полости</w:t>
      </w:r>
      <w:r w:rsidRPr="00A6192E">
        <w:rPr>
          <w:color w:val="auto"/>
          <w:szCs w:val="28"/>
        </w:rPr>
        <w:t>, но при этом они быстрее восстанавливаются, что проявляется в сокращении времени пребывания в ОРИТ и уменьшении койко-дней. С другой стороны, дренаж перчаткой может ассоциироваться с меньшей продолжительностью операции и более низкими уровнями воспалительных маркеров после операции, что указывает на потенциальные преимущества в плане послеоперационного восстановления.</w:t>
      </w:r>
    </w:p>
    <w:p w:rsidR="00472A16" w:rsidRPr="00A6192E" w:rsidRDefault="00472A16" w:rsidP="00CC1199">
      <w:pPr>
        <w:spacing w:after="0" w:line="360" w:lineRule="auto"/>
        <w:rPr>
          <w:color w:val="auto"/>
          <w:szCs w:val="28"/>
        </w:rPr>
      </w:pPr>
    </w:p>
    <w:p w:rsidR="00472A16" w:rsidRPr="00A6192E" w:rsidRDefault="00537AC1" w:rsidP="00CC1199">
      <w:pPr>
        <w:spacing w:after="0" w:line="360" w:lineRule="auto"/>
        <w:ind w:left="0" w:firstLine="0"/>
        <w:rPr>
          <w:color w:val="auto"/>
          <w:szCs w:val="28"/>
        </w:rPr>
      </w:pPr>
      <w:r w:rsidRPr="00A6192E">
        <w:rPr>
          <w:color w:val="auto"/>
          <w:szCs w:val="28"/>
        </w:rPr>
        <w:t>Таблица 4</w:t>
      </w:r>
      <w:r w:rsidR="00E173E9" w:rsidRPr="00A6192E">
        <w:rPr>
          <w:color w:val="auto"/>
          <w:szCs w:val="28"/>
        </w:rPr>
        <w:t>.</w:t>
      </w:r>
      <w:r w:rsidR="0075417F">
        <w:rPr>
          <w:color w:val="auto"/>
          <w:szCs w:val="28"/>
        </w:rPr>
        <w:t>1.</w:t>
      </w:r>
      <w:r w:rsidR="00E173E9" w:rsidRPr="00A6192E">
        <w:rPr>
          <w:color w:val="auto"/>
          <w:szCs w:val="28"/>
        </w:rPr>
        <w:t>2</w:t>
      </w:r>
      <w:r w:rsidRPr="00A6192E">
        <w:rPr>
          <w:color w:val="auto"/>
          <w:szCs w:val="28"/>
        </w:rPr>
        <w:t xml:space="preserve"> – </w:t>
      </w:r>
      <w:r w:rsidR="00472A16" w:rsidRPr="00A6192E">
        <w:rPr>
          <w:color w:val="auto"/>
          <w:szCs w:val="28"/>
        </w:rPr>
        <w:t>Сравнение частот</w:t>
      </w:r>
      <w:r w:rsidRPr="00A6192E">
        <w:rPr>
          <w:color w:val="auto"/>
          <w:szCs w:val="28"/>
        </w:rPr>
        <w:t>ы возникновения</w:t>
      </w:r>
      <w:r w:rsidR="00E173E9" w:rsidRPr="00A6192E">
        <w:rPr>
          <w:color w:val="auto"/>
          <w:szCs w:val="28"/>
        </w:rPr>
        <w:t xml:space="preserve"> осложнений</w:t>
      </w:r>
      <w:r w:rsidR="00E219A8" w:rsidRPr="00A6192E">
        <w:rPr>
          <w:color w:val="auto"/>
          <w:szCs w:val="28"/>
        </w:rPr>
        <w:t xml:space="preserve"> в зависимости от видов дренирования брюшной полости</w:t>
      </w:r>
    </w:p>
    <w:tbl>
      <w:tblPr>
        <w:tblStyle w:val="ab"/>
        <w:tblW w:w="7338" w:type="dxa"/>
        <w:jc w:val="center"/>
        <w:tblLayout w:type="fixed"/>
        <w:tblLook w:val="04A0" w:firstRow="1" w:lastRow="0" w:firstColumn="1" w:lastColumn="0" w:noHBand="0" w:noVBand="1"/>
      </w:tblPr>
      <w:tblGrid>
        <w:gridCol w:w="2258"/>
        <w:gridCol w:w="1320"/>
        <w:gridCol w:w="1520"/>
        <w:gridCol w:w="1134"/>
        <w:gridCol w:w="1106"/>
      </w:tblGrid>
      <w:tr w:rsidR="007017C0" w:rsidRPr="00A6192E" w:rsidTr="005447EB">
        <w:trPr>
          <w:trHeight w:val="368"/>
          <w:jc w:val="center"/>
        </w:trPr>
        <w:tc>
          <w:tcPr>
            <w:tcW w:w="2258" w:type="dxa"/>
            <w:vMerge w:val="restart"/>
            <w:vAlign w:val="center"/>
          </w:tcPr>
          <w:p w:rsidR="007017C0" w:rsidRPr="00A6192E" w:rsidRDefault="007017C0" w:rsidP="005447EB">
            <w:pPr>
              <w:spacing w:after="0" w:line="360" w:lineRule="auto"/>
              <w:jc w:val="center"/>
              <w:rPr>
                <w:color w:val="auto"/>
                <w:szCs w:val="28"/>
              </w:rPr>
            </w:pPr>
            <w:r w:rsidRPr="00A6192E">
              <w:rPr>
                <w:color w:val="auto"/>
                <w:szCs w:val="28"/>
              </w:rPr>
              <w:t>Показатели</w:t>
            </w:r>
          </w:p>
        </w:tc>
        <w:tc>
          <w:tcPr>
            <w:tcW w:w="2840" w:type="dxa"/>
            <w:gridSpan w:val="2"/>
            <w:vAlign w:val="center"/>
          </w:tcPr>
          <w:p w:rsidR="007017C0" w:rsidRPr="00A6192E" w:rsidRDefault="007017C0" w:rsidP="005447EB">
            <w:pPr>
              <w:spacing w:after="0" w:line="276" w:lineRule="auto"/>
              <w:jc w:val="center"/>
              <w:rPr>
                <w:color w:val="auto"/>
                <w:szCs w:val="28"/>
              </w:rPr>
            </w:pPr>
            <w:r w:rsidRPr="00A6192E">
              <w:rPr>
                <w:color w:val="auto"/>
                <w:szCs w:val="28"/>
              </w:rPr>
              <w:t>Ср. значение</w:t>
            </w:r>
          </w:p>
        </w:tc>
        <w:tc>
          <w:tcPr>
            <w:tcW w:w="1134" w:type="dxa"/>
            <w:vMerge w:val="restart"/>
            <w:vAlign w:val="center"/>
          </w:tcPr>
          <w:p w:rsidR="007017C0" w:rsidRPr="00A6192E" w:rsidRDefault="007017C0" w:rsidP="005447EB">
            <w:pPr>
              <w:spacing w:after="0" w:line="360" w:lineRule="auto"/>
              <w:jc w:val="center"/>
              <w:rPr>
                <w:color w:val="auto"/>
                <w:szCs w:val="28"/>
              </w:rPr>
            </w:pPr>
            <w:r w:rsidRPr="00A6192E">
              <w:rPr>
                <w:color w:val="auto"/>
                <w:szCs w:val="28"/>
              </w:rPr>
              <w:t>Sig</w:t>
            </w:r>
          </w:p>
        </w:tc>
        <w:tc>
          <w:tcPr>
            <w:tcW w:w="1106" w:type="dxa"/>
            <w:vMerge w:val="restart"/>
            <w:vAlign w:val="center"/>
          </w:tcPr>
          <w:p w:rsidR="007017C0" w:rsidRPr="00A6192E" w:rsidRDefault="007017C0" w:rsidP="005447EB">
            <w:pPr>
              <w:spacing w:after="0" w:line="360" w:lineRule="auto"/>
              <w:jc w:val="center"/>
              <w:rPr>
                <w:color w:val="auto"/>
                <w:szCs w:val="28"/>
              </w:rPr>
            </w:pPr>
            <w:r w:rsidRPr="00A6192E">
              <w:rPr>
                <w:color w:val="auto"/>
                <w:szCs w:val="28"/>
              </w:rPr>
              <w:t>P</w:t>
            </w:r>
          </w:p>
        </w:tc>
      </w:tr>
      <w:tr w:rsidR="007017C0" w:rsidRPr="00A6192E" w:rsidTr="005447EB">
        <w:trPr>
          <w:trHeight w:val="367"/>
          <w:jc w:val="center"/>
        </w:trPr>
        <w:tc>
          <w:tcPr>
            <w:tcW w:w="2258" w:type="dxa"/>
            <w:vMerge/>
            <w:vAlign w:val="center"/>
          </w:tcPr>
          <w:p w:rsidR="007017C0" w:rsidRPr="00A6192E" w:rsidRDefault="007017C0" w:rsidP="005447EB">
            <w:pPr>
              <w:spacing w:after="0" w:line="360" w:lineRule="auto"/>
              <w:jc w:val="center"/>
              <w:rPr>
                <w:color w:val="auto"/>
                <w:szCs w:val="28"/>
              </w:rPr>
            </w:pPr>
          </w:p>
        </w:tc>
        <w:tc>
          <w:tcPr>
            <w:tcW w:w="1320" w:type="dxa"/>
            <w:vAlign w:val="center"/>
          </w:tcPr>
          <w:p w:rsidR="007017C0" w:rsidRPr="00A6192E" w:rsidRDefault="00D53477" w:rsidP="00D53477">
            <w:pPr>
              <w:spacing w:after="0" w:line="276" w:lineRule="auto"/>
              <w:jc w:val="center"/>
              <w:rPr>
                <w:color w:val="auto"/>
                <w:szCs w:val="28"/>
              </w:rPr>
            </w:pPr>
            <w:r>
              <w:rPr>
                <w:rStyle w:val="a9"/>
                <w:b w:val="0"/>
                <w:szCs w:val="28"/>
              </w:rPr>
              <w:t>основная г</w:t>
            </w:r>
            <w:r w:rsidR="007017C0">
              <w:rPr>
                <w:color w:val="auto"/>
                <w:szCs w:val="28"/>
              </w:rPr>
              <w:t xml:space="preserve">руппа </w:t>
            </w:r>
          </w:p>
        </w:tc>
        <w:tc>
          <w:tcPr>
            <w:tcW w:w="1520" w:type="dxa"/>
            <w:vAlign w:val="center"/>
          </w:tcPr>
          <w:p w:rsidR="007017C0" w:rsidRPr="00A6192E" w:rsidRDefault="00D53477" w:rsidP="005447EB">
            <w:pPr>
              <w:spacing w:after="0" w:line="276" w:lineRule="auto"/>
              <w:jc w:val="center"/>
              <w:rPr>
                <w:color w:val="auto"/>
                <w:szCs w:val="28"/>
              </w:rPr>
            </w:pPr>
            <w:r>
              <w:rPr>
                <w:color w:val="auto"/>
                <w:szCs w:val="28"/>
              </w:rPr>
              <w:t>контрольн</w:t>
            </w:r>
            <w:r w:rsidR="007017C0">
              <w:rPr>
                <w:color w:val="auto"/>
                <w:szCs w:val="28"/>
              </w:rPr>
              <w:t>ая группа</w:t>
            </w:r>
          </w:p>
        </w:tc>
        <w:tc>
          <w:tcPr>
            <w:tcW w:w="1134" w:type="dxa"/>
            <w:vMerge/>
            <w:vAlign w:val="center"/>
          </w:tcPr>
          <w:p w:rsidR="007017C0" w:rsidRPr="00A6192E" w:rsidRDefault="007017C0" w:rsidP="005447EB">
            <w:pPr>
              <w:spacing w:after="0" w:line="360" w:lineRule="auto"/>
              <w:jc w:val="center"/>
              <w:rPr>
                <w:color w:val="auto"/>
                <w:szCs w:val="28"/>
              </w:rPr>
            </w:pPr>
          </w:p>
        </w:tc>
        <w:tc>
          <w:tcPr>
            <w:tcW w:w="1106" w:type="dxa"/>
            <w:vMerge/>
            <w:vAlign w:val="center"/>
          </w:tcPr>
          <w:p w:rsidR="007017C0" w:rsidRPr="00A6192E" w:rsidRDefault="007017C0" w:rsidP="005447EB">
            <w:pPr>
              <w:spacing w:after="0" w:line="360" w:lineRule="auto"/>
              <w:jc w:val="center"/>
              <w:rPr>
                <w:color w:val="auto"/>
                <w:szCs w:val="28"/>
              </w:rPr>
            </w:pPr>
          </w:p>
        </w:tc>
      </w:tr>
      <w:tr w:rsidR="007017C0" w:rsidRPr="00A6192E" w:rsidTr="005447EB">
        <w:trPr>
          <w:jc w:val="center"/>
        </w:trPr>
        <w:tc>
          <w:tcPr>
            <w:tcW w:w="2258" w:type="dxa"/>
            <w:vAlign w:val="center"/>
          </w:tcPr>
          <w:p w:rsidR="007017C0" w:rsidRPr="00A6192E" w:rsidRDefault="007017C0" w:rsidP="005447EB">
            <w:pPr>
              <w:spacing w:after="0" w:line="360" w:lineRule="auto"/>
              <w:jc w:val="left"/>
              <w:rPr>
                <w:color w:val="auto"/>
                <w:szCs w:val="28"/>
              </w:rPr>
            </w:pPr>
            <w:r w:rsidRPr="00A6192E">
              <w:rPr>
                <w:color w:val="auto"/>
                <w:szCs w:val="28"/>
              </w:rPr>
              <w:t>Осложнения</w:t>
            </w:r>
          </w:p>
        </w:tc>
        <w:tc>
          <w:tcPr>
            <w:tcW w:w="1320" w:type="dxa"/>
          </w:tcPr>
          <w:p w:rsidR="007017C0" w:rsidRPr="00A6192E" w:rsidRDefault="007017C0" w:rsidP="005447EB">
            <w:pPr>
              <w:spacing w:after="0" w:line="276" w:lineRule="auto"/>
              <w:jc w:val="center"/>
              <w:rPr>
                <w:color w:val="auto"/>
                <w:szCs w:val="28"/>
              </w:rPr>
            </w:pPr>
            <w:r w:rsidRPr="00A6192E">
              <w:rPr>
                <w:color w:val="auto"/>
                <w:szCs w:val="28"/>
              </w:rPr>
              <w:t>27</w:t>
            </w:r>
          </w:p>
        </w:tc>
        <w:tc>
          <w:tcPr>
            <w:tcW w:w="1520" w:type="dxa"/>
          </w:tcPr>
          <w:p w:rsidR="007017C0" w:rsidRPr="00A6192E" w:rsidRDefault="007017C0" w:rsidP="005447EB">
            <w:pPr>
              <w:spacing w:after="0" w:line="276" w:lineRule="auto"/>
              <w:jc w:val="center"/>
              <w:rPr>
                <w:color w:val="auto"/>
                <w:szCs w:val="28"/>
              </w:rPr>
            </w:pPr>
            <w:r w:rsidRPr="00A6192E">
              <w:rPr>
                <w:color w:val="auto"/>
                <w:szCs w:val="28"/>
              </w:rPr>
              <w:t>33</w:t>
            </w:r>
          </w:p>
        </w:tc>
        <w:tc>
          <w:tcPr>
            <w:tcW w:w="1134" w:type="dxa"/>
            <w:vAlign w:val="center"/>
          </w:tcPr>
          <w:p w:rsidR="007017C0" w:rsidRPr="00A6192E" w:rsidRDefault="007017C0" w:rsidP="005447EB">
            <w:pPr>
              <w:spacing w:after="0" w:line="360" w:lineRule="auto"/>
              <w:jc w:val="center"/>
              <w:rPr>
                <w:color w:val="auto"/>
                <w:szCs w:val="28"/>
              </w:rPr>
            </w:pPr>
            <w:r w:rsidRPr="00A6192E">
              <w:rPr>
                <w:color w:val="auto"/>
                <w:szCs w:val="28"/>
              </w:rPr>
              <w:t>0,014</w:t>
            </w:r>
          </w:p>
        </w:tc>
        <w:tc>
          <w:tcPr>
            <w:tcW w:w="1106" w:type="dxa"/>
            <w:vAlign w:val="center"/>
          </w:tcPr>
          <w:p w:rsidR="007017C0" w:rsidRPr="00A6192E" w:rsidRDefault="007017C0" w:rsidP="005447EB">
            <w:pPr>
              <w:spacing w:after="0" w:line="360" w:lineRule="auto"/>
              <w:jc w:val="center"/>
              <w:rPr>
                <w:color w:val="auto"/>
                <w:szCs w:val="28"/>
              </w:rPr>
            </w:pPr>
            <w:r w:rsidRPr="00A6192E">
              <w:rPr>
                <w:color w:val="auto"/>
                <w:szCs w:val="28"/>
              </w:rPr>
              <w:t>&lt;0,05</w:t>
            </w:r>
            <w:r w:rsidRPr="00A6192E">
              <w:rPr>
                <w:color w:val="auto"/>
                <w:szCs w:val="28"/>
                <w:vertAlign w:val="superscript"/>
              </w:rPr>
              <w:t>*</w:t>
            </w:r>
          </w:p>
        </w:tc>
      </w:tr>
      <w:tr w:rsidR="007017C0" w:rsidRPr="00A6192E" w:rsidTr="005447EB">
        <w:trPr>
          <w:jc w:val="center"/>
        </w:trPr>
        <w:tc>
          <w:tcPr>
            <w:tcW w:w="2258" w:type="dxa"/>
            <w:vAlign w:val="center"/>
          </w:tcPr>
          <w:p w:rsidR="007017C0" w:rsidRPr="00A6192E" w:rsidRDefault="007017C0" w:rsidP="005447EB">
            <w:pPr>
              <w:spacing w:after="0" w:line="360" w:lineRule="auto"/>
              <w:jc w:val="left"/>
              <w:rPr>
                <w:color w:val="auto"/>
                <w:szCs w:val="28"/>
              </w:rPr>
            </w:pPr>
            <w:r w:rsidRPr="00A6192E">
              <w:rPr>
                <w:color w:val="auto"/>
                <w:szCs w:val="28"/>
              </w:rPr>
              <w:lastRenderedPageBreak/>
              <w:t>Повторные операции</w:t>
            </w:r>
          </w:p>
        </w:tc>
        <w:tc>
          <w:tcPr>
            <w:tcW w:w="1320" w:type="dxa"/>
          </w:tcPr>
          <w:p w:rsidR="007017C0" w:rsidRPr="00A6192E" w:rsidRDefault="007017C0" w:rsidP="005447EB">
            <w:pPr>
              <w:spacing w:after="0" w:line="276" w:lineRule="auto"/>
              <w:jc w:val="center"/>
              <w:rPr>
                <w:color w:val="auto"/>
                <w:szCs w:val="28"/>
              </w:rPr>
            </w:pPr>
            <w:r w:rsidRPr="00A6192E">
              <w:rPr>
                <w:color w:val="auto"/>
                <w:szCs w:val="28"/>
              </w:rPr>
              <w:t>2</w:t>
            </w:r>
          </w:p>
        </w:tc>
        <w:tc>
          <w:tcPr>
            <w:tcW w:w="1520" w:type="dxa"/>
          </w:tcPr>
          <w:p w:rsidR="007017C0" w:rsidRPr="00A6192E" w:rsidRDefault="007017C0" w:rsidP="005447EB">
            <w:pPr>
              <w:spacing w:after="0" w:line="276" w:lineRule="auto"/>
              <w:jc w:val="center"/>
              <w:rPr>
                <w:color w:val="auto"/>
                <w:szCs w:val="28"/>
              </w:rPr>
            </w:pPr>
            <w:r w:rsidRPr="00A6192E">
              <w:rPr>
                <w:color w:val="auto"/>
                <w:szCs w:val="28"/>
              </w:rPr>
              <w:t>13</w:t>
            </w:r>
          </w:p>
        </w:tc>
        <w:tc>
          <w:tcPr>
            <w:tcW w:w="1134" w:type="dxa"/>
            <w:vAlign w:val="center"/>
          </w:tcPr>
          <w:p w:rsidR="007017C0" w:rsidRPr="00A6192E" w:rsidRDefault="007017C0" w:rsidP="005447EB">
            <w:pPr>
              <w:spacing w:after="0" w:line="360" w:lineRule="auto"/>
              <w:jc w:val="center"/>
              <w:rPr>
                <w:color w:val="auto"/>
                <w:szCs w:val="28"/>
              </w:rPr>
            </w:pPr>
            <w:r w:rsidRPr="00A6192E">
              <w:rPr>
                <w:color w:val="auto"/>
                <w:szCs w:val="28"/>
              </w:rPr>
              <w:t>0,000</w:t>
            </w:r>
          </w:p>
        </w:tc>
        <w:tc>
          <w:tcPr>
            <w:tcW w:w="1106" w:type="dxa"/>
            <w:vAlign w:val="center"/>
          </w:tcPr>
          <w:p w:rsidR="007017C0" w:rsidRPr="00A6192E" w:rsidRDefault="007017C0" w:rsidP="005447EB">
            <w:pPr>
              <w:spacing w:after="0" w:line="360" w:lineRule="auto"/>
              <w:jc w:val="center"/>
              <w:rPr>
                <w:color w:val="auto"/>
                <w:szCs w:val="28"/>
                <w:highlight w:val="magenta"/>
              </w:rPr>
            </w:pPr>
            <w:r w:rsidRPr="00A6192E">
              <w:rPr>
                <w:color w:val="auto"/>
                <w:szCs w:val="28"/>
              </w:rPr>
              <w:t>&lt;0,001</w:t>
            </w:r>
            <w:r w:rsidRPr="00A6192E">
              <w:rPr>
                <w:color w:val="auto"/>
                <w:szCs w:val="28"/>
                <w:vertAlign w:val="superscript"/>
              </w:rPr>
              <w:t>*</w:t>
            </w:r>
          </w:p>
        </w:tc>
      </w:tr>
    </w:tbl>
    <w:p w:rsidR="00472A16" w:rsidRPr="00A6192E" w:rsidRDefault="00472A16" w:rsidP="00537AC1">
      <w:pPr>
        <w:spacing w:after="0" w:line="240" w:lineRule="auto"/>
        <w:rPr>
          <w:color w:val="auto"/>
          <w:sz w:val="24"/>
          <w:szCs w:val="24"/>
        </w:rPr>
      </w:pPr>
      <w:r w:rsidRPr="00A6192E">
        <w:rPr>
          <w:color w:val="auto"/>
          <w:sz w:val="24"/>
          <w:szCs w:val="24"/>
        </w:rPr>
        <w:t>* - существуют достоверные статистически значимые различия между показателями</w:t>
      </w:r>
    </w:p>
    <w:p w:rsidR="00537AC1" w:rsidRPr="00A6192E" w:rsidRDefault="00537AC1" w:rsidP="00CC1199">
      <w:pPr>
        <w:pStyle w:val="aa"/>
        <w:spacing w:before="0" w:beforeAutospacing="0" w:after="0" w:afterAutospacing="0" w:line="360" w:lineRule="auto"/>
        <w:rPr>
          <w:rStyle w:val="a9"/>
          <w:b w:val="0"/>
          <w:sz w:val="28"/>
          <w:szCs w:val="28"/>
        </w:rPr>
      </w:pPr>
    </w:p>
    <w:p w:rsidR="00537AC1" w:rsidRPr="00A6192E" w:rsidRDefault="0075417F" w:rsidP="00537AC1">
      <w:pPr>
        <w:pStyle w:val="aa"/>
        <w:spacing w:before="0" w:beforeAutospacing="0" w:after="0" w:afterAutospacing="0" w:line="360" w:lineRule="auto"/>
        <w:ind w:firstLine="709"/>
        <w:jc w:val="both"/>
        <w:rPr>
          <w:sz w:val="28"/>
          <w:szCs w:val="28"/>
        </w:rPr>
      </w:pPr>
      <w:r>
        <w:rPr>
          <w:rStyle w:val="a9"/>
          <w:b w:val="0"/>
          <w:sz w:val="28"/>
          <w:szCs w:val="28"/>
        </w:rPr>
        <w:t>Как указано в таблице 4.1</w:t>
      </w:r>
      <w:r w:rsidR="00E173E9" w:rsidRPr="00A6192E">
        <w:rPr>
          <w:rStyle w:val="a9"/>
          <w:b w:val="0"/>
          <w:sz w:val="28"/>
          <w:szCs w:val="28"/>
        </w:rPr>
        <w:t>.</w:t>
      </w:r>
      <w:r>
        <w:rPr>
          <w:rStyle w:val="a9"/>
          <w:b w:val="0"/>
          <w:sz w:val="28"/>
          <w:szCs w:val="28"/>
        </w:rPr>
        <w:t>2.</w:t>
      </w:r>
      <w:r w:rsidR="00E173E9" w:rsidRPr="00A6192E">
        <w:rPr>
          <w:rStyle w:val="a9"/>
          <w:b w:val="0"/>
          <w:sz w:val="28"/>
          <w:szCs w:val="28"/>
        </w:rPr>
        <w:t xml:space="preserve"> </w:t>
      </w:r>
      <w:r w:rsidR="00E173E9" w:rsidRPr="00A6192E">
        <w:rPr>
          <w:sz w:val="28"/>
          <w:szCs w:val="28"/>
        </w:rPr>
        <w:t xml:space="preserve">в </w:t>
      </w:r>
      <w:r w:rsidR="00D53477">
        <w:rPr>
          <w:rStyle w:val="a9"/>
          <w:b w:val="0"/>
          <w:sz w:val="28"/>
          <w:szCs w:val="28"/>
        </w:rPr>
        <w:t xml:space="preserve">основной </w:t>
      </w:r>
      <w:r w:rsidR="00E173E9" w:rsidRPr="00A6192E">
        <w:rPr>
          <w:sz w:val="28"/>
          <w:szCs w:val="28"/>
        </w:rPr>
        <w:t xml:space="preserve">группе </w:t>
      </w:r>
      <w:r w:rsidR="00F14ED6" w:rsidRPr="00A6192E">
        <w:rPr>
          <w:sz w:val="28"/>
          <w:szCs w:val="28"/>
        </w:rPr>
        <w:t>осложнения возникли у 27 пациентов, что составляет 11,2</w:t>
      </w:r>
      <w:r w:rsidR="00E173E9" w:rsidRPr="00A6192E">
        <w:rPr>
          <w:sz w:val="28"/>
          <w:szCs w:val="28"/>
        </w:rPr>
        <w:t xml:space="preserve">%, в то время как в группе </w:t>
      </w:r>
      <w:r w:rsidR="00537AC1" w:rsidRPr="00A6192E">
        <w:rPr>
          <w:sz w:val="28"/>
          <w:szCs w:val="28"/>
        </w:rPr>
        <w:t>контроля</w:t>
      </w:r>
      <w:r w:rsidR="00E173E9" w:rsidRPr="00A6192E">
        <w:rPr>
          <w:sz w:val="28"/>
          <w:szCs w:val="28"/>
        </w:rPr>
        <w:t xml:space="preserve"> осложнения наблюдались у 33 пациентов, что составляет 23,6%. Статистически значимые различия между частотами осложнений (</w:t>
      </w:r>
      <w:proofErr w:type="gramStart"/>
      <w:r w:rsidR="00E173E9" w:rsidRPr="00A6192E">
        <w:rPr>
          <w:sz w:val="28"/>
          <w:szCs w:val="28"/>
        </w:rPr>
        <w:t>p&lt;</w:t>
      </w:r>
      <w:proofErr w:type="gramEnd"/>
      <w:r w:rsidR="00E173E9" w:rsidRPr="00A6192E">
        <w:rPr>
          <w:sz w:val="28"/>
          <w:szCs w:val="28"/>
        </w:rPr>
        <w:t>0,05) указывают на то, что в группе с меньшим количеством пациентов осложнения встречались значительно чаще.</w:t>
      </w:r>
    </w:p>
    <w:p w:rsidR="00F65437" w:rsidRPr="00A6192E" w:rsidRDefault="00E173E9" w:rsidP="00F65437">
      <w:pPr>
        <w:pStyle w:val="aa"/>
        <w:spacing w:before="0" w:beforeAutospacing="0" w:after="0" w:afterAutospacing="0" w:line="360" w:lineRule="auto"/>
        <w:ind w:firstLine="709"/>
        <w:jc w:val="both"/>
        <w:rPr>
          <w:sz w:val="28"/>
          <w:szCs w:val="28"/>
        </w:rPr>
      </w:pPr>
      <w:r w:rsidRPr="00A6192E">
        <w:rPr>
          <w:rStyle w:val="a9"/>
          <w:b w:val="0"/>
          <w:sz w:val="28"/>
          <w:szCs w:val="28"/>
        </w:rPr>
        <w:t xml:space="preserve">При анализе повторных операций </w:t>
      </w:r>
      <w:r w:rsidRPr="00A6192E">
        <w:rPr>
          <w:sz w:val="28"/>
          <w:szCs w:val="28"/>
        </w:rPr>
        <w:t xml:space="preserve">в </w:t>
      </w:r>
      <w:r w:rsidR="00D53477">
        <w:rPr>
          <w:rStyle w:val="a9"/>
          <w:b w:val="0"/>
          <w:sz w:val="28"/>
          <w:szCs w:val="28"/>
        </w:rPr>
        <w:t xml:space="preserve">основной </w:t>
      </w:r>
      <w:r w:rsidRPr="00A6192E">
        <w:rPr>
          <w:sz w:val="28"/>
          <w:szCs w:val="28"/>
        </w:rPr>
        <w:t>группе повторные операции в связи с осложнениями был</w:t>
      </w:r>
      <w:r w:rsidR="00537AC1" w:rsidRPr="00A6192E">
        <w:rPr>
          <w:sz w:val="28"/>
          <w:szCs w:val="28"/>
        </w:rPr>
        <w:t>и</w:t>
      </w:r>
      <w:r w:rsidRPr="00A6192E">
        <w:rPr>
          <w:sz w:val="28"/>
          <w:szCs w:val="28"/>
        </w:rPr>
        <w:t xml:space="preserve"> проведен</w:t>
      </w:r>
      <w:r w:rsidR="00537AC1" w:rsidRPr="00A6192E">
        <w:rPr>
          <w:sz w:val="28"/>
          <w:szCs w:val="28"/>
        </w:rPr>
        <w:t>ы</w:t>
      </w:r>
      <w:r w:rsidRPr="00A6192E">
        <w:rPr>
          <w:sz w:val="28"/>
          <w:szCs w:val="28"/>
        </w:rPr>
        <w:t xml:space="preserve"> только у 2 пациентов (0,83%), тогда как в группе </w:t>
      </w:r>
      <w:r w:rsidR="00537AC1" w:rsidRPr="00A6192E">
        <w:rPr>
          <w:sz w:val="28"/>
          <w:szCs w:val="28"/>
        </w:rPr>
        <w:t>контроля</w:t>
      </w:r>
      <w:r w:rsidRPr="00A6192E">
        <w:rPr>
          <w:sz w:val="28"/>
          <w:szCs w:val="28"/>
        </w:rPr>
        <w:t xml:space="preserve"> повторные операции</w:t>
      </w:r>
      <w:r w:rsidR="0094695F" w:rsidRPr="00A6192E">
        <w:rPr>
          <w:sz w:val="28"/>
          <w:szCs w:val="28"/>
        </w:rPr>
        <w:t xml:space="preserve"> проводились у 13 пациентов (9,2</w:t>
      </w:r>
      <w:r w:rsidRPr="00A6192E">
        <w:rPr>
          <w:sz w:val="28"/>
          <w:szCs w:val="28"/>
        </w:rPr>
        <w:t>%). Статистически значимые различия между частотой повторных операций (</w:t>
      </w:r>
      <w:proofErr w:type="gramStart"/>
      <w:r w:rsidRPr="00A6192E">
        <w:rPr>
          <w:sz w:val="28"/>
          <w:szCs w:val="28"/>
        </w:rPr>
        <w:t>p&lt;</w:t>
      </w:r>
      <w:proofErr w:type="gramEnd"/>
      <w:r w:rsidRPr="00A6192E">
        <w:rPr>
          <w:sz w:val="28"/>
          <w:szCs w:val="28"/>
        </w:rPr>
        <w:t xml:space="preserve">0,001) подтверждают, что повторные вмешательства были значительно чаще необходимы в группе </w:t>
      </w:r>
      <w:r w:rsidR="00537AC1" w:rsidRPr="00A6192E">
        <w:rPr>
          <w:sz w:val="28"/>
          <w:szCs w:val="28"/>
        </w:rPr>
        <w:t>применением трубчатого дренажа.</w:t>
      </w:r>
    </w:p>
    <w:p w:rsidR="00F65437" w:rsidRPr="00A6192E" w:rsidRDefault="00E173E9" w:rsidP="00F65437">
      <w:pPr>
        <w:pStyle w:val="aa"/>
        <w:spacing w:before="0" w:beforeAutospacing="0" w:after="0" w:afterAutospacing="0" w:line="360" w:lineRule="auto"/>
        <w:ind w:firstLine="709"/>
        <w:jc w:val="both"/>
        <w:rPr>
          <w:sz w:val="28"/>
          <w:szCs w:val="28"/>
        </w:rPr>
      </w:pPr>
      <w:r w:rsidRPr="00A6192E">
        <w:rPr>
          <w:rStyle w:val="a9"/>
          <w:b w:val="0"/>
          <w:sz w:val="28"/>
          <w:szCs w:val="28"/>
        </w:rPr>
        <w:t xml:space="preserve">В </w:t>
      </w:r>
      <w:r w:rsidRPr="00A6192E">
        <w:rPr>
          <w:rStyle w:val="a9"/>
          <w:sz w:val="28"/>
          <w:szCs w:val="28"/>
        </w:rPr>
        <w:t>заключении</w:t>
      </w:r>
      <w:r w:rsidRPr="00A6192E">
        <w:rPr>
          <w:rStyle w:val="a9"/>
          <w:b w:val="0"/>
          <w:sz w:val="28"/>
          <w:szCs w:val="28"/>
        </w:rPr>
        <w:t xml:space="preserve"> можно отметить</w:t>
      </w:r>
      <w:r w:rsidRPr="00A6192E">
        <w:rPr>
          <w:sz w:val="28"/>
          <w:szCs w:val="28"/>
        </w:rPr>
        <w:t xml:space="preserve"> что, в группе </w:t>
      </w:r>
      <w:r w:rsidR="00F65437" w:rsidRPr="00A6192E">
        <w:rPr>
          <w:sz w:val="28"/>
          <w:szCs w:val="28"/>
        </w:rPr>
        <w:t xml:space="preserve">контроля, с применением трубчатого дренажа, </w:t>
      </w:r>
      <w:r w:rsidRPr="00A6192E">
        <w:rPr>
          <w:sz w:val="28"/>
          <w:szCs w:val="28"/>
        </w:rPr>
        <w:t>наблюдались более высокие частоты</w:t>
      </w:r>
      <w:r w:rsidR="008E4F6E" w:rsidRPr="00A6192E">
        <w:rPr>
          <w:sz w:val="28"/>
          <w:szCs w:val="28"/>
        </w:rPr>
        <w:t>,</w:t>
      </w:r>
      <w:r w:rsidRPr="00A6192E">
        <w:rPr>
          <w:sz w:val="28"/>
          <w:szCs w:val="28"/>
        </w:rPr>
        <w:t xml:space="preserve"> как осложнений, так и повторных операций по сравнению с </w:t>
      </w:r>
      <w:r w:rsidR="00D53477">
        <w:rPr>
          <w:rStyle w:val="a9"/>
          <w:b w:val="0"/>
          <w:sz w:val="28"/>
          <w:szCs w:val="28"/>
        </w:rPr>
        <w:t xml:space="preserve">основной </w:t>
      </w:r>
      <w:r w:rsidRPr="00A6192E">
        <w:rPr>
          <w:sz w:val="28"/>
          <w:szCs w:val="28"/>
        </w:rPr>
        <w:t>группой</w:t>
      </w:r>
      <w:r w:rsidR="00F65437" w:rsidRPr="00A6192E">
        <w:rPr>
          <w:sz w:val="28"/>
          <w:szCs w:val="28"/>
        </w:rPr>
        <w:t>, где применялся дренаж перчаткой</w:t>
      </w:r>
      <w:r w:rsidRPr="00A6192E">
        <w:rPr>
          <w:sz w:val="28"/>
          <w:szCs w:val="28"/>
        </w:rPr>
        <w:t>. Эти различия статистически значимы, что свидетельству</w:t>
      </w:r>
      <w:r w:rsidR="00F65437" w:rsidRPr="00A6192E">
        <w:rPr>
          <w:sz w:val="28"/>
          <w:szCs w:val="28"/>
        </w:rPr>
        <w:t>е</w:t>
      </w:r>
      <w:r w:rsidRPr="00A6192E">
        <w:rPr>
          <w:sz w:val="28"/>
          <w:szCs w:val="28"/>
        </w:rPr>
        <w:t>т о большей предрасположенности к внутрибрюшным осложнениям и необходимости повторных хирургических вмешательств в группе пациентов</w:t>
      </w:r>
      <w:r w:rsidR="00A54690" w:rsidRPr="00A6192E">
        <w:rPr>
          <w:sz w:val="28"/>
          <w:szCs w:val="28"/>
        </w:rPr>
        <w:t>,</w:t>
      </w:r>
      <w:r w:rsidRPr="00A6192E">
        <w:rPr>
          <w:sz w:val="28"/>
          <w:szCs w:val="28"/>
        </w:rPr>
        <w:t xml:space="preserve"> которым проводилось дрениро</w:t>
      </w:r>
      <w:r w:rsidR="00F65437" w:rsidRPr="00A6192E">
        <w:rPr>
          <w:sz w:val="28"/>
          <w:szCs w:val="28"/>
        </w:rPr>
        <w:t>вание брюшной полости трубчатым</w:t>
      </w:r>
      <w:r w:rsidRPr="00A6192E">
        <w:rPr>
          <w:sz w:val="28"/>
          <w:szCs w:val="28"/>
        </w:rPr>
        <w:t xml:space="preserve"> дренаж</w:t>
      </w:r>
      <w:r w:rsidR="00F65437" w:rsidRPr="00A6192E">
        <w:rPr>
          <w:sz w:val="28"/>
          <w:szCs w:val="28"/>
        </w:rPr>
        <w:t>о</w:t>
      </w:r>
      <w:r w:rsidRPr="00A6192E">
        <w:rPr>
          <w:sz w:val="28"/>
          <w:szCs w:val="28"/>
        </w:rPr>
        <w:t>м.</w:t>
      </w:r>
    </w:p>
    <w:p w:rsidR="007F6D8C" w:rsidRPr="00A6192E" w:rsidRDefault="00F65437" w:rsidP="00F65437">
      <w:pPr>
        <w:pStyle w:val="aa"/>
        <w:spacing w:before="0" w:beforeAutospacing="0" w:after="0" w:afterAutospacing="0" w:line="360" w:lineRule="auto"/>
        <w:ind w:firstLine="709"/>
        <w:jc w:val="both"/>
        <w:rPr>
          <w:sz w:val="28"/>
          <w:szCs w:val="28"/>
        </w:rPr>
      </w:pPr>
      <w:r w:rsidRPr="00A6192E">
        <w:rPr>
          <w:sz w:val="28"/>
          <w:szCs w:val="28"/>
        </w:rPr>
        <w:t>Х</w:t>
      </w:r>
      <w:r w:rsidR="00E41037" w:rsidRPr="00A6192E">
        <w:rPr>
          <w:sz w:val="28"/>
          <w:szCs w:val="28"/>
        </w:rPr>
        <w:t xml:space="preserve">арактер осложнений при дренировании брюшной полости перчаточным дренажем </w:t>
      </w:r>
      <w:r w:rsidR="00F04414" w:rsidRPr="00A6192E">
        <w:rPr>
          <w:sz w:val="28"/>
          <w:szCs w:val="28"/>
        </w:rPr>
        <w:t xml:space="preserve">в </w:t>
      </w:r>
      <w:r w:rsidR="00D53477">
        <w:rPr>
          <w:rStyle w:val="a9"/>
          <w:b w:val="0"/>
          <w:sz w:val="28"/>
          <w:szCs w:val="28"/>
        </w:rPr>
        <w:t xml:space="preserve">основной </w:t>
      </w:r>
      <w:r w:rsidR="00F04414" w:rsidRPr="00A6192E">
        <w:rPr>
          <w:sz w:val="28"/>
          <w:szCs w:val="28"/>
        </w:rPr>
        <w:t xml:space="preserve">группе </w:t>
      </w:r>
      <w:r w:rsidR="00E41037" w:rsidRPr="00A6192E">
        <w:rPr>
          <w:sz w:val="28"/>
          <w:szCs w:val="28"/>
        </w:rPr>
        <w:t>при аппендикулярном перитоните выглядит</w:t>
      </w:r>
      <w:r w:rsidR="008E4F6E" w:rsidRPr="00A6192E">
        <w:rPr>
          <w:sz w:val="28"/>
          <w:szCs w:val="28"/>
        </w:rPr>
        <w:t xml:space="preserve"> следующим образом</w:t>
      </w:r>
      <w:r w:rsidR="00E41037" w:rsidRPr="00A6192E">
        <w:rPr>
          <w:sz w:val="28"/>
          <w:szCs w:val="28"/>
        </w:rPr>
        <w:t xml:space="preserve">: </w:t>
      </w:r>
      <w:r w:rsidR="005245F8" w:rsidRPr="00A6192E">
        <w:rPr>
          <w:sz w:val="28"/>
          <w:szCs w:val="28"/>
        </w:rPr>
        <w:t>в</w:t>
      </w:r>
      <w:r w:rsidR="00F14ED6" w:rsidRPr="00A6192E">
        <w:rPr>
          <w:sz w:val="28"/>
          <w:szCs w:val="28"/>
        </w:rPr>
        <w:t xml:space="preserve"> общей сложности у 240</w:t>
      </w:r>
      <w:r w:rsidR="00E41037" w:rsidRPr="00A6192E">
        <w:rPr>
          <w:sz w:val="28"/>
          <w:szCs w:val="28"/>
        </w:rPr>
        <w:t xml:space="preserve"> пациентов, дренированных перчаточным дренажем, были зарегистрированы различны</w:t>
      </w:r>
      <w:r w:rsidR="007F6D8C" w:rsidRPr="00A6192E">
        <w:rPr>
          <w:sz w:val="28"/>
          <w:szCs w:val="28"/>
        </w:rPr>
        <w:t>е послеоперационные осложнения</w:t>
      </w:r>
      <w:r w:rsidR="0075417F">
        <w:rPr>
          <w:sz w:val="28"/>
          <w:szCs w:val="28"/>
        </w:rPr>
        <w:t xml:space="preserve"> (таблица 4.1</w:t>
      </w:r>
      <w:r w:rsidR="009C7ECE" w:rsidRPr="00A6192E">
        <w:rPr>
          <w:sz w:val="28"/>
          <w:szCs w:val="28"/>
        </w:rPr>
        <w:t>.</w:t>
      </w:r>
      <w:r w:rsidR="0075417F">
        <w:rPr>
          <w:sz w:val="28"/>
          <w:szCs w:val="28"/>
        </w:rPr>
        <w:t>3</w:t>
      </w:r>
      <w:r w:rsidR="009C7ECE" w:rsidRPr="00A6192E">
        <w:rPr>
          <w:sz w:val="28"/>
          <w:szCs w:val="28"/>
        </w:rPr>
        <w:t>)</w:t>
      </w:r>
      <w:r w:rsidR="007F6D8C" w:rsidRPr="00A6192E">
        <w:rPr>
          <w:sz w:val="28"/>
          <w:szCs w:val="28"/>
        </w:rPr>
        <w:t>.</w:t>
      </w:r>
    </w:p>
    <w:p w:rsidR="00E41037" w:rsidRPr="00A6192E" w:rsidRDefault="00E41037" w:rsidP="00F65437">
      <w:pPr>
        <w:pStyle w:val="aa"/>
        <w:spacing w:before="0" w:beforeAutospacing="0" w:after="0" w:afterAutospacing="0" w:line="360" w:lineRule="auto"/>
        <w:ind w:firstLine="709"/>
        <w:jc w:val="both"/>
        <w:rPr>
          <w:sz w:val="28"/>
          <w:szCs w:val="28"/>
        </w:rPr>
      </w:pPr>
      <w:r w:rsidRPr="00A6192E">
        <w:rPr>
          <w:sz w:val="28"/>
          <w:szCs w:val="28"/>
        </w:rPr>
        <w:t xml:space="preserve">По </w:t>
      </w:r>
      <w:r w:rsidRPr="00A6192E">
        <w:rPr>
          <w:bCs/>
          <w:sz w:val="28"/>
          <w:szCs w:val="28"/>
        </w:rPr>
        <w:t>типу осложнений</w:t>
      </w:r>
      <w:r w:rsidRPr="00A6192E">
        <w:rPr>
          <w:sz w:val="28"/>
          <w:szCs w:val="28"/>
        </w:rPr>
        <w:t>:</w:t>
      </w:r>
    </w:p>
    <w:p w:rsidR="007F6D8C" w:rsidRPr="00A6192E" w:rsidRDefault="00E41037" w:rsidP="007F6D8C">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Наиболее частыми осложнениями был </w:t>
      </w:r>
      <w:r w:rsidR="00D1130E" w:rsidRPr="00A6192E">
        <w:rPr>
          <w:color w:val="auto"/>
          <w:szCs w:val="28"/>
        </w:rPr>
        <w:t>инфильтрат</w:t>
      </w:r>
      <w:r w:rsidR="00A54690" w:rsidRPr="00A6192E">
        <w:rPr>
          <w:color w:val="auto"/>
          <w:szCs w:val="28"/>
        </w:rPr>
        <w:t xml:space="preserve"> в</w:t>
      </w:r>
      <w:r w:rsidR="00D1130E" w:rsidRPr="00A6192E">
        <w:rPr>
          <w:color w:val="auto"/>
          <w:szCs w:val="28"/>
        </w:rPr>
        <w:t xml:space="preserve"> 10 случа</w:t>
      </w:r>
      <w:r w:rsidR="00A54690" w:rsidRPr="00A6192E">
        <w:rPr>
          <w:color w:val="auto"/>
          <w:szCs w:val="28"/>
        </w:rPr>
        <w:t>ях.</w:t>
      </w:r>
      <w:r w:rsidR="00D1130E" w:rsidRPr="00A6192E">
        <w:rPr>
          <w:color w:val="auto"/>
          <w:szCs w:val="28"/>
        </w:rPr>
        <w:t xml:space="preserve"> </w:t>
      </w:r>
    </w:p>
    <w:p w:rsidR="007F6D8C" w:rsidRPr="00A6192E" w:rsidRDefault="00E41037" w:rsidP="007F6D8C">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lastRenderedPageBreak/>
        <w:t xml:space="preserve">Менее частыми, но значимыми осложнениями были </w:t>
      </w:r>
      <w:r w:rsidR="00493A97" w:rsidRPr="00A6192E">
        <w:rPr>
          <w:color w:val="auto"/>
          <w:szCs w:val="28"/>
        </w:rPr>
        <w:t>межпетлевой абсцесс.</w:t>
      </w:r>
    </w:p>
    <w:p w:rsidR="00E41037" w:rsidRPr="00A6192E" w:rsidRDefault="00E41037" w:rsidP="007F6D8C">
      <w:pPr>
        <w:spacing w:after="0" w:line="360" w:lineRule="auto"/>
        <w:ind w:left="0" w:right="0" w:firstLine="709"/>
        <w:jc w:val="left"/>
        <w:rPr>
          <w:color w:val="auto"/>
          <w:szCs w:val="28"/>
        </w:rPr>
      </w:pPr>
      <w:r w:rsidRPr="00A6192E">
        <w:rPr>
          <w:color w:val="auto"/>
          <w:szCs w:val="28"/>
        </w:rPr>
        <w:t xml:space="preserve">По </w:t>
      </w:r>
      <w:r w:rsidRPr="00A6192E">
        <w:rPr>
          <w:bCs/>
          <w:color w:val="auto"/>
          <w:szCs w:val="28"/>
        </w:rPr>
        <w:t>диагнозам и их осложнениями</w:t>
      </w:r>
      <w:r w:rsidRPr="00A6192E">
        <w:rPr>
          <w:color w:val="auto"/>
          <w:szCs w:val="28"/>
        </w:rPr>
        <w:t>:</w:t>
      </w:r>
    </w:p>
    <w:p w:rsidR="007F6D8C" w:rsidRPr="00A6192E" w:rsidRDefault="00E41037" w:rsidP="007F6D8C">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У пациентов с диагнозом острый гангренозно-перфоративный аппендицит с разлитым гнойно-каловым перитонитом наиболее часто встречались </w:t>
      </w:r>
      <w:r w:rsidR="00493A97" w:rsidRPr="00A6192E">
        <w:rPr>
          <w:color w:val="auto"/>
          <w:szCs w:val="28"/>
        </w:rPr>
        <w:t>инфильтрат</w:t>
      </w:r>
      <w:r w:rsidRPr="00A6192E">
        <w:rPr>
          <w:color w:val="auto"/>
          <w:szCs w:val="28"/>
        </w:rPr>
        <w:t xml:space="preserve"> (9 случаев) и ранняя странгуляци</w:t>
      </w:r>
      <w:r w:rsidR="00493A97" w:rsidRPr="00A6192E">
        <w:rPr>
          <w:color w:val="auto"/>
          <w:szCs w:val="28"/>
        </w:rPr>
        <w:t>онная кишечная непроходимость (2</w:t>
      </w:r>
      <w:r w:rsidRPr="00A6192E">
        <w:rPr>
          <w:color w:val="auto"/>
          <w:szCs w:val="28"/>
        </w:rPr>
        <w:t xml:space="preserve"> случая), что указывает на высокую частоту тяжелых осложнений у этой категории пациентов.</w:t>
      </w:r>
    </w:p>
    <w:p w:rsidR="007F6D8C" w:rsidRPr="00A6192E" w:rsidRDefault="00E41037" w:rsidP="007F6D8C">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Пациенты с </w:t>
      </w:r>
      <w:r w:rsidRPr="00A6192E">
        <w:rPr>
          <w:bCs/>
          <w:color w:val="auto"/>
          <w:szCs w:val="28"/>
        </w:rPr>
        <w:t>диффузным гнойно-каловым перитонитом</w:t>
      </w:r>
      <w:r w:rsidRPr="00A6192E">
        <w:rPr>
          <w:color w:val="auto"/>
          <w:szCs w:val="28"/>
        </w:rPr>
        <w:t xml:space="preserve"> имели более разнообразные осложнения, включая жидкость в брюшной полости, парез кишечника, инфильтрат и абсцессы, что свидетельствует о выраженном воспалительном процессе и тяжелом течении заболевания.</w:t>
      </w:r>
    </w:p>
    <w:p w:rsidR="00E41037" w:rsidRPr="00A6192E" w:rsidRDefault="00E41037" w:rsidP="007F6D8C">
      <w:pPr>
        <w:numPr>
          <w:ilvl w:val="1"/>
          <w:numId w:val="12"/>
        </w:numPr>
        <w:tabs>
          <w:tab w:val="clear" w:pos="1440"/>
          <w:tab w:val="num" w:pos="993"/>
        </w:tabs>
        <w:spacing w:after="0" w:line="360" w:lineRule="auto"/>
        <w:ind w:left="993" w:right="0" w:hanging="426"/>
        <w:rPr>
          <w:color w:val="auto"/>
          <w:szCs w:val="28"/>
        </w:rPr>
      </w:pPr>
      <w:r w:rsidRPr="00A6192E">
        <w:rPr>
          <w:color w:val="auto"/>
          <w:szCs w:val="28"/>
        </w:rPr>
        <w:t xml:space="preserve">У пациентов с </w:t>
      </w:r>
      <w:r w:rsidRPr="00A6192E">
        <w:rPr>
          <w:bCs/>
          <w:color w:val="auto"/>
          <w:szCs w:val="28"/>
        </w:rPr>
        <w:t>тазовым гнойным перитонитом</w:t>
      </w:r>
      <w:r w:rsidRPr="00A6192E">
        <w:rPr>
          <w:color w:val="auto"/>
          <w:szCs w:val="28"/>
        </w:rPr>
        <w:t xml:space="preserve"> отмечались менее распространенные, но серьезные осложнения, такие как инфильтрат и абсцессы, указывая на локализованное воспаление.</w:t>
      </w:r>
    </w:p>
    <w:p w:rsidR="00E41037" w:rsidRPr="00A6192E" w:rsidRDefault="00E41037" w:rsidP="007F6D8C">
      <w:pPr>
        <w:spacing w:after="0" w:line="360" w:lineRule="auto"/>
        <w:ind w:left="0" w:right="0" w:firstLine="709"/>
        <w:rPr>
          <w:color w:val="auto"/>
          <w:szCs w:val="28"/>
        </w:rPr>
      </w:pPr>
      <w:r w:rsidRPr="00A6192E">
        <w:rPr>
          <w:b/>
          <w:color w:val="auto"/>
          <w:szCs w:val="28"/>
        </w:rPr>
        <w:t>Вывод:</w:t>
      </w:r>
      <w:r w:rsidRPr="00A6192E">
        <w:rPr>
          <w:color w:val="auto"/>
          <w:szCs w:val="28"/>
        </w:rPr>
        <w:t xml:space="preserve"> Осложнения после операций с использованием перчаточного дренажа </w:t>
      </w:r>
      <w:r w:rsidR="00E219A8" w:rsidRPr="00A6192E">
        <w:rPr>
          <w:color w:val="auto"/>
          <w:szCs w:val="28"/>
        </w:rPr>
        <w:t>были минимальны, встречались такие</w:t>
      </w:r>
      <w:r w:rsidRPr="00A6192E">
        <w:rPr>
          <w:color w:val="auto"/>
          <w:szCs w:val="28"/>
        </w:rPr>
        <w:t xml:space="preserve"> как эвентрация кишечника и нагноение послеоперационной раны, до более редких, но тяжелых состояний, как странгуляционная кишечная непроходимость и межпетлевой абсцесс. Наиболее тяжелые осложнения наблюдаются у пациентов с разлитым гнойно-каловым перитонитом, что требует особого внимания в послеоперационном периоде для своевременного выявления и лечения осложнений.</w:t>
      </w:r>
    </w:p>
    <w:p w:rsidR="009C7ECE" w:rsidRPr="00A6192E" w:rsidRDefault="009C7ECE">
      <w:pPr>
        <w:spacing w:after="160" w:line="259" w:lineRule="auto"/>
        <w:ind w:left="0" w:right="0" w:firstLine="0"/>
        <w:jc w:val="left"/>
        <w:rPr>
          <w:color w:val="auto"/>
          <w:szCs w:val="28"/>
        </w:rPr>
      </w:pPr>
      <w:r w:rsidRPr="00A6192E">
        <w:rPr>
          <w:color w:val="auto"/>
          <w:szCs w:val="28"/>
        </w:rPr>
        <w:br w:type="page"/>
      </w:r>
    </w:p>
    <w:p w:rsidR="009C7ECE" w:rsidRPr="00A6192E" w:rsidRDefault="009C7ECE" w:rsidP="009C7ECE">
      <w:pPr>
        <w:spacing w:after="0" w:line="360" w:lineRule="auto"/>
        <w:ind w:left="0" w:firstLine="0"/>
        <w:rPr>
          <w:color w:val="auto"/>
          <w:szCs w:val="28"/>
        </w:rPr>
        <w:sectPr w:rsidR="009C7ECE" w:rsidRPr="00A6192E" w:rsidSect="0001238B">
          <w:footerReference w:type="default" r:id="rId14"/>
          <w:pgSz w:w="11906" w:h="16838"/>
          <w:pgMar w:top="1134" w:right="567" w:bottom="1134" w:left="1701" w:header="709" w:footer="709" w:gutter="0"/>
          <w:cols w:space="708"/>
          <w:titlePg/>
          <w:docGrid w:linePitch="381"/>
        </w:sectPr>
      </w:pPr>
    </w:p>
    <w:p w:rsidR="009C7ECE" w:rsidRPr="00A6192E" w:rsidRDefault="0075417F" w:rsidP="009C7ECE">
      <w:pPr>
        <w:spacing w:after="0" w:line="360" w:lineRule="auto"/>
        <w:ind w:left="0" w:firstLine="0"/>
        <w:rPr>
          <w:color w:val="auto"/>
          <w:szCs w:val="28"/>
        </w:rPr>
      </w:pPr>
      <w:r>
        <w:rPr>
          <w:color w:val="auto"/>
          <w:szCs w:val="28"/>
        </w:rPr>
        <w:lastRenderedPageBreak/>
        <w:t>Таблица 4.1</w:t>
      </w:r>
      <w:r w:rsidR="009C7ECE" w:rsidRPr="00A6192E">
        <w:rPr>
          <w:color w:val="auto"/>
          <w:szCs w:val="28"/>
        </w:rPr>
        <w:t>.</w:t>
      </w:r>
      <w:r>
        <w:rPr>
          <w:color w:val="auto"/>
          <w:szCs w:val="28"/>
        </w:rPr>
        <w:t>3</w:t>
      </w:r>
      <w:r w:rsidR="009C7ECE" w:rsidRPr="00A6192E">
        <w:rPr>
          <w:color w:val="auto"/>
          <w:szCs w:val="28"/>
        </w:rPr>
        <w:t xml:space="preserve"> – Частота встречаемости осложнений у пациентов </w:t>
      </w:r>
      <w:r w:rsidR="00D53477">
        <w:rPr>
          <w:rStyle w:val="a9"/>
          <w:b w:val="0"/>
          <w:szCs w:val="28"/>
        </w:rPr>
        <w:t xml:space="preserve">основной </w:t>
      </w:r>
      <w:r w:rsidR="009C7ECE" w:rsidRPr="00A6192E">
        <w:rPr>
          <w:color w:val="auto"/>
          <w:szCs w:val="28"/>
        </w:rPr>
        <w:t xml:space="preserve">группы </w:t>
      </w:r>
    </w:p>
    <w:tbl>
      <w:tblPr>
        <w:tblW w:w="14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724"/>
        <w:gridCol w:w="968"/>
        <w:gridCol w:w="969"/>
        <w:gridCol w:w="968"/>
        <w:gridCol w:w="969"/>
        <w:gridCol w:w="968"/>
        <w:gridCol w:w="969"/>
        <w:gridCol w:w="968"/>
        <w:gridCol w:w="969"/>
        <w:gridCol w:w="1040"/>
        <w:gridCol w:w="969"/>
        <w:gridCol w:w="969"/>
        <w:gridCol w:w="851"/>
      </w:tblGrid>
      <w:tr w:rsidR="006D180C" w:rsidRPr="00A6192E" w:rsidTr="006D180C">
        <w:trPr>
          <w:cantSplit/>
          <w:trHeight w:val="1339"/>
          <w:tblHeader/>
          <w:jc w:val="center"/>
        </w:trPr>
        <w:tc>
          <w:tcPr>
            <w:tcW w:w="2724" w:type="dxa"/>
            <w:shd w:val="clear" w:color="auto" w:fill="FFFFFF"/>
            <w:tcMar>
              <w:top w:w="30" w:type="dxa"/>
              <w:left w:w="30" w:type="dxa"/>
              <w:bottom w:w="30" w:type="dxa"/>
              <w:right w:w="30" w:type="dxa"/>
            </w:tcMar>
            <w:vAlign w:val="center"/>
          </w:tcPr>
          <w:p w:rsidR="00F14ED6" w:rsidRPr="00A6192E" w:rsidRDefault="006D180C" w:rsidP="009C7ECE">
            <w:pPr>
              <w:autoSpaceDE w:val="0"/>
              <w:autoSpaceDN w:val="0"/>
              <w:adjustRightInd w:val="0"/>
              <w:spacing w:after="0" w:line="240" w:lineRule="auto"/>
              <w:jc w:val="center"/>
              <w:rPr>
                <w:color w:val="auto"/>
                <w:sz w:val="24"/>
                <w:szCs w:val="24"/>
              </w:rPr>
            </w:pPr>
            <w:r w:rsidRPr="00A6192E">
              <w:rPr>
                <w:color w:val="auto"/>
                <w:sz w:val="24"/>
                <w:szCs w:val="24"/>
              </w:rPr>
              <w:t>Диагноз</w:t>
            </w:r>
          </w:p>
        </w:tc>
        <w:tc>
          <w:tcPr>
            <w:tcW w:w="968"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жидкость БП</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парез кишечника</w:t>
            </w:r>
          </w:p>
        </w:tc>
        <w:tc>
          <w:tcPr>
            <w:tcW w:w="968"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инфильтрат левой бокового канала</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абсцесс</w:t>
            </w:r>
          </w:p>
        </w:tc>
        <w:tc>
          <w:tcPr>
            <w:tcW w:w="968"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инфильтрат</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эвентрация кишечника</w:t>
            </w:r>
          </w:p>
        </w:tc>
        <w:tc>
          <w:tcPr>
            <w:tcW w:w="968"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меж петлевой абсцесс</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нагноение послеоперационной раны</w:t>
            </w:r>
          </w:p>
        </w:tc>
        <w:tc>
          <w:tcPr>
            <w:tcW w:w="1040"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ранняя спаечная кишечная непроходимость</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пункция плевральный полости</w:t>
            </w:r>
          </w:p>
        </w:tc>
        <w:tc>
          <w:tcPr>
            <w:tcW w:w="969" w:type="dxa"/>
            <w:shd w:val="clear" w:color="auto" w:fill="FFFFFF"/>
            <w:tcMar>
              <w:top w:w="30" w:type="dxa"/>
              <w:left w:w="30" w:type="dxa"/>
              <w:bottom w:w="30" w:type="dxa"/>
              <w:right w:w="30" w:type="dxa"/>
            </w:tcMar>
            <w:vAlign w:val="center"/>
          </w:tcPr>
          <w:p w:rsidR="00F14ED6" w:rsidRPr="00A6192E" w:rsidRDefault="00F14ED6" w:rsidP="00F04414">
            <w:pPr>
              <w:autoSpaceDE w:val="0"/>
              <w:autoSpaceDN w:val="0"/>
              <w:adjustRightInd w:val="0"/>
              <w:spacing w:after="0" w:line="240" w:lineRule="auto"/>
              <w:ind w:left="0" w:right="0" w:firstLine="0"/>
              <w:jc w:val="center"/>
              <w:rPr>
                <w:color w:val="auto"/>
                <w:sz w:val="24"/>
                <w:szCs w:val="24"/>
              </w:rPr>
            </w:pPr>
            <w:r w:rsidRPr="00A6192E">
              <w:rPr>
                <w:color w:val="auto"/>
                <w:sz w:val="24"/>
                <w:szCs w:val="24"/>
              </w:rPr>
              <w:t>страгуляционная кишечная непроходимость</w:t>
            </w:r>
          </w:p>
        </w:tc>
        <w:tc>
          <w:tcPr>
            <w:tcW w:w="851" w:type="dxa"/>
            <w:shd w:val="clear" w:color="auto" w:fill="FFFFFF"/>
            <w:tcMar>
              <w:top w:w="30" w:type="dxa"/>
              <w:left w:w="30" w:type="dxa"/>
              <w:bottom w:w="30" w:type="dxa"/>
              <w:right w:w="30" w:type="dxa"/>
            </w:tcMar>
            <w:vAlign w:val="center"/>
          </w:tcPr>
          <w:p w:rsidR="00F14ED6" w:rsidRPr="006D180C" w:rsidRDefault="006D180C" w:rsidP="006D180C">
            <w:pPr>
              <w:autoSpaceDE w:val="0"/>
              <w:autoSpaceDN w:val="0"/>
              <w:adjustRightInd w:val="0"/>
              <w:spacing w:after="0" w:line="240" w:lineRule="auto"/>
              <w:jc w:val="center"/>
              <w:rPr>
                <w:b/>
                <w:color w:val="auto"/>
                <w:sz w:val="24"/>
                <w:szCs w:val="24"/>
                <w:lang w:val="ky-KG"/>
              </w:rPr>
            </w:pPr>
            <w:r>
              <w:rPr>
                <w:b/>
                <w:color w:val="auto"/>
                <w:sz w:val="24"/>
                <w:szCs w:val="24"/>
                <w:lang w:val="ky-KG"/>
              </w:rPr>
              <w:t>Всего</w:t>
            </w:r>
          </w:p>
        </w:tc>
      </w:tr>
      <w:tr w:rsidR="006D180C" w:rsidRPr="00A6192E" w:rsidTr="00F14ED6">
        <w:trPr>
          <w:cantSplit/>
          <w:trHeight w:val="993"/>
          <w:tblHeader/>
          <w:jc w:val="center"/>
        </w:trPr>
        <w:tc>
          <w:tcPr>
            <w:tcW w:w="2724" w:type="dxa"/>
            <w:shd w:val="clear" w:color="auto" w:fill="FFFFFF"/>
            <w:tcMar>
              <w:top w:w="30" w:type="dxa"/>
              <w:left w:w="30" w:type="dxa"/>
              <w:bottom w:w="30" w:type="dxa"/>
              <w:right w:w="30" w:type="dxa"/>
            </w:tcMar>
          </w:tcPr>
          <w:p w:rsidR="00F14ED6" w:rsidRPr="00A6192E" w:rsidRDefault="00F14ED6"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гангренозно-перфоративный аппендицит. Тифлит. Илеит. Оментит. Разлитой гнойно-каловый перитонит.</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9</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40"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2</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851"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17</w:t>
            </w:r>
          </w:p>
        </w:tc>
      </w:tr>
      <w:tr w:rsidR="006D180C" w:rsidRPr="00A6192E" w:rsidTr="00F14ED6">
        <w:trPr>
          <w:cantSplit/>
          <w:trHeight w:val="1008"/>
          <w:tblHeader/>
          <w:jc w:val="center"/>
        </w:trPr>
        <w:tc>
          <w:tcPr>
            <w:tcW w:w="2724" w:type="dxa"/>
            <w:shd w:val="clear" w:color="auto" w:fill="FFFFFF"/>
            <w:tcMar>
              <w:top w:w="30" w:type="dxa"/>
              <w:left w:w="30" w:type="dxa"/>
              <w:bottom w:w="30" w:type="dxa"/>
              <w:right w:w="30" w:type="dxa"/>
            </w:tcMar>
          </w:tcPr>
          <w:p w:rsidR="00F14ED6" w:rsidRPr="00A6192E" w:rsidRDefault="00F14ED6"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гангренозно-перфоративный аппендицит. Тифлит. Илеит. Оментит. Диффузный гнойно-каловый перитонит.</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2</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2</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1040"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851"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7</w:t>
            </w:r>
          </w:p>
        </w:tc>
      </w:tr>
      <w:tr w:rsidR="006D180C" w:rsidRPr="00A6192E" w:rsidTr="00F14ED6">
        <w:trPr>
          <w:cantSplit/>
          <w:trHeight w:val="661"/>
          <w:tblHeader/>
          <w:jc w:val="center"/>
        </w:trPr>
        <w:tc>
          <w:tcPr>
            <w:tcW w:w="2724" w:type="dxa"/>
            <w:shd w:val="clear" w:color="auto" w:fill="FFFFFF"/>
            <w:tcMar>
              <w:top w:w="30" w:type="dxa"/>
              <w:left w:w="30" w:type="dxa"/>
              <w:bottom w:w="30" w:type="dxa"/>
              <w:right w:w="30" w:type="dxa"/>
            </w:tcMar>
          </w:tcPr>
          <w:p w:rsidR="00F14ED6" w:rsidRPr="00A6192E" w:rsidRDefault="00F14ED6"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гангренозный аппендицит. Тазовый гнойный перитонит.</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40"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color w:val="auto"/>
                <w:sz w:val="24"/>
                <w:szCs w:val="24"/>
              </w:rPr>
            </w:pPr>
          </w:p>
        </w:tc>
        <w:tc>
          <w:tcPr>
            <w:tcW w:w="851"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3</w:t>
            </w:r>
          </w:p>
        </w:tc>
      </w:tr>
      <w:tr w:rsidR="006D180C" w:rsidRPr="00A6192E" w:rsidTr="00F14ED6">
        <w:trPr>
          <w:cantSplit/>
          <w:trHeight w:val="169"/>
          <w:tblHeader/>
          <w:jc w:val="center"/>
        </w:trPr>
        <w:tc>
          <w:tcPr>
            <w:tcW w:w="2724" w:type="dxa"/>
            <w:shd w:val="clear" w:color="auto" w:fill="FFFFFF"/>
            <w:tcMar>
              <w:top w:w="30" w:type="dxa"/>
              <w:left w:w="30" w:type="dxa"/>
              <w:bottom w:w="30" w:type="dxa"/>
              <w:right w:w="30" w:type="dxa"/>
            </w:tcMar>
          </w:tcPr>
          <w:p w:rsidR="00F14ED6" w:rsidRPr="00A6192E" w:rsidRDefault="00F14ED6" w:rsidP="009C7ECE">
            <w:pPr>
              <w:autoSpaceDE w:val="0"/>
              <w:autoSpaceDN w:val="0"/>
              <w:adjustRightInd w:val="0"/>
              <w:spacing w:after="0" w:line="240" w:lineRule="auto"/>
              <w:jc w:val="right"/>
              <w:rPr>
                <w:b/>
                <w:color w:val="auto"/>
                <w:sz w:val="24"/>
                <w:szCs w:val="24"/>
              </w:rPr>
            </w:pPr>
            <w:r w:rsidRPr="00A6192E">
              <w:rPr>
                <w:b/>
                <w:color w:val="auto"/>
                <w:sz w:val="24"/>
                <w:szCs w:val="24"/>
              </w:rPr>
              <w:t>Итого:</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3</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9</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968"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1040"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969"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c>
          <w:tcPr>
            <w:tcW w:w="851" w:type="dxa"/>
            <w:shd w:val="clear" w:color="auto" w:fill="FFFFFF"/>
            <w:tcMar>
              <w:top w:w="30" w:type="dxa"/>
              <w:left w:w="30" w:type="dxa"/>
              <w:bottom w:w="30" w:type="dxa"/>
              <w:right w:w="30" w:type="dxa"/>
            </w:tcMar>
            <w:vAlign w:val="center"/>
          </w:tcPr>
          <w:p w:rsidR="00F14ED6" w:rsidRPr="00A6192E" w:rsidRDefault="00F14ED6" w:rsidP="009C7ECE">
            <w:pPr>
              <w:autoSpaceDE w:val="0"/>
              <w:autoSpaceDN w:val="0"/>
              <w:adjustRightInd w:val="0"/>
              <w:spacing w:after="0" w:line="240" w:lineRule="auto"/>
              <w:jc w:val="center"/>
              <w:rPr>
                <w:b/>
                <w:color w:val="auto"/>
                <w:sz w:val="24"/>
                <w:szCs w:val="24"/>
              </w:rPr>
            </w:pPr>
            <w:r w:rsidRPr="00A6192E">
              <w:rPr>
                <w:b/>
                <w:color w:val="auto"/>
                <w:sz w:val="24"/>
                <w:szCs w:val="24"/>
              </w:rPr>
              <w:t>27</w:t>
            </w:r>
          </w:p>
        </w:tc>
      </w:tr>
    </w:tbl>
    <w:p w:rsidR="009C7ECE" w:rsidRPr="00A6192E" w:rsidRDefault="009C7ECE" w:rsidP="00E41037">
      <w:pPr>
        <w:rPr>
          <w:color w:val="auto"/>
          <w:szCs w:val="28"/>
        </w:rPr>
        <w:sectPr w:rsidR="009C7ECE" w:rsidRPr="00A6192E" w:rsidSect="009C7ECE">
          <w:pgSz w:w="16838" w:h="11906" w:orient="landscape"/>
          <w:pgMar w:top="1701" w:right="1134" w:bottom="567" w:left="1134" w:header="709" w:footer="709" w:gutter="0"/>
          <w:cols w:space="708"/>
          <w:titlePg/>
          <w:docGrid w:linePitch="381"/>
        </w:sectPr>
      </w:pPr>
    </w:p>
    <w:p w:rsidR="009C7ECE" w:rsidRPr="00A6192E" w:rsidRDefault="00124761" w:rsidP="009C7ECE">
      <w:pPr>
        <w:spacing w:after="0" w:line="360" w:lineRule="auto"/>
        <w:ind w:left="0" w:firstLine="0"/>
        <w:rPr>
          <w:color w:val="auto"/>
          <w:szCs w:val="28"/>
        </w:rPr>
      </w:pPr>
      <w:r>
        <w:rPr>
          <w:color w:val="auto"/>
          <w:szCs w:val="28"/>
        </w:rPr>
        <w:lastRenderedPageBreak/>
        <w:t>Таблица 4.1</w:t>
      </w:r>
      <w:r w:rsidR="009C7ECE" w:rsidRPr="00A6192E">
        <w:rPr>
          <w:color w:val="auto"/>
          <w:szCs w:val="28"/>
        </w:rPr>
        <w:t>.</w:t>
      </w:r>
      <w:r>
        <w:rPr>
          <w:color w:val="auto"/>
          <w:szCs w:val="28"/>
        </w:rPr>
        <w:t>4</w:t>
      </w:r>
      <w:r w:rsidR="009C7ECE" w:rsidRPr="00A6192E">
        <w:rPr>
          <w:color w:val="auto"/>
          <w:szCs w:val="28"/>
        </w:rPr>
        <w:t xml:space="preserve"> – Частота встречаемости осложнений у пациентов группы контроля</w:t>
      </w:r>
    </w:p>
    <w:tbl>
      <w:tblPr>
        <w:tblW w:w="9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73"/>
        <w:gridCol w:w="1095"/>
        <w:gridCol w:w="1095"/>
        <w:gridCol w:w="1095"/>
        <w:gridCol w:w="1095"/>
        <w:gridCol w:w="1095"/>
        <w:gridCol w:w="1096"/>
        <w:gridCol w:w="560"/>
      </w:tblGrid>
      <w:tr w:rsidR="009C7ECE" w:rsidRPr="00A6192E" w:rsidTr="009C7ECE">
        <w:trPr>
          <w:cantSplit/>
          <w:trHeight w:val="265"/>
          <w:tblHeader/>
        </w:trPr>
        <w:tc>
          <w:tcPr>
            <w:tcW w:w="2673" w:type="dxa"/>
            <w:shd w:val="clear" w:color="auto" w:fill="FFFFFF"/>
            <w:tcMar>
              <w:top w:w="30" w:type="dxa"/>
              <w:left w:w="30" w:type="dxa"/>
              <w:bottom w:w="30" w:type="dxa"/>
              <w:right w:w="30" w:type="dxa"/>
            </w:tcMar>
            <w:vAlign w:val="center"/>
          </w:tcPr>
          <w:p w:rsidR="009C7ECE" w:rsidRPr="00A6192E" w:rsidRDefault="009C7ECE" w:rsidP="009C7ECE">
            <w:pPr>
              <w:autoSpaceDE w:val="0"/>
              <w:autoSpaceDN w:val="0"/>
              <w:adjustRightInd w:val="0"/>
              <w:spacing w:after="0" w:line="240" w:lineRule="auto"/>
              <w:jc w:val="center"/>
              <w:rPr>
                <w:color w:val="auto"/>
                <w:sz w:val="24"/>
                <w:szCs w:val="24"/>
              </w:rPr>
            </w:pPr>
          </w:p>
        </w:tc>
        <w:tc>
          <w:tcPr>
            <w:tcW w:w="6571" w:type="dxa"/>
            <w:gridSpan w:val="6"/>
            <w:shd w:val="clear" w:color="auto" w:fill="FFFFFF"/>
            <w:vAlign w:val="center"/>
          </w:tcPr>
          <w:p w:rsidR="009C7ECE" w:rsidRPr="00A6192E" w:rsidRDefault="009C7ECE" w:rsidP="009C7ECE">
            <w:pPr>
              <w:autoSpaceDE w:val="0"/>
              <w:autoSpaceDN w:val="0"/>
              <w:adjustRightInd w:val="0"/>
              <w:spacing w:after="0" w:line="240" w:lineRule="auto"/>
              <w:jc w:val="center"/>
              <w:rPr>
                <w:color w:val="auto"/>
                <w:sz w:val="24"/>
                <w:szCs w:val="24"/>
              </w:rPr>
            </w:pPr>
            <w:r w:rsidRPr="00A6192E">
              <w:rPr>
                <w:color w:val="auto"/>
                <w:sz w:val="24"/>
                <w:szCs w:val="24"/>
              </w:rPr>
              <w:t>осложнение после операции</w:t>
            </w:r>
          </w:p>
        </w:tc>
        <w:tc>
          <w:tcPr>
            <w:tcW w:w="560" w:type="dxa"/>
            <w:vMerge w:val="restart"/>
            <w:shd w:val="clear" w:color="auto" w:fill="FFFFFF"/>
            <w:tcMar>
              <w:top w:w="30" w:type="dxa"/>
              <w:left w:w="30" w:type="dxa"/>
              <w:bottom w:w="30" w:type="dxa"/>
              <w:right w:w="30" w:type="dxa"/>
            </w:tcMar>
            <w:vAlign w:val="center"/>
          </w:tcPr>
          <w:p w:rsidR="009C7ECE" w:rsidRPr="00A6192E" w:rsidRDefault="009C7ECE" w:rsidP="009C7ECE">
            <w:pPr>
              <w:autoSpaceDE w:val="0"/>
              <w:autoSpaceDN w:val="0"/>
              <w:adjustRightInd w:val="0"/>
              <w:spacing w:after="0" w:line="240" w:lineRule="auto"/>
              <w:jc w:val="center"/>
              <w:rPr>
                <w:b/>
                <w:color w:val="auto"/>
                <w:sz w:val="24"/>
                <w:szCs w:val="24"/>
              </w:rPr>
            </w:pPr>
            <w:r w:rsidRPr="00A6192E">
              <w:rPr>
                <w:b/>
                <w:color w:val="auto"/>
                <w:sz w:val="24"/>
                <w:szCs w:val="24"/>
              </w:rPr>
              <w:t>Все</w:t>
            </w:r>
            <w:r w:rsidR="00F04414" w:rsidRPr="00A6192E">
              <w:rPr>
                <w:b/>
                <w:color w:val="auto"/>
                <w:sz w:val="24"/>
                <w:szCs w:val="24"/>
              </w:rPr>
              <w:t>-</w:t>
            </w:r>
            <w:r w:rsidRPr="00A6192E">
              <w:rPr>
                <w:b/>
                <w:color w:val="auto"/>
                <w:sz w:val="24"/>
                <w:szCs w:val="24"/>
              </w:rPr>
              <w:t>го</w:t>
            </w:r>
          </w:p>
        </w:tc>
      </w:tr>
      <w:tr w:rsidR="005245F8" w:rsidRPr="00A6192E" w:rsidTr="009C7ECE">
        <w:trPr>
          <w:cantSplit/>
          <w:trHeight w:val="811"/>
          <w:tblHeader/>
        </w:trPr>
        <w:tc>
          <w:tcPr>
            <w:tcW w:w="2673" w:type="dxa"/>
            <w:shd w:val="clear" w:color="auto" w:fill="FFFFFF"/>
            <w:tcMar>
              <w:top w:w="30" w:type="dxa"/>
              <w:left w:w="30" w:type="dxa"/>
              <w:bottom w:w="30" w:type="dxa"/>
              <w:right w:w="30" w:type="dxa"/>
            </w:tcMar>
            <w:vAlign w:val="center"/>
          </w:tcPr>
          <w:p w:rsidR="005245F8" w:rsidRPr="00A6192E" w:rsidRDefault="009C7ECE" w:rsidP="009C7ECE">
            <w:pPr>
              <w:autoSpaceDE w:val="0"/>
              <w:autoSpaceDN w:val="0"/>
              <w:adjustRightInd w:val="0"/>
              <w:spacing w:after="0" w:line="240" w:lineRule="auto"/>
              <w:jc w:val="center"/>
              <w:rPr>
                <w:color w:val="auto"/>
                <w:sz w:val="24"/>
                <w:szCs w:val="24"/>
              </w:rPr>
            </w:pPr>
            <w:r w:rsidRPr="00A6192E">
              <w:rPr>
                <w:color w:val="auto"/>
                <w:sz w:val="24"/>
                <w:szCs w:val="24"/>
              </w:rPr>
              <w:t>Диагноз</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жидкость БП</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абсцесс</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инфильт</w:t>
            </w:r>
            <w:r w:rsidR="00F04414" w:rsidRPr="00A6192E">
              <w:rPr>
                <w:color w:val="auto"/>
                <w:sz w:val="24"/>
                <w:szCs w:val="24"/>
              </w:rPr>
              <w:t>-</w:t>
            </w:r>
            <w:r w:rsidRPr="00A6192E">
              <w:rPr>
                <w:color w:val="auto"/>
                <w:sz w:val="24"/>
                <w:szCs w:val="24"/>
              </w:rPr>
              <w:t>рат</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страгуляционная кишечная непроходимость</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ранняя спаечная кишечная непроходимость</w:t>
            </w: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меж петлевой абсцесс</w:t>
            </w:r>
          </w:p>
        </w:tc>
        <w:tc>
          <w:tcPr>
            <w:tcW w:w="560" w:type="dxa"/>
            <w:vMerge/>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r>
      <w:tr w:rsidR="005245F8" w:rsidRPr="00A6192E" w:rsidTr="009C7ECE">
        <w:trPr>
          <w:cantSplit/>
          <w:trHeight w:val="798"/>
          <w:tblHeader/>
        </w:trPr>
        <w:tc>
          <w:tcPr>
            <w:tcW w:w="2673" w:type="dxa"/>
            <w:shd w:val="clear" w:color="auto" w:fill="FFFFFF"/>
            <w:tcMar>
              <w:top w:w="30" w:type="dxa"/>
              <w:left w:w="30" w:type="dxa"/>
              <w:bottom w:w="30" w:type="dxa"/>
              <w:right w:w="30" w:type="dxa"/>
            </w:tcMar>
          </w:tcPr>
          <w:p w:rsidR="005245F8" w:rsidRPr="00A6192E" w:rsidRDefault="005245F8"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гангренозно-перфоративный аппендицит. Тифлит. Илеит. Оментит. Разлитой гнойно-каловый перитонит.</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3</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7</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14</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560"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25</w:t>
            </w:r>
          </w:p>
        </w:tc>
      </w:tr>
      <w:tr w:rsidR="005245F8" w:rsidRPr="00A6192E" w:rsidTr="009C7ECE">
        <w:trPr>
          <w:cantSplit/>
          <w:trHeight w:val="811"/>
          <w:tblHeader/>
        </w:trPr>
        <w:tc>
          <w:tcPr>
            <w:tcW w:w="2673" w:type="dxa"/>
            <w:shd w:val="clear" w:color="auto" w:fill="FFFFFF"/>
            <w:tcMar>
              <w:top w:w="30" w:type="dxa"/>
              <w:left w:w="30" w:type="dxa"/>
              <w:bottom w:w="30" w:type="dxa"/>
              <w:right w:w="30" w:type="dxa"/>
            </w:tcMar>
          </w:tcPr>
          <w:p w:rsidR="005245F8" w:rsidRPr="00A6192E" w:rsidRDefault="005245F8"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гангренозно-перфоративный аппендицит. Тифлит. Илеит. Оментит. Диффузный гнойно-каловый перитонит.</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560"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2</w:t>
            </w:r>
          </w:p>
        </w:tc>
      </w:tr>
      <w:tr w:rsidR="005245F8" w:rsidRPr="00A6192E" w:rsidTr="009C7ECE">
        <w:trPr>
          <w:cantSplit/>
          <w:trHeight w:val="811"/>
          <w:tblHeader/>
        </w:trPr>
        <w:tc>
          <w:tcPr>
            <w:tcW w:w="2673" w:type="dxa"/>
            <w:shd w:val="clear" w:color="auto" w:fill="FFFFFF"/>
            <w:tcMar>
              <w:top w:w="30" w:type="dxa"/>
              <w:left w:w="30" w:type="dxa"/>
              <w:bottom w:w="30" w:type="dxa"/>
              <w:right w:w="30" w:type="dxa"/>
            </w:tcMar>
          </w:tcPr>
          <w:p w:rsidR="005245F8" w:rsidRPr="00A6192E" w:rsidRDefault="005245F8" w:rsidP="009C7ECE">
            <w:pPr>
              <w:autoSpaceDE w:val="0"/>
              <w:autoSpaceDN w:val="0"/>
              <w:adjustRightInd w:val="0"/>
              <w:spacing w:after="0" w:line="240" w:lineRule="auto"/>
              <w:jc w:val="left"/>
              <w:rPr>
                <w:color w:val="auto"/>
                <w:sz w:val="24"/>
                <w:szCs w:val="24"/>
              </w:rPr>
            </w:pPr>
            <w:r w:rsidRPr="00A6192E">
              <w:rPr>
                <w:color w:val="auto"/>
                <w:sz w:val="24"/>
                <w:szCs w:val="24"/>
              </w:rPr>
              <w:t>Острый гангренозно-перфоративный аппендицит. Периаппендикулярный абсцесс. Местный гнойно-каловый перитонит.</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1</w:t>
            </w:r>
          </w:p>
        </w:tc>
        <w:tc>
          <w:tcPr>
            <w:tcW w:w="560"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3</w:t>
            </w:r>
          </w:p>
        </w:tc>
      </w:tr>
      <w:tr w:rsidR="005245F8" w:rsidRPr="00A6192E" w:rsidTr="009C7ECE">
        <w:trPr>
          <w:cantSplit/>
          <w:trHeight w:val="532"/>
          <w:tblHeader/>
        </w:trPr>
        <w:tc>
          <w:tcPr>
            <w:tcW w:w="2673" w:type="dxa"/>
            <w:shd w:val="clear" w:color="auto" w:fill="FFFFFF"/>
            <w:tcMar>
              <w:top w:w="30" w:type="dxa"/>
              <w:left w:w="30" w:type="dxa"/>
              <w:bottom w:w="30" w:type="dxa"/>
              <w:right w:w="30" w:type="dxa"/>
            </w:tcMar>
          </w:tcPr>
          <w:p w:rsidR="005245F8" w:rsidRPr="00A6192E" w:rsidRDefault="005245F8" w:rsidP="009C7ECE">
            <w:pPr>
              <w:autoSpaceDE w:val="0"/>
              <w:autoSpaceDN w:val="0"/>
              <w:adjustRightInd w:val="0"/>
              <w:spacing w:after="0" w:line="240" w:lineRule="auto"/>
              <w:rPr>
                <w:color w:val="auto"/>
                <w:sz w:val="24"/>
                <w:szCs w:val="24"/>
              </w:rPr>
            </w:pPr>
            <w:r w:rsidRPr="00A6192E">
              <w:rPr>
                <w:color w:val="auto"/>
                <w:sz w:val="24"/>
                <w:szCs w:val="24"/>
              </w:rPr>
              <w:t>Острый гангренозный аппендицит. Тазовый гнойный перитонит.</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r w:rsidRPr="00A6192E">
              <w:rPr>
                <w:color w:val="auto"/>
                <w:sz w:val="24"/>
                <w:szCs w:val="24"/>
              </w:rPr>
              <w:t>3</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color w:val="auto"/>
                <w:sz w:val="24"/>
                <w:szCs w:val="24"/>
              </w:rPr>
            </w:pPr>
          </w:p>
        </w:tc>
        <w:tc>
          <w:tcPr>
            <w:tcW w:w="560"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3</w:t>
            </w:r>
          </w:p>
        </w:tc>
      </w:tr>
      <w:tr w:rsidR="005245F8" w:rsidRPr="00A6192E" w:rsidTr="009C7ECE">
        <w:trPr>
          <w:cantSplit/>
          <w:trHeight w:val="265"/>
          <w:tblHeader/>
        </w:trPr>
        <w:tc>
          <w:tcPr>
            <w:tcW w:w="2673" w:type="dxa"/>
            <w:shd w:val="clear" w:color="auto" w:fill="FFFFFF"/>
            <w:tcMar>
              <w:top w:w="30" w:type="dxa"/>
              <w:left w:w="30" w:type="dxa"/>
              <w:bottom w:w="30" w:type="dxa"/>
              <w:right w:w="30" w:type="dxa"/>
            </w:tcMar>
          </w:tcPr>
          <w:p w:rsidR="005245F8" w:rsidRPr="00A6192E" w:rsidRDefault="009C7ECE" w:rsidP="009C7ECE">
            <w:pPr>
              <w:autoSpaceDE w:val="0"/>
              <w:autoSpaceDN w:val="0"/>
              <w:adjustRightInd w:val="0"/>
              <w:spacing w:after="0" w:line="240" w:lineRule="auto"/>
              <w:jc w:val="right"/>
              <w:rPr>
                <w:color w:val="auto"/>
                <w:sz w:val="24"/>
                <w:szCs w:val="24"/>
              </w:rPr>
            </w:pPr>
            <w:r w:rsidRPr="00A6192E">
              <w:rPr>
                <w:b/>
                <w:color w:val="auto"/>
                <w:sz w:val="24"/>
                <w:szCs w:val="24"/>
              </w:rPr>
              <w:t>Итого:</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3</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9</w:t>
            </w:r>
          </w:p>
        </w:tc>
        <w:tc>
          <w:tcPr>
            <w:tcW w:w="1095"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18</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1095" w:type="dxa"/>
            <w:shd w:val="clear" w:color="auto" w:fill="FFFFFF"/>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1096"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1</w:t>
            </w:r>
          </w:p>
        </w:tc>
        <w:tc>
          <w:tcPr>
            <w:tcW w:w="560" w:type="dxa"/>
            <w:shd w:val="clear" w:color="auto" w:fill="FFFFFF"/>
            <w:tcMar>
              <w:top w:w="30" w:type="dxa"/>
              <w:left w:w="30" w:type="dxa"/>
              <w:bottom w:w="30" w:type="dxa"/>
              <w:right w:w="30" w:type="dxa"/>
            </w:tcMar>
            <w:vAlign w:val="center"/>
          </w:tcPr>
          <w:p w:rsidR="005245F8" w:rsidRPr="00A6192E" w:rsidRDefault="005245F8" w:rsidP="009C7ECE">
            <w:pPr>
              <w:autoSpaceDE w:val="0"/>
              <w:autoSpaceDN w:val="0"/>
              <w:adjustRightInd w:val="0"/>
              <w:spacing w:after="0" w:line="240" w:lineRule="auto"/>
              <w:jc w:val="center"/>
              <w:rPr>
                <w:b/>
                <w:color w:val="auto"/>
                <w:sz w:val="24"/>
                <w:szCs w:val="24"/>
              </w:rPr>
            </w:pPr>
            <w:r w:rsidRPr="00A6192E">
              <w:rPr>
                <w:b/>
                <w:color w:val="auto"/>
                <w:sz w:val="24"/>
                <w:szCs w:val="24"/>
              </w:rPr>
              <w:t>33</w:t>
            </w:r>
          </w:p>
        </w:tc>
      </w:tr>
    </w:tbl>
    <w:p w:rsidR="008E4F6E" w:rsidRPr="00A6192E" w:rsidRDefault="008E4F6E" w:rsidP="005245F8">
      <w:pPr>
        <w:rPr>
          <w:color w:val="auto"/>
          <w:szCs w:val="28"/>
        </w:rPr>
      </w:pPr>
    </w:p>
    <w:p w:rsidR="005245F8" w:rsidRPr="00A6192E" w:rsidRDefault="005245F8" w:rsidP="009C7ECE">
      <w:pPr>
        <w:spacing w:after="0" w:line="360" w:lineRule="auto"/>
        <w:ind w:left="0" w:right="0" w:firstLine="709"/>
        <w:rPr>
          <w:color w:val="auto"/>
          <w:szCs w:val="28"/>
        </w:rPr>
      </w:pPr>
      <w:r w:rsidRPr="00A6192E">
        <w:rPr>
          <w:color w:val="auto"/>
          <w:szCs w:val="28"/>
        </w:rPr>
        <w:t>На основании представленных данных таблиц</w:t>
      </w:r>
      <w:r w:rsidR="00124761">
        <w:rPr>
          <w:color w:val="auto"/>
          <w:szCs w:val="28"/>
        </w:rPr>
        <w:t>ы 4.1</w:t>
      </w:r>
      <w:r w:rsidR="009C7ECE" w:rsidRPr="00A6192E">
        <w:rPr>
          <w:color w:val="auto"/>
          <w:szCs w:val="28"/>
        </w:rPr>
        <w:t>.</w:t>
      </w:r>
      <w:r w:rsidR="00124761">
        <w:rPr>
          <w:color w:val="auto"/>
          <w:szCs w:val="28"/>
        </w:rPr>
        <w:t>4.</w:t>
      </w:r>
      <w:r w:rsidRPr="00A6192E">
        <w:rPr>
          <w:color w:val="auto"/>
          <w:szCs w:val="28"/>
        </w:rPr>
        <w:t xml:space="preserve"> о характере осложнений у пациентов, дренированных трубчатым дренажем после операций по поводу различных форм острого аппендицита, можно сделать следующие выводы:</w:t>
      </w:r>
    </w:p>
    <w:p w:rsidR="00F04414" w:rsidRPr="00A6192E" w:rsidRDefault="005245F8" w:rsidP="00F04414">
      <w:pPr>
        <w:numPr>
          <w:ilvl w:val="0"/>
          <w:numId w:val="16"/>
        </w:numPr>
        <w:tabs>
          <w:tab w:val="clear" w:pos="720"/>
          <w:tab w:val="num" w:pos="567"/>
        </w:tabs>
        <w:spacing w:after="0" w:line="360" w:lineRule="auto"/>
        <w:ind w:left="567" w:right="0" w:hanging="567"/>
        <w:rPr>
          <w:color w:val="auto"/>
          <w:szCs w:val="28"/>
        </w:rPr>
      </w:pPr>
      <w:r w:rsidRPr="00A6192E">
        <w:rPr>
          <w:b/>
          <w:bCs/>
          <w:color w:val="auto"/>
          <w:szCs w:val="28"/>
        </w:rPr>
        <w:t>Общая частота осложнений</w:t>
      </w:r>
      <w:r w:rsidRPr="00A6192E">
        <w:rPr>
          <w:b/>
          <w:color w:val="auto"/>
          <w:szCs w:val="28"/>
        </w:rPr>
        <w:t>:</w:t>
      </w:r>
      <w:r w:rsidRPr="00A6192E">
        <w:rPr>
          <w:color w:val="auto"/>
          <w:szCs w:val="28"/>
        </w:rPr>
        <w:t xml:space="preserve"> в общей сложности у 33 пациентов, которым был установлен в брюшную полость трубчатый дренаж, возникли различные послеоперационные осложнения.</w:t>
      </w:r>
    </w:p>
    <w:p w:rsidR="00F04414" w:rsidRPr="00A6192E" w:rsidRDefault="00F04414" w:rsidP="00F04414">
      <w:pPr>
        <w:spacing w:after="0" w:line="360" w:lineRule="auto"/>
        <w:ind w:left="567" w:right="0" w:firstLine="0"/>
        <w:rPr>
          <w:b/>
          <w:bCs/>
          <w:color w:val="auto"/>
          <w:szCs w:val="28"/>
        </w:rPr>
      </w:pPr>
    </w:p>
    <w:p w:rsidR="00F04414" w:rsidRPr="00A6192E" w:rsidRDefault="00F04414" w:rsidP="00F04414">
      <w:pPr>
        <w:spacing w:after="0" w:line="360" w:lineRule="auto"/>
        <w:ind w:left="567" w:right="0" w:firstLine="0"/>
        <w:rPr>
          <w:color w:val="auto"/>
          <w:szCs w:val="28"/>
        </w:rPr>
      </w:pPr>
    </w:p>
    <w:p w:rsidR="005245F8" w:rsidRPr="00A6192E" w:rsidRDefault="005245F8" w:rsidP="00F04414">
      <w:pPr>
        <w:numPr>
          <w:ilvl w:val="0"/>
          <w:numId w:val="16"/>
        </w:numPr>
        <w:tabs>
          <w:tab w:val="clear" w:pos="720"/>
          <w:tab w:val="num" w:pos="567"/>
        </w:tabs>
        <w:spacing w:after="0" w:line="360" w:lineRule="auto"/>
        <w:ind w:left="567" w:right="0" w:hanging="567"/>
        <w:rPr>
          <w:b/>
          <w:color w:val="auto"/>
          <w:szCs w:val="28"/>
        </w:rPr>
      </w:pPr>
      <w:r w:rsidRPr="00A6192E">
        <w:rPr>
          <w:b/>
          <w:bCs/>
          <w:color w:val="auto"/>
          <w:szCs w:val="28"/>
        </w:rPr>
        <w:lastRenderedPageBreak/>
        <w:t>Частота и характер осложнений</w:t>
      </w:r>
      <w:r w:rsidRPr="00A6192E">
        <w:rPr>
          <w:b/>
          <w:color w:val="auto"/>
          <w:szCs w:val="28"/>
        </w:rPr>
        <w:t>:</w:t>
      </w:r>
    </w:p>
    <w:p w:rsidR="00F04414"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color w:val="auto"/>
          <w:szCs w:val="28"/>
        </w:rPr>
        <w:t xml:space="preserve">Наиболее частыми осложнениями были </w:t>
      </w:r>
      <w:r w:rsidRPr="00A6192E">
        <w:rPr>
          <w:bCs/>
          <w:color w:val="auto"/>
          <w:szCs w:val="28"/>
        </w:rPr>
        <w:t>инфильтраты</w:t>
      </w:r>
      <w:r w:rsidR="00F04414" w:rsidRPr="00A6192E">
        <w:rPr>
          <w:color w:val="auto"/>
          <w:szCs w:val="28"/>
        </w:rPr>
        <w:t xml:space="preserve"> -</w:t>
      </w:r>
      <w:r w:rsidRPr="00A6192E">
        <w:rPr>
          <w:color w:val="auto"/>
          <w:szCs w:val="28"/>
        </w:rPr>
        <w:t xml:space="preserve"> 18 случаев (54,5%), что свидетельствует </w:t>
      </w:r>
      <w:r w:rsidR="004147E6" w:rsidRPr="00A6192E">
        <w:rPr>
          <w:color w:val="auto"/>
          <w:szCs w:val="28"/>
        </w:rPr>
        <w:t>о выраженных воспалительных процессах</w:t>
      </w:r>
      <w:r w:rsidRPr="00A6192E">
        <w:rPr>
          <w:color w:val="auto"/>
          <w:szCs w:val="28"/>
        </w:rPr>
        <w:t xml:space="preserve"> в послеоперационн</w:t>
      </w:r>
      <w:r w:rsidR="00F04414" w:rsidRPr="00A6192E">
        <w:rPr>
          <w:color w:val="auto"/>
          <w:szCs w:val="28"/>
        </w:rPr>
        <w:t>ом</w:t>
      </w:r>
      <w:r w:rsidRPr="00A6192E">
        <w:rPr>
          <w:color w:val="auto"/>
          <w:szCs w:val="28"/>
        </w:rPr>
        <w:t xml:space="preserve"> период</w:t>
      </w:r>
      <w:r w:rsidR="00F04414" w:rsidRPr="00A6192E">
        <w:rPr>
          <w:color w:val="auto"/>
          <w:szCs w:val="28"/>
        </w:rPr>
        <w:t>е</w:t>
      </w:r>
      <w:r w:rsidRPr="00A6192E">
        <w:rPr>
          <w:color w:val="auto"/>
          <w:szCs w:val="28"/>
        </w:rPr>
        <w:t>.</w:t>
      </w:r>
    </w:p>
    <w:p w:rsidR="00F04414"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bCs/>
          <w:color w:val="auto"/>
          <w:szCs w:val="28"/>
        </w:rPr>
        <w:t>Абсцессы</w:t>
      </w:r>
      <w:r w:rsidRPr="00A6192E">
        <w:rPr>
          <w:color w:val="auto"/>
          <w:szCs w:val="28"/>
        </w:rPr>
        <w:t xml:space="preserve"> зарегистрированы у 9 пациентов (27,3%), что указывает на существенный риск формирования гнойных осложнений при неадекватной эвакуации патологического выпота через дренирующие устройства.</w:t>
      </w:r>
    </w:p>
    <w:p w:rsidR="005245F8"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color w:val="auto"/>
          <w:szCs w:val="28"/>
        </w:rPr>
        <w:t xml:space="preserve">Тяжелые осложнения, такие как </w:t>
      </w:r>
      <w:r w:rsidRPr="00A6192E">
        <w:rPr>
          <w:bCs/>
          <w:color w:val="auto"/>
          <w:szCs w:val="28"/>
        </w:rPr>
        <w:t>межпетлевой абсцесс</w:t>
      </w:r>
      <w:r w:rsidRPr="00A6192E">
        <w:rPr>
          <w:color w:val="auto"/>
          <w:szCs w:val="28"/>
        </w:rPr>
        <w:t xml:space="preserve">, </w:t>
      </w:r>
      <w:r w:rsidRPr="00A6192E">
        <w:rPr>
          <w:bCs/>
          <w:color w:val="auto"/>
          <w:szCs w:val="28"/>
        </w:rPr>
        <w:t>ранняя спаечная кишечная непроходимость</w:t>
      </w:r>
      <w:r w:rsidRPr="00A6192E">
        <w:rPr>
          <w:color w:val="auto"/>
          <w:szCs w:val="28"/>
        </w:rPr>
        <w:t xml:space="preserve"> и </w:t>
      </w:r>
      <w:r w:rsidRPr="00A6192E">
        <w:rPr>
          <w:bCs/>
          <w:color w:val="auto"/>
          <w:szCs w:val="28"/>
        </w:rPr>
        <w:t>страгуляционная кишечная непроходимость</w:t>
      </w:r>
      <w:r w:rsidRPr="00A6192E">
        <w:rPr>
          <w:color w:val="auto"/>
          <w:szCs w:val="28"/>
        </w:rPr>
        <w:t>, встречались в единичных случаях (по одному случаю, 3% каждый), что указывает на низкую, но существующую вероятность этих осложнений.</w:t>
      </w:r>
    </w:p>
    <w:p w:rsidR="005245F8" w:rsidRPr="00A6192E" w:rsidRDefault="005245F8" w:rsidP="00F04414">
      <w:pPr>
        <w:numPr>
          <w:ilvl w:val="0"/>
          <w:numId w:val="16"/>
        </w:numPr>
        <w:tabs>
          <w:tab w:val="clear" w:pos="720"/>
          <w:tab w:val="num" w:pos="567"/>
        </w:tabs>
        <w:spacing w:after="0" w:line="360" w:lineRule="auto"/>
        <w:ind w:left="567" w:right="0" w:hanging="567"/>
        <w:rPr>
          <w:b/>
          <w:bCs/>
          <w:color w:val="auto"/>
          <w:szCs w:val="28"/>
        </w:rPr>
      </w:pPr>
      <w:r w:rsidRPr="00A6192E">
        <w:rPr>
          <w:b/>
          <w:bCs/>
          <w:color w:val="auto"/>
          <w:szCs w:val="28"/>
        </w:rPr>
        <w:t>Связь между диагнозом и осложнениями:</w:t>
      </w:r>
    </w:p>
    <w:p w:rsidR="00F04414"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color w:val="auto"/>
          <w:szCs w:val="28"/>
        </w:rPr>
        <w:t>У пациентов с диагнозом острый гангренозно-перфоративный аппендицит и разлитой гнойно-каловый перитонит наблюдались самые частые осложнения: 14 случаев инфильтратов, 7 случаев абсцессов и 3 случая накопления жидкости в брюшной полости. Это подтверждает высокую склонность к тяжелым осложнениям при разлитом перитоните.</w:t>
      </w:r>
    </w:p>
    <w:p w:rsidR="00F04414"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color w:val="auto"/>
          <w:szCs w:val="28"/>
        </w:rPr>
        <w:t xml:space="preserve">У пациентов с </w:t>
      </w:r>
      <w:r w:rsidRPr="00A6192E">
        <w:rPr>
          <w:bCs/>
          <w:color w:val="auto"/>
          <w:szCs w:val="28"/>
        </w:rPr>
        <w:t>диффузным гнойно-каловым перитонитом</w:t>
      </w:r>
      <w:r w:rsidRPr="00A6192E">
        <w:rPr>
          <w:color w:val="auto"/>
          <w:szCs w:val="28"/>
        </w:rPr>
        <w:t xml:space="preserve"> осложн</w:t>
      </w:r>
      <w:r w:rsidR="00F04414" w:rsidRPr="00A6192E">
        <w:rPr>
          <w:color w:val="auto"/>
          <w:szCs w:val="28"/>
        </w:rPr>
        <w:t>ения были менее распространены -</w:t>
      </w:r>
      <w:r w:rsidRPr="00A6192E">
        <w:rPr>
          <w:color w:val="auto"/>
          <w:szCs w:val="28"/>
        </w:rPr>
        <w:t xml:space="preserve"> 2 случая, в основном в виде инфильтратов и абсцессов.</w:t>
      </w:r>
    </w:p>
    <w:p w:rsidR="00F04414" w:rsidRPr="00A6192E" w:rsidRDefault="005245F8" w:rsidP="00F04414">
      <w:pPr>
        <w:numPr>
          <w:ilvl w:val="1"/>
          <w:numId w:val="16"/>
        </w:numPr>
        <w:tabs>
          <w:tab w:val="clear" w:pos="1440"/>
          <w:tab w:val="num" w:pos="993"/>
        </w:tabs>
        <w:spacing w:before="100" w:beforeAutospacing="1" w:after="100" w:afterAutospacing="1" w:line="360" w:lineRule="auto"/>
        <w:ind w:left="993" w:right="0" w:hanging="426"/>
        <w:rPr>
          <w:color w:val="auto"/>
          <w:szCs w:val="28"/>
        </w:rPr>
      </w:pPr>
      <w:r w:rsidRPr="00A6192E">
        <w:rPr>
          <w:color w:val="auto"/>
          <w:szCs w:val="28"/>
        </w:rPr>
        <w:t xml:space="preserve">У пациентов с </w:t>
      </w:r>
      <w:r w:rsidRPr="00A6192E">
        <w:rPr>
          <w:bCs/>
          <w:color w:val="auto"/>
          <w:szCs w:val="28"/>
        </w:rPr>
        <w:t>периаппендикулярным абсцессом и местным перитонитом</w:t>
      </w:r>
      <w:r w:rsidRPr="00A6192E">
        <w:rPr>
          <w:color w:val="auto"/>
          <w:szCs w:val="28"/>
        </w:rPr>
        <w:t xml:space="preserve"> также наблюдались абсцессы и межпетлевой абсцесс, что говорит о локализованных гнойных процессах.</w:t>
      </w:r>
    </w:p>
    <w:p w:rsidR="00F04414" w:rsidRPr="00A6192E" w:rsidRDefault="005245F8" w:rsidP="00F04414">
      <w:pPr>
        <w:numPr>
          <w:ilvl w:val="1"/>
          <w:numId w:val="16"/>
        </w:numPr>
        <w:tabs>
          <w:tab w:val="clear" w:pos="1440"/>
          <w:tab w:val="num" w:pos="993"/>
        </w:tabs>
        <w:spacing w:after="0" w:line="360" w:lineRule="auto"/>
        <w:ind w:left="992" w:right="0" w:hanging="425"/>
        <w:rPr>
          <w:color w:val="auto"/>
          <w:szCs w:val="28"/>
        </w:rPr>
      </w:pPr>
      <w:r w:rsidRPr="00A6192E">
        <w:rPr>
          <w:color w:val="auto"/>
          <w:szCs w:val="28"/>
        </w:rPr>
        <w:t xml:space="preserve">У пациентов с </w:t>
      </w:r>
      <w:r w:rsidRPr="00A6192E">
        <w:rPr>
          <w:bCs/>
          <w:color w:val="auto"/>
          <w:szCs w:val="28"/>
        </w:rPr>
        <w:t>тазовым гнойным перитонитом</w:t>
      </w:r>
      <w:r w:rsidRPr="00A6192E">
        <w:rPr>
          <w:color w:val="auto"/>
          <w:szCs w:val="28"/>
        </w:rPr>
        <w:t xml:space="preserve"> основным осложнением были инфильтраты (3 случая), что указывает на склонность к воспалительным процессам в данной группе.</w:t>
      </w:r>
    </w:p>
    <w:p w:rsidR="00F04414" w:rsidRPr="00A6192E" w:rsidRDefault="005245F8" w:rsidP="00F04414">
      <w:pPr>
        <w:spacing w:after="0" w:line="360" w:lineRule="auto"/>
        <w:ind w:left="0" w:right="0" w:firstLine="709"/>
        <w:rPr>
          <w:color w:val="auto"/>
          <w:szCs w:val="28"/>
        </w:rPr>
      </w:pPr>
      <w:r w:rsidRPr="00A6192E">
        <w:rPr>
          <w:b/>
          <w:bCs/>
          <w:color w:val="auto"/>
          <w:szCs w:val="28"/>
        </w:rPr>
        <w:t>Заключение</w:t>
      </w:r>
      <w:r w:rsidRPr="00A6192E">
        <w:rPr>
          <w:b/>
          <w:color w:val="auto"/>
          <w:szCs w:val="28"/>
        </w:rPr>
        <w:t>:</w:t>
      </w:r>
      <w:r w:rsidRPr="00A6192E">
        <w:rPr>
          <w:color w:val="auto"/>
          <w:szCs w:val="28"/>
        </w:rPr>
        <w:t xml:space="preserve"> У пациентов, дренированных трубчатым дренажем, наиболее частыми осложнениями являются инфильтраты и абсцессы, особенно </w:t>
      </w:r>
      <w:r w:rsidRPr="00A6192E">
        <w:rPr>
          <w:color w:val="auto"/>
          <w:szCs w:val="28"/>
        </w:rPr>
        <w:lastRenderedPageBreak/>
        <w:t>при наличии разлитого гнойно-калового перитонита. Эти осложнения связаны с продолжающими воспалительными и гнойными процессами, при неэффективности дренажной системы, которые требуют внимательного наблюдения и своевременной коррекции. Редкие, но тяжелые осложнения, такие как кишечная непроходимость и межпетлевой абсцесс, также встречаются, что подчеркивает необходимость мониторинга в послеоперационный период.</w:t>
      </w:r>
    </w:p>
    <w:p w:rsidR="00874306" w:rsidRPr="00A6192E" w:rsidRDefault="00BC4CE3" w:rsidP="00874306">
      <w:pPr>
        <w:spacing w:after="0" w:line="360" w:lineRule="auto"/>
        <w:ind w:left="0" w:right="0" w:firstLine="709"/>
        <w:rPr>
          <w:color w:val="auto"/>
          <w:szCs w:val="28"/>
        </w:rPr>
      </w:pPr>
      <w:r w:rsidRPr="00A6192E">
        <w:rPr>
          <w:rStyle w:val="a9"/>
          <w:b w:val="0"/>
          <w:color w:val="auto"/>
          <w:szCs w:val="28"/>
        </w:rPr>
        <w:t>Исходя из вышеизложенных данных</w:t>
      </w:r>
      <w:r w:rsidR="00F04414" w:rsidRPr="00A6192E">
        <w:rPr>
          <w:rStyle w:val="a9"/>
          <w:b w:val="0"/>
          <w:color w:val="auto"/>
          <w:szCs w:val="28"/>
        </w:rPr>
        <w:t>,</w:t>
      </w:r>
      <w:r w:rsidRPr="00A6192E">
        <w:rPr>
          <w:rStyle w:val="a9"/>
          <w:b w:val="0"/>
          <w:color w:val="auto"/>
          <w:szCs w:val="28"/>
        </w:rPr>
        <w:t xml:space="preserve"> перчаточный дренаж </w:t>
      </w:r>
      <w:r w:rsidRPr="00A6192E">
        <w:rPr>
          <w:color w:val="auto"/>
          <w:szCs w:val="28"/>
        </w:rPr>
        <w:t>является более эффективным методом дренирования, так как он снижает риск</w:t>
      </w:r>
      <w:r w:rsidR="00F04414" w:rsidRPr="00A6192E">
        <w:rPr>
          <w:color w:val="auto"/>
          <w:szCs w:val="28"/>
        </w:rPr>
        <w:t xml:space="preserve"> развития</w:t>
      </w:r>
      <w:r w:rsidRPr="00A6192E">
        <w:rPr>
          <w:color w:val="auto"/>
          <w:szCs w:val="28"/>
        </w:rPr>
        <w:t xml:space="preserve"> тяжелых интраабдоминальных осложнений, что делает его предпочтительным методом дренирования в послеоперационном периоде у детей с аппендикулярным перитонитом.</w:t>
      </w:r>
    </w:p>
    <w:p w:rsidR="00874306" w:rsidRPr="00A6192E" w:rsidRDefault="00874306" w:rsidP="00874306">
      <w:pPr>
        <w:spacing w:after="0" w:line="360" w:lineRule="auto"/>
        <w:ind w:left="0" w:right="0" w:firstLine="709"/>
        <w:rPr>
          <w:color w:val="auto"/>
          <w:szCs w:val="28"/>
        </w:rPr>
      </w:pPr>
    </w:p>
    <w:p w:rsidR="00BC4CE3" w:rsidRPr="00A6192E" w:rsidRDefault="005447EB" w:rsidP="00874306">
      <w:pPr>
        <w:spacing w:after="0" w:line="360" w:lineRule="auto"/>
        <w:ind w:left="0" w:right="0" w:firstLine="709"/>
        <w:rPr>
          <w:color w:val="auto"/>
          <w:szCs w:val="28"/>
        </w:rPr>
      </w:pPr>
      <w:r>
        <w:rPr>
          <w:b/>
          <w:color w:val="auto"/>
          <w:szCs w:val="28"/>
        </w:rPr>
        <w:t xml:space="preserve">4.1.1.  </w:t>
      </w:r>
      <w:r w:rsidR="00BC4CE3" w:rsidRPr="00A6192E">
        <w:rPr>
          <w:b/>
          <w:color w:val="auto"/>
          <w:szCs w:val="28"/>
        </w:rPr>
        <w:t>Корреляционная статистика</w:t>
      </w:r>
    </w:p>
    <w:p w:rsidR="00BC4CE3" w:rsidRPr="00A6192E" w:rsidRDefault="00874306" w:rsidP="00874306">
      <w:pPr>
        <w:spacing w:line="360" w:lineRule="auto"/>
        <w:ind w:firstLine="699"/>
        <w:rPr>
          <w:b/>
          <w:color w:val="auto"/>
          <w:szCs w:val="28"/>
        </w:rPr>
      </w:pPr>
      <w:r w:rsidRPr="00A6192E">
        <w:rPr>
          <w:color w:val="auto"/>
          <w:szCs w:val="28"/>
        </w:rPr>
        <w:t>Нами был</w:t>
      </w:r>
      <w:r w:rsidR="0081330B" w:rsidRPr="00A6192E">
        <w:rPr>
          <w:color w:val="auto"/>
          <w:szCs w:val="28"/>
        </w:rPr>
        <w:t>а</w:t>
      </w:r>
      <w:r w:rsidRPr="00A6192E">
        <w:rPr>
          <w:color w:val="auto"/>
          <w:szCs w:val="28"/>
        </w:rPr>
        <w:t xml:space="preserve"> показан</w:t>
      </w:r>
      <w:r w:rsidR="0081330B" w:rsidRPr="00A6192E">
        <w:rPr>
          <w:color w:val="auto"/>
          <w:szCs w:val="28"/>
        </w:rPr>
        <w:t>а только статистически значимая взаимосвязь</w:t>
      </w:r>
      <w:r w:rsidRPr="00A6192E">
        <w:rPr>
          <w:color w:val="auto"/>
          <w:szCs w:val="28"/>
        </w:rPr>
        <w:t xml:space="preserve"> </w:t>
      </w:r>
      <w:r w:rsidR="0081330B" w:rsidRPr="00A6192E">
        <w:rPr>
          <w:color w:val="auto"/>
          <w:szCs w:val="28"/>
        </w:rPr>
        <w:t>между такими показателями как:</w:t>
      </w:r>
    </w:p>
    <w:p w:rsidR="00BC4CE3" w:rsidRPr="00A6192E" w:rsidRDefault="0081330B" w:rsidP="00A27B7F">
      <w:pPr>
        <w:pStyle w:val="a3"/>
        <w:widowControl w:val="0"/>
        <w:numPr>
          <w:ilvl w:val="0"/>
          <w:numId w:val="17"/>
        </w:numPr>
        <w:autoSpaceDE w:val="0"/>
        <w:autoSpaceDN w:val="0"/>
        <w:adjustRightInd w:val="0"/>
        <w:spacing w:after="0" w:line="360" w:lineRule="auto"/>
        <w:ind w:right="0"/>
        <w:rPr>
          <w:color w:val="auto"/>
          <w:szCs w:val="28"/>
        </w:rPr>
      </w:pPr>
      <w:r w:rsidRPr="00A6192E">
        <w:rPr>
          <w:color w:val="auto"/>
          <w:szCs w:val="28"/>
        </w:rPr>
        <w:t>в</w:t>
      </w:r>
      <w:r w:rsidR="00BC4CE3" w:rsidRPr="00A6192E">
        <w:rPr>
          <w:color w:val="auto"/>
          <w:szCs w:val="28"/>
        </w:rPr>
        <w:t>ид дренирования и осложнени</w:t>
      </w:r>
      <w:r w:rsidRPr="00A6192E">
        <w:rPr>
          <w:color w:val="auto"/>
          <w:szCs w:val="28"/>
        </w:rPr>
        <w:t>я, связь</w:t>
      </w:r>
      <w:r w:rsidR="00BC4CE3" w:rsidRPr="00A6192E">
        <w:rPr>
          <w:color w:val="auto"/>
          <w:szCs w:val="28"/>
        </w:rPr>
        <w:t xml:space="preserve"> есть</w:t>
      </w:r>
      <w:r w:rsidRPr="00A6192E">
        <w:rPr>
          <w:color w:val="auto"/>
          <w:szCs w:val="28"/>
        </w:rPr>
        <w:t xml:space="preserve"> (sig=0,010, </w:t>
      </w:r>
      <w:proofErr w:type="gramStart"/>
      <w:r w:rsidRPr="00A6192E">
        <w:rPr>
          <w:color w:val="auto"/>
          <w:szCs w:val="28"/>
        </w:rPr>
        <w:t>р&lt;</w:t>
      </w:r>
      <w:proofErr w:type="gramEnd"/>
      <w:r w:rsidRPr="00A6192E">
        <w:rPr>
          <w:color w:val="auto"/>
          <w:szCs w:val="28"/>
        </w:rPr>
        <w:t>0,05)</w:t>
      </w:r>
      <w:r w:rsidR="00BC4CE3" w:rsidRPr="00A6192E">
        <w:rPr>
          <w:color w:val="auto"/>
          <w:szCs w:val="28"/>
        </w:rPr>
        <w:t>, она прямая и значительная (r= 0,646)</w:t>
      </w:r>
      <w:r w:rsidRPr="00A6192E">
        <w:rPr>
          <w:color w:val="auto"/>
          <w:szCs w:val="28"/>
        </w:rPr>
        <w:t>;</w:t>
      </w:r>
    </w:p>
    <w:p w:rsidR="00BC4CE3" w:rsidRPr="00A6192E" w:rsidRDefault="00BC4CE3" w:rsidP="00A27B7F">
      <w:pPr>
        <w:pStyle w:val="a3"/>
        <w:widowControl w:val="0"/>
        <w:numPr>
          <w:ilvl w:val="0"/>
          <w:numId w:val="17"/>
        </w:numPr>
        <w:autoSpaceDE w:val="0"/>
        <w:autoSpaceDN w:val="0"/>
        <w:adjustRightInd w:val="0"/>
        <w:spacing w:after="0" w:line="360" w:lineRule="auto"/>
        <w:ind w:right="0"/>
        <w:rPr>
          <w:color w:val="auto"/>
          <w:szCs w:val="28"/>
        </w:rPr>
      </w:pPr>
      <w:r w:rsidRPr="00A6192E">
        <w:rPr>
          <w:color w:val="auto"/>
          <w:szCs w:val="28"/>
        </w:rPr>
        <w:t>вид дренирования и санаци</w:t>
      </w:r>
      <w:r w:rsidR="0081330B" w:rsidRPr="00A6192E">
        <w:rPr>
          <w:color w:val="auto"/>
          <w:szCs w:val="28"/>
        </w:rPr>
        <w:t>я</w:t>
      </w:r>
      <w:r w:rsidRPr="00A6192E">
        <w:rPr>
          <w:color w:val="auto"/>
          <w:szCs w:val="28"/>
        </w:rPr>
        <w:t xml:space="preserve"> БП</w:t>
      </w:r>
      <w:r w:rsidR="0081330B" w:rsidRPr="00A6192E">
        <w:rPr>
          <w:color w:val="auto"/>
          <w:szCs w:val="28"/>
        </w:rPr>
        <w:t xml:space="preserve">, связь </w:t>
      </w:r>
      <w:r w:rsidRPr="00A6192E">
        <w:rPr>
          <w:color w:val="auto"/>
          <w:szCs w:val="28"/>
        </w:rPr>
        <w:t>есть</w:t>
      </w:r>
      <w:r w:rsidR="0081330B" w:rsidRPr="00A6192E">
        <w:rPr>
          <w:color w:val="auto"/>
          <w:szCs w:val="28"/>
        </w:rPr>
        <w:t xml:space="preserve"> (</w:t>
      </w:r>
      <w:r w:rsidR="00A461E6" w:rsidRPr="00A6192E">
        <w:rPr>
          <w:color w:val="auto"/>
          <w:szCs w:val="28"/>
        </w:rPr>
        <w:t xml:space="preserve">sig=0,000, </w:t>
      </w:r>
      <w:proofErr w:type="gramStart"/>
      <w:r w:rsidR="00A461E6" w:rsidRPr="00A6192E">
        <w:rPr>
          <w:color w:val="auto"/>
          <w:szCs w:val="28"/>
        </w:rPr>
        <w:t>р&lt;</w:t>
      </w:r>
      <w:proofErr w:type="gramEnd"/>
      <w:r w:rsidR="00A461E6" w:rsidRPr="00A6192E">
        <w:rPr>
          <w:color w:val="auto"/>
          <w:szCs w:val="28"/>
        </w:rPr>
        <w:t>0,001</w:t>
      </w:r>
      <w:r w:rsidR="0081330B" w:rsidRPr="00A6192E">
        <w:rPr>
          <w:color w:val="auto"/>
          <w:szCs w:val="28"/>
        </w:rPr>
        <w:t>)</w:t>
      </w:r>
      <w:r w:rsidRPr="00A6192E">
        <w:rPr>
          <w:color w:val="auto"/>
          <w:szCs w:val="28"/>
        </w:rPr>
        <w:t>, она прямая и умеренная (r= 0,354)</w:t>
      </w:r>
      <w:r w:rsidR="00A461E6" w:rsidRPr="00A6192E">
        <w:rPr>
          <w:color w:val="auto"/>
          <w:szCs w:val="28"/>
        </w:rPr>
        <w:t>;</w:t>
      </w:r>
    </w:p>
    <w:p w:rsidR="00BC4CE3" w:rsidRPr="00A6192E" w:rsidRDefault="00BC4CE3" w:rsidP="00A27B7F">
      <w:pPr>
        <w:pStyle w:val="a3"/>
        <w:widowControl w:val="0"/>
        <w:numPr>
          <w:ilvl w:val="0"/>
          <w:numId w:val="17"/>
        </w:numPr>
        <w:autoSpaceDE w:val="0"/>
        <w:autoSpaceDN w:val="0"/>
        <w:adjustRightInd w:val="0"/>
        <w:spacing w:after="0" w:line="360" w:lineRule="auto"/>
        <w:ind w:right="0"/>
        <w:rPr>
          <w:color w:val="auto"/>
          <w:szCs w:val="28"/>
        </w:rPr>
      </w:pPr>
      <w:r w:rsidRPr="00A6192E">
        <w:rPr>
          <w:color w:val="auto"/>
          <w:szCs w:val="28"/>
        </w:rPr>
        <w:t>вид дренирования и повторн</w:t>
      </w:r>
      <w:r w:rsidR="00A461E6" w:rsidRPr="00A6192E">
        <w:rPr>
          <w:color w:val="auto"/>
          <w:szCs w:val="28"/>
        </w:rPr>
        <w:t>ая</w:t>
      </w:r>
      <w:r w:rsidRPr="00A6192E">
        <w:rPr>
          <w:color w:val="auto"/>
          <w:szCs w:val="28"/>
        </w:rPr>
        <w:t xml:space="preserve"> операци</w:t>
      </w:r>
      <w:r w:rsidR="00A461E6" w:rsidRPr="00A6192E">
        <w:rPr>
          <w:color w:val="auto"/>
          <w:szCs w:val="28"/>
        </w:rPr>
        <w:t>я, связь</w:t>
      </w:r>
      <w:r w:rsidRPr="00A6192E">
        <w:rPr>
          <w:color w:val="auto"/>
          <w:szCs w:val="28"/>
        </w:rPr>
        <w:t xml:space="preserve"> есть</w:t>
      </w:r>
      <w:r w:rsidR="00A461E6" w:rsidRPr="00A6192E">
        <w:rPr>
          <w:color w:val="auto"/>
          <w:szCs w:val="28"/>
        </w:rPr>
        <w:t xml:space="preserve"> (sig=0,010, </w:t>
      </w:r>
      <w:proofErr w:type="gramStart"/>
      <w:r w:rsidR="00A461E6" w:rsidRPr="00A6192E">
        <w:rPr>
          <w:color w:val="auto"/>
          <w:szCs w:val="28"/>
        </w:rPr>
        <w:t>р&lt;</w:t>
      </w:r>
      <w:proofErr w:type="gramEnd"/>
      <w:r w:rsidR="00A461E6" w:rsidRPr="00A6192E">
        <w:rPr>
          <w:color w:val="auto"/>
          <w:szCs w:val="28"/>
        </w:rPr>
        <w:t>0,05)</w:t>
      </w:r>
      <w:r w:rsidRPr="00A6192E">
        <w:rPr>
          <w:color w:val="auto"/>
          <w:szCs w:val="28"/>
        </w:rPr>
        <w:t>, она прямая и функциональная (r= 0,951)</w:t>
      </w:r>
      <w:r w:rsidR="00A461E6" w:rsidRPr="00A6192E">
        <w:rPr>
          <w:color w:val="auto"/>
          <w:szCs w:val="28"/>
        </w:rPr>
        <w:t>;</w:t>
      </w:r>
    </w:p>
    <w:p w:rsidR="00BC4CE3" w:rsidRPr="00A6192E" w:rsidRDefault="00BC4CE3" w:rsidP="00A27B7F">
      <w:pPr>
        <w:pStyle w:val="a3"/>
        <w:widowControl w:val="0"/>
        <w:numPr>
          <w:ilvl w:val="0"/>
          <w:numId w:val="17"/>
        </w:numPr>
        <w:autoSpaceDE w:val="0"/>
        <w:autoSpaceDN w:val="0"/>
        <w:adjustRightInd w:val="0"/>
        <w:spacing w:after="0" w:line="360" w:lineRule="auto"/>
        <w:ind w:right="0"/>
        <w:rPr>
          <w:color w:val="auto"/>
          <w:szCs w:val="28"/>
        </w:rPr>
      </w:pPr>
      <w:r w:rsidRPr="00A6192E">
        <w:rPr>
          <w:color w:val="auto"/>
          <w:szCs w:val="28"/>
        </w:rPr>
        <w:t>вид дренирования и количеств</w:t>
      </w:r>
      <w:r w:rsidR="00A461E6" w:rsidRPr="00A6192E">
        <w:rPr>
          <w:color w:val="auto"/>
          <w:szCs w:val="28"/>
        </w:rPr>
        <w:t>о</w:t>
      </w:r>
      <w:r w:rsidRPr="00A6192E">
        <w:rPr>
          <w:color w:val="auto"/>
          <w:szCs w:val="28"/>
        </w:rPr>
        <w:t xml:space="preserve"> койко-дней</w:t>
      </w:r>
      <w:r w:rsidR="00A461E6" w:rsidRPr="00A6192E">
        <w:rPr>
          <w:color w:val="auto"/>
          <w:szCs w:val="28"/>
        </w:rPr>
        <w:t>,</w:t>
      </w:r>
      <w:r w:rsidRPr="00A6192E">
        <w:rPr>
          <w:color w:val="auto"/>
          <w:szCs w:val="28"/>
        </w:rPr>
        <w:t xml:space="preserve"> </w:t>
      </w:r>
      <w:r w:rsidR="00A461E6" w:rsidRPr="00A6192E">
        <w:rPr>
          <w:color w:val="auto"/>
          <w:szCs w:val="28"/>
        </w:rPr>
        <w:t xml:space="preserve">связь </w:t>
      </w:r>
      <w:r w:rsidRPr="00A6192E">
        <w:rPr>
          <w:color w:val="auto"/>
          <w:szCs w:val="28"/>
        </w:rPr>
        <w:t>есть</w:t>
      </w:r>
      <w:r w:rsidR="00A461E6" w:rsidRPr="00A6192E">
        <w:rPr>
          <w:color w:val="auto"/>
          <w:szCs w:val="28"/>
        </w:rPr>
        <w:t xml:space="preserve"> (sig=0,000, </w:t>
      </w:r>
      <w:proofErr w:type="gramStart"/>
      <w:r w:rsidR="00A461E6" w:rsidRPr="00A6192E">
        <w:rPr>
          <w:color w:val="auto"/>
          <w:szCs w:val="28"/>
        </w:rPr>
        <w:t>р&lt;</w:t>
      </w:r>
      <w:proofErr w:type="gramEnd"/>
      <w:r w:rsidR="00A461E6" w:rsidRPr="00A6192E">
        <w:rPr>
          <w:color w:val="auto"/>
          <w:szCs w:val="28"/>
        </w:rPr>
        <w:t>0,001)</w:t>
      </w:r>
      <w:r w:rsidRPr="00A6192E">
        <w:rPr>
          <w:color w:val="auto"/>
          <w:szCs w:val="28"/>
        </w:rPr>
        <w:t>, она прямая и слабая (r= 0,214).</w:t>
      </w:r>
    </w:p>
    <w:p w:rsidR="00A461E6" w:rsidRPr="00A6192E" w:rsidRDefault="00BC4CE3" w:rsidP="00A461E6">
      <w:pPr>
        <w:pStyle w:val="aa"/>
        <w:spacing w:before="0" w:beforeAutospacing="0" w:after="0" w:afterAutospacing="0" w:line="360" w:lineRule="auto"/>
        <w:ind w:firstLine="709"/>
        <w:jc w:val="both"/>
        <w:rPr>
          <w:sz w:val="28"/>
          <w:szCs w:val="28"/>
        </w:rPr>
      </w:pPr>
      <w:r w:rsidRPr="00A6192E">
        <w:rPr>
          <w:sz w:val="28"/>
          <w:szCs w:val="28"/>
        </w:rPr>
        <w:t xml:space="preserve">На основании представленных данных корреляционной статистики можно сделать несколько важных выводов о связи между </w:t>
      </w:r>
      <w:r w:rsidR="00A461E6" w:rsidRPr="00A6192E">
        <w:rPr>
          <w:sz w:val="28"/>
          <w:szCs w:val="28"/>
        </w:rPr>
        <w:t>двумя</w:t>
      </w:r>
      <w:r w:rsidRPr="00A6192E">
        <w:rPr>
          <w:sz w:val="28"/>
          <w:szCs w:val="28"/>
        </w:rPr>
        <w:t xml:space="preserve"> видами дренирования</w:t>
      </w:r>
      <w:r w:rsidR="00A461E6" w:rsidRPr="00A6192E">
        <w:rPr>
          <w:sz w:val="28"/>
          <w:szCs w:val="28"/>
        </w:rPr>
        <w:t xml:space="preserve"> (трубка и перчатка)</w:t>
      </w:r>
      <w:r w:rsidRPr="00A6192E">
        <w:rPr>
          <w:sz w:val="28"/>
          <w:szCs w:val="28"/>
        </w:rPr>
        <w:t xml:space="preserve"> и различными клиническими показателями. </w:t>
      </w:r>
    </w:p>
    <w:p w:rsidR="00A461E6" w:rsidRPr="00A6192E" w:rsidRDefault="00BC4CE3" w:rsidP="00A461E6">
      <w:pPr>
        <w:pStyle w:val="aa"/>
        <w:spacing w:before="0" w:beforeAutospacing="0" w:after="0" w:afterAutospacing="0" w:line="360" w:lineRule="auto"/>
        <w:ind w:firstLine="709"/>
        <w:jc w:val="both"/>
        <w:rPr>
          <w:sz w:val="28"/>
          <w:szCs w:val="28"/>
        </w:rPr>
      </w:pPr>
      <w:r w:rsidRPr="00A6192E">
        <w:rPr>
          <w:sz w:val="28"/>
          <w:szCs w:val="28"/>
        </w:rPr>
        <w:t>Разберем каждую связь отдельно:</w:t>
      </w:r>
    </w:p>
    <w:p w:rsidR="00BC4CE3" w:rsidRPr="00A6192E" w:rsidRDefault="00BC4CE3" w:rsidP="00A461E6">
      <w:pPr>
        <w:pStyle w:val="aa"/>
        <w:numPr>
          <w:ilvl w:val="0"/>
          <w:numId w:val="30"/>
        </w:numPr>
        <w:spacing w:before="0" w:beforeAutospacing="0" w:after="0" w:afterAutospacing="0" w:line="360" w:lineRule="auto"/>
        <w:ind w:left="567" w:hanging="567"/>
        <w:jc w:val="both"/>
        <w:rPr>
          <w:sz w:val="28"/>
          <w:szCs w:val="28"/>
        </w:rPr>
      </w:pPr>
      <w:r w:rsidRPr="00A6192E">
        <w:rPr>
          <w:rStyle w:val="a9"/>
          <w:b w:val="0"/>
          <w:bCs w:val="0"/>
          <w:sz w:val="28"/>
          <w:szCs w:val="28"/>
        </w:rPr>
        <w:t xml:space="preserve">Связь между видом дренирования и осложнениями (r = 0,646, p </w:t>
      </w:r>
      <w:proofErr w:type="gramStart"/>
      <w:r w:rsidRPr="00A6192E">
        <w:rPr>
          <w:rStyle w:val="a9"/>
          <w:b w:val="0"/>
          <w:bCs w:val="0"/>
          <w:sz w:val="28"/>
          <w:szCs w:val="28"/>
        </w:rPr>
        <w:t>&lt; 0</w:t>
      </w:r>
      <w:proofErr w:type="gramEnd"/>
      <w:r w:rsidRPr="00A6192E">
        <w:rPr>
          <w:rStyle w:val="a9"/>
          <w:b w:val="0"/>
          <w:bCs w:val="0"/>
          <w:sz w:val="28"/>
          <w:szCs w:val="28"/>
        </w:rPr>
        <w:t>,05)</w:t>
      </w:r>
      <w:r w:rsidRPr="00A6192E">
        <w:rPr>
          <w:sz w:val="28"/>
          <w:szCs w:val="28"/>
        </w:rPr>
        <w:t>:</w:t>
      </w:r>
    </w:p>
    <w:p w:rsidR="00A461E6" w:rsidRPr="00A6192E" w:rsidRDefault="00BC4CE3" w:rsidP="00A461E6">
      <w:pPr>
        <w:numPr>
          <w:ilvl w:val="1"/>
          <w:numId w:val="16"/>
        </w:numPr>
        <w:tabs>
          <w:tab w:val="clear" w:pos="1440"/>
          <w:tab w:val="num" w:pos="993"/>
        </w:tabs>
        <w:spacing w:after="0" w:line="360" w:lineRule="auto"/>
        <w:ind w:left="992" w:right="0" w:hanging="425"/>
        <w:rPr>
          <w:color w:val="auto"/>
          <w:szCs w:val="28"/>
        </w:rPr>
      </w:pPr>
      <w:r w:rsidRPr="00A6192E">
        <w:rPr>
          <w:bCs/>
          <w:color w:val="auto"/>
        </w:rPr>
        <w:t>Прямая и значительная связь</w:t>
      </w:r>
      <w:r w:rsidRPr="00A6192E">
        <w:rPr>
          <w:color w:val="auto"/>
          <w:szCs w:val="28"/>
        </w:rPr>
        <w:t xml:space="preserve"> говорит о том, что вид дренирования существенно влияет на возникновение осложнений.</w:t>
      </w:r>
    </w:p>
    <w:p w:rsidR="00A461E6" w:rsidRPr="00A6192E" w:rsidRDefault="00BC4CE3" w:rsidP="00A461E6">
      <w:pPr>
        <w:numPr>
          <w:ilvl w:val="1"/>
          <w:numId w:val="16"/>
        </w:numPr>
        <w:tabs>
          <w:tab w:val="clear" w:pos="1440"/>
          <w:tab w:val="num" w:pos="993"/>
        </w:tabs>
        <w:spacing w:after="0" w:line="360" w:lineRule="auto"/>
        <w:ind w:left="992" w:right="0" w:hanging="425"/>
        <w:rPr>
          <w:color w:val="auto"/>
          <w:szCs w:val="28"/>
        </w:rPr>
      </w:pPr>
      <w:r w:rsidRPr="00A6192E">
        <w:rPr>
          <w:color w:val="auto"/>
          <w:szCs w:val="28"/>
        </w:rPr>
        <w:lastRenderedPageBreak/>
        <w:t xml:space="preserve">Коэффициент корреляции </w:t>
      </w:r>
      <w:r w:rsidRPr="00A6192E">
        <w:rPr>
          <w:rStyle w:val="a9"/>
          <w:b w:val="0"/>
          <w:color w:val="auto"/>
          <w:szCs w:val="28"/>
        </w:rPr>
        <w:t>r = 0,646</w:t>
      </w:r>
      <w:r w:rsidRPr="00A6192E">
        <w:rPr>
          <w:color w:val="auto"/>
          <w:szCs w:val="28"/>
        </w:rPr>
        <w:t xml:space="preserve"> указывает на высокую степень взаимосвязи: изменения в методе дренирования напрямую связаны с частотой и тяжестью осложнений.</w:t>
      </w:r>
    </w:p>
    <w:p w:rsidR="00BC4CE3" w:rsidRPr="00A6192E" w:rsidRDefault="00BC4CE3" w:rsidP="00A461E6">
      <w:pPr>
        <w:numPr>
          <w:ilvl w:val="1"/>
          <w:numId w:val="16"/>
        </w:numPr>
        <w:tabs>
          <w:tab w:val="clear" w:pos="1440"/>
          <w:tab w:val="num" w:pos="993"/>
        </w:tabs>
        <w:spacing w:after="0" w:line="360" w:lineRule="auto"/>
        <w:ind w:left="992" w:right="0" w:hanging="425"/>
        <w:rPr>
          <w:color w:val="auto"/>
          <w:szCs w:val="28"/>
        </w:rPr>
      </w:pPr>
      <w:r w:rsidRPr="00A6192E">
        <w:rPr>
          <w:rStyle w:val="a9"/>
          <w:b w:val="0"/>
          <w:color w:val="auto"/>
          <w:szCs w:val="28"/>
        </w:rPr>
        <w:t>Научное объяснение</w:t>
      </w:r>
      <w:r w:rsidRPr="00A6192E">
        <w:rPr>
          <w:color w:val="auto"/>
          <w:szCs w:val="28"/>
        </w:rPr>
        <w:t xml:space="preserve">: Это может указывать на то, что </w:t>
      </w:r>
      <w:r w:rsidR="00A461E6" w:rsidRPr="00A6192E">
        <w:rPr>
          <w:color w:val="auto"/>
          <w:szCs w:val="28"/>
        </w:rPr>
        <w:t>один</w:t>
      </w:r>
      <w:r w:rsidRPr="00A6192E">
        <w:rPr>
          <w:color w:val="auto"/>
          <w:szCs w:val="28"/>
        </w:rPr>
        <w:t xml:space="preserve"> из методов дренирования, вероятно, вызывает больш</w:t>
      </w:r>
      <w:r w:rsidR="00A461E6" w:rsidRPr="00A6192E">
        <w:rPr>
          <w:color w:val="auto"/>
          <w:szCs w:val="28"/>
        </w:rPr>
        <w:t>е</w:t>
      </w:r>
      <w:r w:rsidRPr="00A6192E">
        <w:rPr>
          <w:color w:val="auto"/>
          <w:szCs w:val="28"/>
        </w:rPr>
        <w:t>е</w:t>
      </w:r>
      <w:r w:rsidR="00A461E6" w:rsidRPr="00A6192E">
        <w:rPr>
          <w:color w:val="auto"/>
          <w:szCs w:val="28"/>
        </w:rPr>
        <w:t xml:space="preserve"> количество</w:t>
      </w:r>
      <w:r w:rsidRPr="00A6192E">
        <w:rPr>
          <w:color w:val="auto"/>
          <w:szCs w:val="28"/>
        </w:rPr>
        <w:t xml:space="preserve"> осложнений, что подтверждается ранее представленными данными, где дренирование брюшной полости трубчатыми дренажами был связан с более серьезными осложнениями.</w:t>
      </w:r>
    </w:p>
    <w:p w:rsidR="00BC4CE3" w:rsidRPr="00A6192E" w:rsidRDefault="00BC4CE3" w:rsidP="00A461E6">
      <w:pPr>
        <w:pStyle w:val="aa"/>
        <w:numPr>
          <w:ilvl w:val="0"/>
          <w:numId w:val="30"/>
        </w:numPr>
        <w:spacing w:before="0" w:beforeAutospacing="0" w:after="0" w:afterAutospacing="0" w:line="360" w:lineRule="auto"/>
        <w:ind w:left="567" w:hanging="567"/>
        <w:jc w:val="both"/>
        <w:rPr>
          <w:rStyle w:val="a9"/>
        </w:rPr>
      </w:pPr>
      <w:r w:rsidRPr="00A6192E">
        <w:rPr>
          <w:rStyle w:val="a9"/>
          <w:b w:val="0"/>
          <w:bCs w:val="0"/>
          <w:sz w:val="28"/>
          <w:szCs w:val="28"/>
        </w:rPr>
        <w:t xml:space="preserve">Связь между видом дренирования и санацией брюшной полости (r = 0,354, p </w:t>
      </w:r>
      <w:proofErr w:type="gramStart"/>
      <w:r w:rsidRPr="00A6192E">
        <w:rPr>
          <w:rStyle w:val="a9"/>
          <w:b w:val="0"/>
          <w:bCs w:val="0"/>
          <w:sz w:val="28"/>
          <w:szCs w:val="28"/>
        </w:rPr>
        <w:t>&lt; 0,001</w:t>
      </w:r>
      <w:proofErr w:type="gramEnd"/>
      <w:r w:rsidRPr="00A6192E">
        <w:rPr>
          <w:rStyle w:val="a9"/>
          <w:b w:val="0"/>
          <w:bCs w:val="0"/>
          <w:sz w:val="28"/>
          <w:szCs w:val="28"/>
        </w:rPr>
        <w:t>)</w:t>
      </w:r>
      <w:r w:rsidRPr="00A6192E">
        <w:rPr>
          <w:rStyle w:val="a9"/>
        </w:rPr>
        <w:t>:</w:t>
      </w:r>
    </w:p>
    <w:p w:rsidR="00A461E6" w:rsidRPr="00A6192E" w:rsidRDefault="00BC4CE3" w:rsidP="00A461E6">
      <w:pPr>
        <w:numPr>
          <w:ilvl w:val="1"/>
          <w:numId w:val="16"/>
        </w:numPr>
        <w:tabs>
          <w:tab w:val="clear" w:pos="1440"/>
          <w:tab w:val="num" w:pos="993"/>
        </w:tabs>
        <w:spacing w:after="0" w:line="360" w:lineRule="auto"/>
        <w:ind w:left="992" w:right="0" w:hanging="425"/>
        <w:rPr>
          <w:bCs/>
          <w:color w:val="auto"/>
        </w:rPr>
      </w:pPr>
      <w:r w:rsidRPr="00A6192E">
        <w:rPr>
          <w:bCs/>
          <w:color w:val="auto"/>
        </w:rPr>
        <w:t xml:space="preserve">Связь </w:t>
      </w:r>
      <w:r w:rsidRPr="00A6192E">
        <w:rPr>
          <w:color w:val="auto"/>
        </w:rPr>
        <w:t>прямая и умеренная</w:t>
      </w:r>
      <w:r w:rsidRPr="00A6192E">
        <w:rPr>
          <w:bCs/>
          <w:color w:val="auto"/>
        </w:rPr>
        <w:t xml:space="preserve">, </w:t>
      </w:r>
      <w:r w:rsidR="00A54690" w:rsidRPr="00A6192E">
        <w:rPr>
          <w:bCs/>
          <w:color w:val="auto"/>
        </w:rPr>
        <w:t>э</w:t>
      </w:r>
      <w:r w:rsidRPr="00A6192E">
        <w:rPr>
          <w:bCs/>
          <w:color w:val="auto"/>
        </w:rPr>
        <w:t xml:space="preserve">то говорит о том, что </w:t>
      </w:r>
      <w:r w:rsidR="00A54690" w:rsidRPr="00A6192E">
        <w:rPr>
          <w:bCs/>
          <w:color w:val="auto"/>
        </w:rPr>
        <w:t xml:space="preserve">на эффективность санации брюшной полости влияет </w:t>
      </w:r>
      <w:r w:rsidRPr="00A6192E">
        <w:rPr>
          <w:bCs/>
          <w:color w:val="auto"/>
        </w:rPr>
        <w:t>выбор метода дренирования, но эта связь не является столь сильной.</w:t>
      </w:r>
    </w:p>
    <w:p w:rsidR="00A461E6" w:rsidRPr="00A6192E" w:rsidRDefault="00BC4CE3" w:rsidP="00A461E6">
      <w:pPr>
        <w:numPr>
          <w:ilvl w:val="1"/>
          <w:numId w:val="16"/>
        </w:numPr>
        <w:tabs>
          <w:tab w:val="clear" w:pos="1440"/>
          <w:tab w:val="num" w:pos="993"/>
        </w:tabs>
        <w:spacing w:after="0" w:line="360" w:lineRule="auto"/>
        <w:ind w:left="992" w:right="0" w:hanging="425"/>
        <w:rPr>
          <w:bCs/>
          <w:color w:val="auto"/>
        </w:rPr>
      </w:pPr>
      <w:r w:rsidRPr="00A6192E">
        <w:rPr>
          <w:color w:val="auto"/>
          <w:szCs w:val="28"/>
        </w:rPr>
        <w:t xml:space="preserve">Коэффициент </w:t>
      </w:r>
      <w:r w:rsidRPr="00A6192E">
        <w:rPr>
          <w:rStyle w:val="a9"/>
          <w:b w:val="0"/>
          <w:color w:val="auto"/>
          <w:szCs w:val="28"/>
        </w:rPr>
        <w:t>r = 0,354</w:t>
      </w:r>
      <w:r w:rsidRPr="00A6192E">
        <w:rPr>
          <w:color w:val="auto"/>
          <w:szCs w:val="28"/>
        </w:rPr>
        <w:t xml:space="preserve"> указывает на то, что разные методы дренирования могут по-разному способствовать очистке брюшной полости от инфекционных агентов и экссудатов.</w:t>
      </w:r>
    </w:p>
    <w:p w:rsidR="00BC4CE3" w:rsidRPr="00A6192E" w:rsidRDefault="00BC4CE3" w:rsidP="00A461E6">
      <w:pPr>
        <w:numPr>
          <w:ilvl w:val="1"/>
          <w:numId w:val="16"/>
        </w:numPr>
        <w:tabs>
          <w:tab w:val="clear" w:pos="1440"/>
          <w:tab w:val="num" w:pos="993"/>
        </w:tabs>
        <w:spacing w:after="0" w:line="360" w:lineRule="auto"/>
        <w:ind w:left="992" w:right="0" w:hanging="425"/>
        <w:rPr>
          <w:bCs/>
          <w:color w:val="auto"/>
        </w:rPr>
      </w:pPr>
      <w:r w:rsidRPr="00A6192E">
        <w:rPr>
          <w:rStyle w:val="a9"/>
          <w:b w:val="0"/>
          <w:color w:val="auto"/>
          <w:szCs w:val="28"/>
        </w:rPr>
        <w:t>Научное объяснение</w:t>
      </w:r>
      <w:r w:rsidRPr="00A6192E">
        <w:rPr>
          <w:color w:val="auto"/>
          <w:szCs w:val="28"/>
        </w:rPr>
        <w:t>: Вероятно, перчаточный дренаж более эффективно способствует санации брюшной полости</w:t>
      </w:r>
      <w:r w:rsidR="00A461E6" w:rsidRPr="00A6192E">
        <w:rPr>
          <w:color w:val="auto"/>
          <w:szCs w:val="28"/>
        </w:rPr>
        <w:t>,</w:t>
      </w:r>
      <w:r w:rsidRPr="00A6192E">
        <w:rPr>
          <w:color w:val="auto"/>
          <w:szCs w:val="28"/>
        </w:rPr>
        <w:t xml:space="preserve"> благодаря своей структуре и лучшему отведению жидкости, что согласуется с тем, что он реже вызывает серьезные осложнения.</w:t>
      </w:r>
    </w:p>
    <w:p w:rsidR="00BC4CE3" w:rsidRPr="00A6192E" w:rsidRDefault="00BC4CE3" w:rsidP="00A461E6">
      <w:pPr>
        <w:pStyle w:val="aa"/>
        <w:numPr>
          <w:ilvl w:val="0"/>
          <w:numId w:val="30"/>
        </w:numPr>
        <w:spacing w:before="0" w:beforeAutospacing="0" w:after="0" w:afterAutospacing="0" w:line="360" w:lineRule="auto"/>
        <w:ind w:left="567" w:hanging="567"/>
        <w:jc w:val="both"/>
        <w:rPr>
          <w:rStyle w:val="a9"/>
        </w:rPr>
      </w:pPr>
      <w:r w:rsidRPr="00A6192E">
        <w:rPr>
          <w:rStyle w:val="a9"/>
          <w:b w:val="0"/>
          <w:bCs w:val="0"/>
          <w:sz w:val="28"/>
          <w:szCs w:val="28"/>
        </w:rPr>
        <w:t xml:space="preserve">Связь между видом дренирования и повторной операцией (r = 0,951, p </w:t>
      </w:r>
      <w:proofErr w:type="gramStart"/>
      <w:r w:rsidRPr="00A6192E">
        <w:rPr>
          <w:rStyle w:val="a9"/>
          <w:b w:val="0"/>
          <w:bCs w:val="0"/>
          <w:sz w:val="28"/>
          <w:szCs w:val="28"/>
        </w:rPr>
        <w:t>&lt; 0</w:t>
      </w:r>
      <w:proofErr w:type="gramEnd"/>
      <w:r w:rsidRPr="00A6192E">
        <w:rPr>
          <w:rStyle w:val="a9"/>
          <w:b w:val="0"/>
          <w:bCs w:val="0"/>
          <w:sz w:val="28"/>
          <w:szCs w:val="28"/>
        </w:rPr>
        <w:t>,05)</w:t>
      </w:r>
      <w:r w:rsidRPr="00A6192E">
        <w:rPr>
          <w:rStyle w:val="a9"/>
        </w:rPr>
        <w:t>:</w:t>
      </w:r>
    </w:p>
    <w:p w:rsidR="00BC4CE3" w:rsidRPr="00A6192E" w:rsidRDefault="00BC4CE3" w:rsidP="00A461E6">
      <w:pPr>
        <w:numPr>
          <w:ilvl w:val="1"/>
          <w:numId w:val="16"/>
        </w:numPr>
        <w:tabs>
          <w:tab w:val="clear" w:pos="1440"/>
          <w:tab w:val="num" w:pos="993"/>
        </w:tabs>
        <w:spacing w:after="0" w:line="360" w:lineRule="auto"/>
        <w:ind w:left="992" w:right="0" w:hanging="425"/>
        <w:rPr>
          <w:rStyle w:val="a9"/>
          <w:b w:val="0"/>
          <w:color w:val="auto"/>
        </w:rPr>
      </w:pPr>
      <w:r w:rsidRPr="00A6192E">
        <w:rPr>
          <w:rStyle w:val="a9"/>
          <w:b w:val="0"/>
          <w:color w:val="auto"/>
          <w:szCs w:val="28"/>
        </w:rPr>
        <w:t>Прямая и функциональная связь</w:t>
      </w:r>
      <w:r w:rsidRPr="00A6192E">
        <w:rPr>
          <w:rStyle w:val="a9"/>
          <w:b w:val="0"/>
          <w:color w:val="auto"/>
        </w:rPr>
        <w:t xml:space="preserve"> (очень высокая корреляция) говорит о том, что выбор метода дренирования практически напрямую влияет на необходимость проведения повторных операций.</w:t>
      </w:r>
    </w:p>
    <w:p w:rsidR="00BC4CE3" w:rsidRPr="00A6192E" w:rsidRDefault="00BC4CE3" w:rsidP="00A461E6">
      <w:pPr>
        <w:numPr>
          <w:ilvl w:val="1"/>
          <w:numId w:val="16"/>
        </w:numPr>
        <w:tabs>
          <w:tab w:val="clear" w:pos="1440"/>
          <w:tab w:val="num" w:pos="993"/>
        </w:tabs>
        <w:spacing w:after="0" w:line="360" w:lineRule="auto"/>
        <w:ind w:left="992" w:right="0" w:hanging="425"/>
        <w:rPr>
          <w:rStyle w:val="a9"/>
          <w:b w:val="0"/>
          <w:color w:val="auto"/>
        </w:rPr>
      </w:pPr>
      <w:r w:rsidRPr="00A6192E">
        <w:rPr>
          <w:rStyle w:val="a9"/>
          <w:b w:val="0"/>
          <w:color w:val="auto"/>
        </w:rPr>
        <w:t xml:space="preserve">Коэффициент корреляции </w:t>
      </w:r>
      <w:r w:rsidRPr="00A6192E">
        <w:rPr>
          <w:rStyle w:val="a9"/>
          <w:b w:val="0"/>
          <w:color w:val="auto"/>
          <w:szCs w:val="28"/>
        </w:rPr>
        <w:t>r = 0,951</w:t>
      </w:r>
      <w:r w:rsidRPr="00A6192E">
        <w:rPr>
          <w:rStyle w:val="a9"/>
          <w:b w:val="0"/>
          <w:color w:val="auto"/>
        </w:rPr>
        <w:t xml:space="preserve"> близок к 1, что означает почти полную зависимость: чем менее эффективен метод дренирования, тем выше вероятность повторных операций.</w:t>
      </w:r>
    </w:p>
    <w:p w:rsidR="00BC4CE3" w:rsidRPr="00A6192E" w:rsidRDefault="00BC4CE3" w:rsidP="00A461E6">
      <w:pPr>
        <w:numPr>
          <w:ilvl w:val="1"/>
          <w:numId w:val="16"/>
        </w:numPr>
        <w:tabs>
          <w:tab w:val="clear" w:pos="1440"/>
          <w:tab w:val="num" w:pos="993"/>
        </w:tabs>
        <w:spacing w:after="0" w:line="360" w:lineRule="auto"/>
        <w:ind w:left="992" w:right="0" w:hanging="425"/>
        <w:rPr>
          <w:rStyle w:val="a9"/>
          <w:b w:val="0"/>
          <w:color w:val="auto"/>
        </w:rPr>
      </w:pPr>
      <w:r w:rsidRPr="00A6192E">
        <w:rPr>
          <w:rStyle w:val="a9"/>
          <w:b w:val="0"/>
          <w:color w:val="auto"/>
          <w:szCs w:val="28"/>
        </w:rPr>
        <w:t>Научное объяснение</w:t>
      </w:r>
      <w:r w:rsidRPr="00A6192E">
        <w:rPr>
          <w:rStyle w:val="a9"/>
          <w:b w:val="0"/>
          <w:color w:val="auto"/>
        </w:rPr>
        <w:t xml:space="preserve">: Этот результат демонстрирует, что </w:t>
      </w:r>
      <w:r w:rsidR="00A8617E" w:rsidRPr="00A6192E">
        <w:rPr>
          <w:rStyle w:val="a9"/>
          <w:b w:val="0"/>
          <w:color w:val="auto"/>
        </w:rPr>
        <w:t>трубчатый дренаж</w:t>
      </w:r>
      <w:r w:rsidRPr="00A6192E">
        <w:rPr>
          <w:rStyle w:val="a9"/>
          <w:b w:val="0"/>
          <w:color w:val="auto"/>
        </w:rPr>
        <w:t xml:space="preserve"> может быть связан с более высоким риском возникновения </w:t>
      </w:r>
      <w:r w:rsidRPr="00A6192E">
        <w:rPr>
          <w:rStyle w:val="a9"/>
          <w:b w:val="0"/>
          <w:color w:val="auto"/>
        </w:rPr>
        <w:lastRenderedPageBreak/>
        <w:t xml:space="preserve">осложнений, требующих повторного хирургического вмешательства. Это объясняет, почему </w:t>
      </w:r>
      <w:r w:rsidR="00A8617E" w:rsidRPr="00A6192E">
        <w:rPr>
          <w:rStyle w:val="a9"/>
          <w:b w:val="0"/>
          <w:color w:val="auto"/>
        </w:rPr>
        <w:t>перчаточный</w:t>
      </w:r>
      <w:r w:rsidRPr="00A6192E">
        <w:rPr>
          <w:rStyle w:val="a9"/>
          <w:b w:val="0"/>
          <w:color w:val="auto"/>
        </w:rPr>
        <w:t xml:space="preserve"> дренаж считается более эффективным и безопасным вариантом.</w:t>
      </w:r>
    </w:p>
    <w:p w:rsidR="00BC4CE3" w:rsidRPr="00A6192E" w:rsidRDefault="00BC4CE3" w:rsidP="00A461E6">
      <w:pPr>
        <w:pStyle w:val="aa"/>
        <w:numPr>
          <w:ilvl w:val="0"/>
          <w:numId w:val="30"/>
        </w:numPr>
        <w:spacing w:before="0" w:beforeAutospacing="0" w:after="0" w:afterAutospacing="0" w:line="360" w:lineRule="auto"/>
        <w:ind w:left="567" w:hanging="567"/>
        <w:jc w:val="both"/>
        <w:rPr>
          <w:rStyle w:val="a9"/>
        </w:rPr>
      </w:pPr>
      <w:r w:rsidRPr="00A6192E">
        <w:rPr>
          <w:rStyle w:val="a9"/>
          <w:b w:val="0"/>
          <w:bCs w:val="0"/>
          <w:sz w:val="28"/>
          <w:szCs w:val="28"/>
        </w:rPr>
        <w:t xml:space="preserve">Связь между видом дренирования и количеством койко-дней (r = 0,214, p </w:t>
      </w:r>
      <w:proofErr w:type="gramStart"/>
      <w:r w:rsidRPr="00A6192E">
        <w:rPr>
          <w:rStyle w:val="a9"/>
          <w:b w:val="0"/>
          <w:bCs w:val="0"/>
          <w:sz w:val="28"/>
          <w:szCs w:val="28"/>
        </w:rPr>
        <w:t>&lt; 0,001</w:t>
      </w:r>
      <w:proofErr w:type="gramEnd"/>
      <w:r w:rsidRPr="00A6192E">
        <w:rPr>
          <w:rStyle w:val="a9"/>
          <w:b w:val="0"/>
          <w:bCs w:val="0"/>
          <w:sz w:val="28"/>
          <w:szCs w:val="28"/>
        </w:rPr>
        <w:t>)</w:t>
      </w:r>
      <w:r w:rsidRPr="00A6192E">
        <w:rPr>
          <w:rStyle w:val="a9"/>
        </w:rPr>
        <w:t>:</w:t>
      </w:r>
    </w:p>
    <w:p w:rsidR="00BC4CE3" w:rsidRPr="00A6192E" w:rsidRDefault="00BC4CE3" w:rsidP="00A461E6">
      <w:pPr>
        <w:numPr>
          <w:ilvl w:val="1"/>
          <w:numId w:val="16"/>
        </w:numPr>
        <w:tabs>
          <w:tab w:val="clear" w:pos="1440"/>
          <w:tab w:val="num" w:pos="993"/>
        </w:tabs>
        <w:spacing w:after="0" w:line="360" w:lineRule="auto"/>
        <w:ind w:left="992" w:right="0" w:hanging="425"/>
        <w:rPr>
          <w:rStyle w:val="a9"/>
          <w:b w:val="0"/>
          <w:color w:val="auto"/>
        </w:rPr>
      </w:pPr>
      <w:r w:rsidRPr="00A6192E">
        <w:rPr>
          <w:rStyle w:val="a9"/>
          <w:b w:val="0"/>
          <w:color w:val="auto"/>
        </w:rPr>
        <w:t xml:space="preserve">Связь </w:t>
      </w:r>
      <w:r w:rsidRPr="00A6192E">
        <w:rPr>
          <w:rStyle w:val="a9"/>
          <w:b w:val="0"/>
          <w:color w:val="auto"/>
          <w:szCs w:val="28"/>
        </w:rPr>
        <w:t>прямая, но слабая</w:t>
      </w:r>
      <w:r w:rsidRPr="00A6192E">
        <w:rPr>
          <w:rStyle w:val="a9"/>
          <w:b w:val="0"/>
          <w:color w:val="auto"/>
        </w:rPr>
        <w:t xml:space="preserve">. Это означает, </w:t>
      </w:r>
      <w:r w:rsidR="00A8617E" w:rsidRPr="00A6192E">
        <w:rPr>
          <w:rStyle w:val="a9"/>
          <w:b w:val="0"/>
          <w:color w:val="auto"/>
        </w:rPr>
        <w:t>что,</w:t>
      </w:r>
      <w:r w:rsidRPr="00A6192E">
        <w:rPr>
          <w:rStyle w:val="a9"/>
          <w:b w:val="0"/>
          <w:color w:val="auto"/>
        </w:rPr>
        <w:t xml:space="preserve"> хотя выбор метода дренирования влияет на количество койко-дней, эта связь не так выражена.</w:t>
      </w:r>
    </w:p>
    <w:p w:rsidR="00BC4CE3" w:rsidRPr="00A6192E" w:rsidRDefault="00BC4CE3" w:rsidP="00A461E6">
      <w:pPr>
        <w:numPr>
          <w:ilvl w:val="1"/>
          <w:numId w:val="16"/>
        </w:numPr>
        <w:tabs>
          <w:tab w:val="clear" w:pos="1440"/>
          <w:tab w:val="num" w:pos="993"/>
        </w:tabs>
        <w:spacing w:after="0" w:line="360" w:lineRule="auto"/>
        <w:ind w:left="992" w:right="0" w:hanging="425"/>
        <w:rPr>
          <w:rStyle w:val="a9"/>
          <w:b w:val="0"/>
          <w:color w:val="auto"/>
        </w:rPr>
      </w:pPr>
      <w:r w:rsidRPr="00A6192E">
        <w:rPr>
          <w:rStyle w:val="a9"/>
          <w:b w:val="0"/>
          <w:color w:val="auto"/>
        </w:rPr>
        <w:t xml:space="preserve">Коэффициент </w:t>
      </w:r>
      <w:r w:rsidRPr="00A6192E">
        <w:rPr>
          <w:rStyle w:val="a9"/>
          <w:b w:val="0"/>
          <w:color w:val="auto"/>
          <w:szCs w:val="28"/>
        </w:rPr>
        <w:t>r = 0,214</w:t>
      </w:r>
      <w:r w:rsidRPr="00A6192E">
        <w:rPr>
          <w:rStyle w:val="a9"/>
          <w:b w:val="0"/>
          <w:color w:val="auto"/>
        </w:rPr>
        <w:t xml:space="preserve"> указывает на слабую зависимость между видом дренирования и длительностью госпитализации пациента.</w:t>
      </w:r>
    </w:p>
    <w:p w:rsidR="00BC4CE3" w:rsidRPr="00A6192E" w:rsidRDefault="00BC4CE3" w:rsidP="004147E6">
      <w:pPr>
        <w:spacing w:after="0" w:line="360" w:lineRule="auto"/>
        <w:ind w:left="992" w:right="0" w:firstLine="0"/>
        <w:rPr>
          <w:rStyle w:val="a9"/>
          <w:b w:val="0"/>
          <w:color w:val="auto"/>
        </w:rPr>
      </w:pPr>
      <w:r w:rsidRPr="006D180C">
        <w:rPr>
          <w:rStyle w:val="a9"/>
          <w:b w:val="0"/>
          <w:color w:val="auto"/>
          <w:szCs w:val="28"/>
        </w:rPr>
        <w:t>Научное объяснение</w:t>
      </w:r>
      <w:r w:rsidRPr="006D180C">
        <w:rPr>
          <w:rStyle w:val="a9"/>
          <w:b w:val="0"/>
          <w:color w:val="auto"/>
        </w:rPr>
        <w:t>:</w:t>
      </w:r>
      <w:r w:rsidRPr="00A6192E">
        <w:rPr>
          <w:rStyle w:val="a9"/>
          <w:b w:val="0"/>
          <w:color w:val="auto"/>
        </w:rPr>
        <w:t xml:space="preserve"> Выбор метода дренирования может незначительно влиять на продолжительность пребывания в стационаре. Однако тяжелые осложнения, требующие повторных операций (характерные для </w:t>
      </w:r>
      <w:r w:rsidR="00A8617E" w:rsidRPr="00A6192E">
        <w:rPr>
          <w:rStyle w:val="a9"/>
          <w:b w:val="0"/>
          <w:color w:val="auto"/>
        </w:rPr>
        <w:t>трубчатого</w:t>
      </w:r>
      <w:r w:rsidRPr="00A6192E">
        <w:rPr>
          <w:rStyle w:val="a9"/>
          <w:b w:val="0"/>
          <w:color w:val="auto"/>
        </w:rPr>
        <w:t xml:space="preserve"> дренажа), могут увеличить этот показатель.</w:t>
      </w:r>
    </w:p>
    <w:p w:rsidR="00A461E6" w:rsidRPr="00A6192E" w:rsidRDefault="00A461E6" w:rsidP="00A461E6">
      <w:pPr>
        <w:pStyle w:val="aa"/>
        <w:spacing w:before="0" w:beforeAutospacing="0" w:after="0" w:afterAutospacing="0" w:line="360" w:lineRule="auto"/>
        <w:ind w:firstLine="709"/>
        <w:jc w:val="both"/>
        <w:rPr>
          <w:sz w:val="28"/>
          <w:szCs w:val="28"/>
        </w:rPr>
      </w:pPr>
    </w:p>
    <w:p w:rsidR="00BC4CE3" w:rsidRPr="00A6192E" w:rsidRDefault="00A8617E" w:rsidP="00A461E6">
      <w:pPr>
        <w:pStyle w:val="aa"/>
        <w:spacing w:before="0" w:beforeAutospacing="0" w:after="0" w:afterAutospacing="0" w:line="360" w:lineRule="auto"/>
        <w:ind w:firstLine="709"/>
        <w:jc w:val="both"/>
        <w:rPr>
          <w:sz w:val="28"/>
          <w:szCs w:val="28"/>
        </w:rPr>
      </w:pPr>
      <w:r w:rsidRPr="00A6192E">
        <w:rPr>
          <w:sz w:val="28"/>
          <w:szCs w:val="28"/>
        </w:rPr>
        <w:t>Исходя из этого</w:t>
      </w:r>
      <w:r w:rsidR="00DC7AC2" w:rsidRPr="00A6192E">
        <w:rPr>
          <w:sz w:val="28"/>
          <w:szCs w:val="28"/>
        </w:rPr>
        <w:t>,</w:t>
      </w:r>
      <w:r w:rsidRPr="00A6192E">
        <w:rPr>
          <w:sz w:val="28"/>
          <w:szCs w:val="28"/>
        </w:rPr>
        <w:t xml:space="preserve"> можно сделать следующий вывод: к</w:t>
      </w:r>
      <w:r w:rsidR="00BC4CE3" w:rsidRPr="00A6192E">
        <w:rPr>
          <w:sz w:val="28"/>
          <w:szCs w:val="28"/>
        </w:rPr>
        <w:t xml:space="preserve">орреляционная статистика подтверждает, что выбор метода дренирования имеет значительное влияние на клинические исходы. </w:t>
      </w:r>
      <w:r w:rsidRPr="00A6192E">
        <w:rPr>
          <w:sz w:val="28"/>
          <w:szCs w:val="28"/>
        </w:rPr>
        <w:t>Перчаточный дренаж</w:t>
      </w:r>
      <w:r w:rsidR="00BC4CE3" w:rsidRPr="00A6192E">
        <w:rPr>
          <w:sz w:val="28"/>
          <w:szCs w:val="28"/>
        </w:rPr>
        <w:t xml:space="preserve"> ассоциируется с меньшим количеством осложнений, более эффективной санацией брюшной полости и меньшей потребностью в повторных операциях, что делает его предпочтительным вариантом по сравнению с </w:t>
      </w:r>
      <w:r w:rsidRPr="00A6192E">
        <w:rPr>
          <w:sz w:val="28"/>
          <w:szCs w:val="28"/>
        </w:rPr>
        <w:t>трубчатым</w:t>
      </w:r>
      <w:r w:rsidR="00BC4CE3" w:rsidRPr="00A6192E">
        <w:rPr>
          <w:sz w:val="28"/>
          <w:szCs w:val="28"/>
        </w:rPr>
        <w:t xml:space="preserve"> дренажем.</w:t>
      </w:r>
    </w:p>
    <w:p w:rsidR="00BC4CE3" w:rsidRPr="00A6192E" w:rsidRDefault="00BC4CE3" w:rsidP="00A461E6">
      <w:pPr>
        <w:widowControl w:val="0"/>
        <w:autoSpaceDE w:val="0"/>
        <w:autoSpaceDN w:val="0"/>
        <w:adjustRightInd w:val="0"/>
        <w:spacing w:after="0" w:line="360" w:lineRule="auto"/>
        <w:ind w:right="0"/>
        <w:rPr>
          <w:color w:val="auto"/>
          <w:szCs w:val="28"/>
        </w:rPr>
      </w:pPr>
    </w:p>
    <w:p w:rsidR="007D21E4" w:rsidRPr="00A6192E" w:rsidRDefault="00F519E2" w:rsidP="007D21E4">
      <w:pPr>
        <w:spacing w:after="0" w:line="360" w:lineRule="auto"/>
        <w:ind w:left="0" w:firstLine="709"/>
        <w:rPr>
          <w:color w:val="auto"/>
          <w:szCs w:val="28"/>
        </w:rPr>
      </w:pPr>
      <w:r w:rsidRPr="00A6192E">
        <w:rPr>
          <w:b/>
          <w:color w:val="auto"/>
          <w:szCs w:val="28"/>
        </w:rPr>
        <w:t>З</w:t>
      </w:r>
      <w:r w:rsidR="00A461E6" w:rsidRPr="00A6192E">
        <w:rPr>
          <w:b/>
          <w:color w:val="auto"/>
          <w:szCs w:val="28"/>
        </w:rPr>
        <w:t xml:space="preserve">аключение. </w:t>
      </w:r>
      <w:r w:rsidR="00A461E6" w:rsidRPr="00A6192E">
        <w:rPr>
          <w:color w:val="auto"/>
          <w:szCs w:val="28"/>
        </w:rPr>
        <w:t>У</w:t>
      </w:r>
      <w:r w:rsidRPr="00A6192E">
        <w:rPr>
          <w:color w:val="auto"/>
          <w:szCs w:val="28"/>
        </w:rPr>
        <w:t xml:space="preserve"> </w:t>
      </w:r>
      <w:r w:rsidR="004147E6" w:rsidRPr="00A6192E">
        <w:rPr>
          <w:color w:val="auto"/>
          <w:szCs w:val="28"/>
        </w:rPr>
        <w:t xml:space="preserve">сравниваемых </w:t>
      </w:r>
      <w:r w:rsidRPr="00A6192E">
        <w:rPr>
          <w:color w:val="auto"/>
          <w:szCs w:val="28"/>
        </w:rPr>
        <w:t xml:space="preserve">240 больных </w:t>
      </w:r>
      <w:r w:rsidR="00A461E6" w:rsidRPr="00A6192E">
        <w:rPr>
          <w:color w:val="auto"/>
          <w:szCs w:val="28"/>
        </w:rPr>
        <w:t xml:space="preserve">из </w:t>
      </w:r>
      <w:r w:rsidR="00D53477">
        <w:rPr>
          <w:rStyle w:val="a9"/>
          <w:b w:val="0"/>
          <w:szCs w:val="28"/>
        </w:rPr>
        <w:t xml:space="preserve">основной </w:t>
      </w:r>
      <w:r w:rsidR="00A461E6" w:rsidRPr="00A6192E">
        <w:rPr>
          <w:color w:val="auto"/>
          <w:szCs w:val="28"/>
        </w:rPr>
        <w:t xml:space="preserve">группы </w:t>
      </w:r>
      <w:r w:rsidRPr="00A6192E">
        <w:rPr>
          <w:color w:val="auto"/>
          <w:szCs w:val="28"/>
        </w:rPr>
        <w:t xml:space="preserve">с аппендикулярным перитонитом, которым операции были выполнены доступом в правой подвздошной области с дренированием брюшной полости перчаточным дренажем, клинические показатели не отличались от показателей </w:t>
      </w:r>
      <w:r w:rsidR="00583E2D">
        <w:rPr>
          <w:color w:val="auto"/>
          <w:szCs w:val="28"/>
        </w:rPr>
        <w:t>контрольной</w:t>
      </w:r>
      <w:r w:rsidR="003146CC" w:rsidRPr="00A6192E">
        <w:rPr>
          <w:color w:val="auto"/>
          <w:szCs w:val="28"/>
        </w:rPr>
        <w:t xml:space="preserve"> группы</w:t>
      </w:r>
      <w:r w:rsidR="007D21E4" w:rsidRPr="00A6192E">
        <w:rPr>
          <w:color w:val="auto"/>
          <w:szCs w:val="28"/>
        </w:rPr>
        <w:t>. В</w:t>
      </w:r>
      <w:r w:rsidRPr="00A6192E">
        <w:rPr>
          <w:color w:val="auto"/>
          <w:szCs w:val="28"/>
        </w:rPr>
        <w:t xml:space="preserve"> обеих группах отме</w:t>
      </w:r>
      <w:r w:rsidR="003146CC" w:rsidRPr="00A6192E">
        <w:rPr>
          <w:color w:val="auto"/>
          <w:szCs w:val="28"/>
        </w:rPr>
        <w:t>чается позднее, не своевременное</w:t>
      </w:r>
      <w:r w:rsidRPr="00A6192E">
        <w:rPr>
          <w:color w:val="auto"/>
          <w:szCs w:val="28"/>
        </w:rPr>
        <w:t xml:space="preserve"> обращени</w:t>
      </w:r>
      <w:r w:rsidR="007D21E4" w:rsidRPr="00A6192E">
        <w:rPr>
          <w:color w:val="auto"/>
          <w:szCs w:val="28"/>
        </w:rPr>
        <w:t>е</w:t>
      </w:r>
      <w:r w:rsidRPr="00A6192E">
        <w:rPr>
          <w:color w:val="auto"/>
          <w:szCs w:val="28"/>
        </w:rPr>
        <w:t xml:space="preserve"> в детские стационары, а также результаты обследования, </w:t>
      </w:r>
      <w:r w:rsidR="003146CC" w:rsidRPr="00A6192E">
        <w:rPr>
          <w:color w:val="auto"/>
          <w:szCs w:val="28"/>
        </w:rPr>
        <w:t>а по типам</w:t>
      </w:r>
      <w:r w:rsidRPr="00A6192E">
        <w:rPr>
          <w:color w:val="auto"/>
          <w:szCs w:val="28"/>
        </w:rPr>
        <w:t xml:space="preserve"> выполненных оп</w:t>
      </w:r>
      <w:r w:rsidR="003146CC" w:rsidRPr="00A6192E">
        <w:rPr>
          <w:color w:val="auto"/>
          <w:szCs w:val="28"/>
        </w:rPr>
        <w:t xml:space="preserve">ераций </w:t>
      </w:r>
      <w:r w:rsidR="009930CE" w:rsidRPr="00A6192E">
        <w:rPr>
          <w:color w:val="auto"/>
          <w:szCs w:val="28"/>
        </w:rPr>
        <w:t xml:space="preserve">ОМОДКБ </w:t>
      </w:r>
      <w:r w:rsidR="003146CC" w:rsidRPr="00A6192E">
        <w:rPr>
          <w:color w:val="auto"/>
          <w:szCs w:val="28"/>
        </w:rPr>
        <w:t>направленных</w:t>
      </w:r>
      <w:r w:rsidRPr="00A6192E">
        <w:rPr>
          <w:color w:val="auto"/>
          <w:szCs w:val="28"/>
        </w:rPr>
        <w:t xml:space="preserve"> на ликвидацию </w:t>
      </w:r>
      <w:r w:rsidR="003146CC" w:rsidRPr="00A6192E">
        <w:rPr>
          <w:color w:val="auto"/>
          <w:szCs w:val="28"/>
        </w:rPr>
        <w:t>причины перитонита</w:t>
      </w:r>
      <w:r w:rsidR="007D21E4" w:rsidRPr="00A6192E">
        <w:rPr>
          <w:color w:val="auto"/>
          <w:szCs w:val="28"/>
        </w:rPr>
        <w:t>,</w:t>
      </w:r>
      <w:r w:rsidR="003146CC" w:rsidRPr="00A6192E">
        <w:rPr>
          <w:color w:val="auto"/>
          <w:szCs w:val="28"/>
        </w:rPr>
        <w:t xml:space="preserve"> имели место в большинств</w:t>
      </w:r>
      <w:r w:rsidR="007D21E4" w:rsidRPr="00A6192E">
        <w:rPr>
          <w:color w:val="auto"/>
          <w:szCs w:val="28"/>
        </w:rPr>
        <w:t>е</w:t>
      </w:r>
      <w:r w:rsidR="003146CC" w:rsidRPr="00A6192E">
        <w:rPr>
          <w:color w:val="auto"/>
          <w:szCs w:val="28"/>
        </w:rPr>
        <w:t xml:space="preserve"> случаев различные виды лапаротомных доступов. </w:t>
      </w:r>
      <w:r w:rsidRPr="00A6192E">
        <w:rPr>
          <w:color w:val="auto"/>
          <w:szCs w:val="28"/>
        </w:rPr>
        <w:lastRenderedPageBreak/>
        <w:t xml:space="preserve">Основным достижением </w:t>
      </w:r>
      <w:r w:rsidR="00583E2D">
        <w:rPr>
          <w:rStyle w:val="a9"/>
          <w:b w:val="0"/>
          <w:szCs w:val="28"/>
        </w:rPr>
        <w:t xml:space="preserve">основной </w:t>
      </w:r>
      <w:r w:rsidRPr="00A6192E">
        <w:rPr>
          <w:color w:val="auto"/>
          <w:szCs w:val="28"/>
        </w:rPr>
        <w:t>группы</w:t>
      </w:r>
      <w:r w:rsidR="007D21E4" w:rsidRPr="00A6192E">
        <w:rPr>
          <w:color w:val="auto"/>
          <w:szCs w:val="28"/>
        </w:rPr>
        <w:t xml:space="preserve"> </w:t>
      </w:r>
      <w:r w:rsidRPr="00A6192E">
        <w:rPr>
          <w:color w:val="auto"/>
          <w:szCs w:val="28"/>
        </w:rPr>
        <w:t xml:space="preserve">является снижение частоты </w:t>
      </w:r>
      <w:r w:rsidR="003146CC" w:rsidRPr="00A6192E">
        <w:rPr>
          <w:color w:val="auto"/>
          <w:szCs w:val="28"/>
        </w:rPr>
        <w:t xml:space="preserve">интраабдоминальных </w:t>
      </w:r>
      <w:r w:rsidRPr="00A6192E">
        <w:rPr>
          <w:color w:val="auto"/>
          <w:szCs w:val="28"/>
        </w:rPr>
        <w:t>осложнений, укорочение продолжительности операции и сокращение сроков пребывания</w:t>
      </w:r>
      <w:r w:rsidR="003146CC" w:rsidRPr="00A6192E">
        <w:rPr>
          <w:color w:val="auto"/>
          <w:szCs w:val="28"/>
        </w:rPr>
        <w:t xml:space="preserve"> в </w:t>
      </w:r>
      <w:r w:rsidR="004147E6" w:rsidRPr="00A6192E">
        <w:rPr>
          <w:color w:val="auto"/>
          <w:szCs w:val="28"/>
        </w:rPr>
        <w:t>послеоперационном периоде в отделении реанимации и интенсивной терапии</w:t>
      </w:r>
      <w:r w:rsidR="003146CC" w:rsidRPr="00A6192E">
        <w:rPr>
          <w:color w:val="auto"/>
          <w:szCs w:val="28"/>
        </w:rPr>
        <w:t xml:space="preserve"> и</w:t>
      </w:r>
      <w:r w:rsidRPr="00A6192E">
        <w:rPr>
          <w:color w:val="auto"/>
          <w:szCs w:val="28"/>
        </w:rPr>
        <w:t xml:space="preserve"> в стационаре. </w:t>
      </w:r>
      <w:r w:rsidR="003146CC" w:rsidRPr="00A6192E">
        <w:rPr>
          <w:color w:val="auto"/>
          <w:szCs w:val="28"/>
        </w:rPr>
        <w:t>Сократил</w:t>
      </w:r>
      <w:r w:rsidR="007D21E4" w:rsidRPr="00A6192E">
        <w:rPr>
          <w:color w:val="auto"/>
          <w:szCs w:val="28"/>
        </w:rPr>
        <w:t>о</w:t>
      </w:r>
      <w:r w:rsidR="003146CC" w:rsidRPr="00A6192E">
        <w:rPr>
          <w:color w:val="auto"/>
          <w:szCs w:val="28"/>
        </w:rPr>
        <w:t>сь</w:t>
      </w:r>
      <w:r w:rsidR="007D21E4" w:rsidRPr="00A6192E">
        <w:rPr>
          <w:color w:val="auto"/>
          <w:szCs w:val="28"/>
        </w:rPr>
        <w:t xml:space="preserve"> количество повторных операций.</w:t>
      </w:r>
    </w:p>
    <w:p w:rsidR="005F7503" w:rsidRPr="00A6192E" w:rsidRDefault="00DC7AC2" w:rsidP="007D21E4">
      <w:pPr>
        <w:spacing w:after="0" w:line="360" w:lineRule="auto"/>
        <w:ind w:left="0" w:firstLine="709"/>
        <w:rPr>
          <w:color w:val="auto"/>
          <w:szCs w:val="28"/>
        </w:rPr>
      </w:pPr>
      <w:r w:rsidRPr="00A6192E">
        <w:rPr>
          <w:color w:val="auto"/>
          <w:szCs w:val="28"/>
        </w:rPr>
        <w:t xml:space="preserve">В </w:t>
      </w:r>
      <w:r w:rsidR="00A6192E" w:rsidRPr="00A6192E">
        <w:rPr>
          <w:color w:val="auto"/>
          <w:szCs w:val="28"/>
        </w:rPr>
        <w:t xml:space="preserve">послеоперационном периоде осложнения отмечались </w:t>
      </w:r>
      <w:r w:rsidR="0094695F" w:rsidRPr="00A6192E">
        <w:rPr>
          <w:color w:val="auto"/>
          <w:szCs w:val="28"/>
        </w:rPr>
        <w:t>у 27</w:t>
      </w:r>
      <w:r w:rsidR="005F621F" w:rsidRPr="00A6192E">
        <w:rPr>
          <w:color w:val="auto"/>
          <w:szCs w:val="28"/>
        </w:rPr>
        <w:t xml:space="preserve"> пациентов</w:t>
      </w:r>
      <w:r w:rsidRPr="00A6192E">
        <w:rPr>
          <w:color w:val="auto"/>
          <w:szCs w:val="28"/>
        </w:rPr>
        <w:t xml:space="preserve"> из 240,</w:t>
      </w:r>
      <w:r w:rsidR="0094695F" w:rsidRPr="00A6192E">
        <w:rPr>
          <w:color w:val="auto"/>
          <w:szCs w:val="28"/>
        </w:rPr>
        <w:t xml:space="preserve"> что составило 11,2</w:t>
      </w:r>
      <w:r w:rsidR="00A6192E" w:rsidRPr="00A6192E">
        <w:rPr>
          <w:color w:val="auto"/>
          <w:szCs w:val="28"/>
        </w:rPr>
        <w:t xml:space="preserve">% из </w:t>
      </w:r>
      <w:r w:rsidR="00583E2D">
        <w:rPr>
          <w:rStyle w:val="a9"/>
          <w:b w:val="0"/>
          <w:szCs w:val="28"/>
        </w:rPr>
        <w:t xml:space="preserve">основной </w:t>
      </w:r>
      <w:r w:rsidR="00A6192E" w:rsidRPr="00A6192E">
        <w:rPr>
          <w:color w:val="auto"/>
          <w:szCs w:val="28"/>
        </w:rPr>
        <w:t>группы, а из группы</w:t>
      </w:r>
      <w:r w:rsidR="005F621F" w:rsidRPr="00A6192E">
        <w:rPr>
          <w:color w:val="auto"/>
          <w:szCs w:val="28"/>
        </w:rPr>
        <w:t xml:space="preserve"> </w:t>
      </w:r>
      <w:r w:rsidRPr="00A6192E">
        <w:rPr>
          <w:color w:val="auto"/>
          <w:szCs w:val="28"/>
        </w:rPr>
        <w:t xml:space="preserve">контроля </w:t>
      </w:r>
      <w:r w:rsidR="005F621F" w:rsidRPr="00A6192E">
        <w:rPr>
          <w:color w:val="auto"/>
          <w:szCs w:val="28"/>
        </w:rPr>
        <w:t xml:space="preserve">из 140 пациентов осложнений было 33 </w:t>
      </w:r>
      <w:r w:rsidR="00A6192E" w:rsidRPr="00A6192E">
        <w:rPr>
          <w:color w:val="auto"/>
          <w:szCs w:val="28"/>
        </w:rPr>
        <w:t>случая</w:t>
      </w:r>
      <w:r w:rsidR="005F621F" w:rsidRPr="00A6192E">
        <w:rPr>
          <w:color w:val="auto"/>
          <w:szCs w:val="28"/>
        </w:rPr>
        <w:t>, что в процентном соотношении составил</w:t>
      </w:r>
      <w:r w:rsidR="00A6192E" w:rsidRPr="00A6192E">
        <w:rPr>
          <w:color w:val="auto"/>
          <w:szCs w:val="28"/>
        </w:rPr>
        <w:t>о</w:t>
      </w:r>
      <w:r w:rsidR="005F621F" w:rsidRPr="00A6192E">
        <w:rPr>
          <w:color w:val="auto"/>
          <w:szCs w:val="28"/>
        </w:rPr>
        <w:t xml:space="preserve"> 23,5%, в связи с этим повторные операции из 240 случаев отмечен</w:t>
      </w:r>
      <w:r w:rsidRPr="00A6192E">
        <w:rPr>
          <w:color w:val="auto"/>
          <w:szCs w:val="28"/>
        </w:rPr>
        <w:t>ы</w:t>
      </w:r>
      <w:r w:rsidR="005F621F" w:rsidRPr="00A6192E">
        <w:rPr>
          <w:color w:val="auto"/>
          <w:szCs w:val="28"/>
        </w:rPr>
        <w:t xml:space="preserve"> у 2 (0,8%), из 140 пациентов </w:t>
      </w:r>
      <w:r w:rsidR="00A6192E" w:rsidRPr="00A6192E">
        <w:rPr>
          <w:color w:val="auto"/>
          <w:szCs w:val="28"/>
        </w:rPr>
        <w:t xml:space="preserve">в </w:t>
      </w:r>
      <w:r w:rsidR="005F621F" w:rsidRPr="00A6192E">
        <w:rPr>
          <w:color w:val="auto"/>
          <w:szCs w:val="28"/>
        </w:rPr>
        <w:t xml:space="preserve">13 случаев (9,2%). </w:t>
      </w:r>
      <w:r w:rsidR="00F519E2" w:rsidRPr="00A6192E">
        <w:rPr>
          <w:color w:val="auto"/>
          <w:szCs w:val="28"/>
        </w:rPr>
        <w:t>Таким образом</w:t>
      </w:r>
      <w:r w:rsidRPr="00A6192E">
        <w:rPr>
          <w:color w:val="auto"/>
          <w:szCs w:val="28"/>
        </w:rPr>
        <w:t>,</w:t>
      </w:r>
      <w:r w:rsidR="00F519E2" w:rsidRPr="00A6192E">
        <w:rPr>
          <w:color w:val="auto"/>
          <w:szCs w:val="28"/>
        </w:rPr>
        <w:t xml:space="preserve"> </w:t>
      </w:r>
      <w:r w:rsidR="005F621F" w:rsidRPr="00A6192E">
        <w:rPr>
          <w:color w:val="auto"/>
          <w:szCs w:val="28"/>
        </w:rPr>
        <w:t>в сравнительном</w:t>
      </w:r>
      <w:r w:rsidR="00F519E2" w:rsidRPr="00A6192E">
        <w:rPr>
          <w:color w:val="auto"/>
          <w:szCs w:val="28"/>
        </w:rPr>
        <w:t xml:space="preserve"> анализ</w:t>
      </w:r>
      <w:r w:rsidR="005F621F" w:rsidRPr="00A6192E">
        <w:rPr>
          <w:color w:val="auto"/>
          <w:szCs w:val="28"/>
        </w:rPr>
        <w:t>е</w:t>
      </w:r>
      <w:r w:rsidR="00F519E2" w:rsidRPr="00A6192E">
        <w:rPr>
          <w:color w:val="auto"/>
          <w:szCs w:val="28"/>
        </w:rPr>
        <w:t xml:space="preserve"> отмечены </w:t>
      </w:r>
      <w:r w:rsidR="00231A9C" w:rsidRPr="00A6192E">
        <w:rPr>
          <w:color w:val="auto"/>
          <w:szCs w:val="28"/>
        </w:rPr>
        <w:t xml:space="preserve">значительные </w:t>
      </w:r>
      <w:r w:rsidR="00F519E2" w:rsidRPr="00A6192E">
        <w:rPr>
          <w:color w:val="auto"/>
          <w:szCs w:val="28"/>
        </w:rPr>
        <w:t>различия в</w:t>
      </w:r>
      <w:r w:rsidR="009930CE" w:rsidRPr="00A6192E">
        <w:rPr>
          <w:color w:val="auto"/>
          <w:szCs w:val="28"/>
        </w:rPr>
        <w:t xml:space="preserve"> частоте и характере осложнений, что в свою очередь доказывает эффективность перчаточного дренажа при аппендикулярных перитонитах у детей.</w:t>
      </w:r>
    </w:p>
    <w:p w:rsidR="00A27B7F" w:rsidRPr="00A6192E" w:rsidRDefault="00A27B7F" w:rsidP="00A461E6">
      <w:pPr>
        <w:spacing w:after="0" w:line="360" w:lineRule="auto"/>
        <w:ind w:left="0" w:firstLine="0"/>
        <w:rPr>
          <w:color w:val="auto"/>
          <w:szCs w:val="28"/>
        </w:rPr>
      </w:pPr>
    </w:p>
    <w:p w:rsidR="00042289" w:rsidRPr="00A6192E" w:rsidRDefault="00042289" w:rsidP="00DC7AC2">
      <w:pPr>
        <w:pStyle w:val="a3"/>
        <w:numPr>
          <w:ilvl w:val="1"/>
          <w:numId w:val="17"/>
        </w:numPr>
        <w:spacing w:after="0" w:line="360" w:lineRule="auto"/>
        <w:ind w:left="709" w:right="0" w:firstLine="0"/>
        <w:rPr>
          <w:b/>
          <w:color w:val="auto"/>
          <w:szCs w:val="28"/>
        </w:rPr>
      </w:pPr>
      <w:r w:rsidRPr="00A6192E">
        <w:rPr>
          <w:b/>
          <w:color w:val="auto"/>
          <w:szCs w:val="28"/>
        </w:rPr>
        <w:t>Программа реабилитации детей с аппендикулярным перитонитом</w:t>
      </w:r>
    </w:p>
    <w:p w:rsidR="00DC7AC2" w:rsidRPr="00A6192E" w:rsidRDefault="00774A7F" w:rsidP="00DC7AC2">
      <w:pPr>
        <w:spacing w:after="0" w:line="360" w:lineRule="auto"/>
        <w:ind w:left="0" w:right="0" w:firstLine="709"/>
        <w:rPr>
          <w:b/>
          <w:color w:val="auto"/>
          <w:szCs w:val="28"/>
        </w:rPr>
      </w:pPr>
      <w:r w:rsidRPr="00A6192E">
        <w:rPr>
          <w:color w:val="auto"/>
          <w:szCs w:val="28"/>
        </w:rPr>
        <w:t>Реабилитация детей с аппендикулярным перитонитом направлена на восстановление сохраняющихся функций организма, предотвращение поздних осложнений и ускорение возврата к полноценной физической активности.</w:t>
      </w:r>
    </w:p>
    <w:p w:rsidR="00BE2CFD" w:rsidRPr="00A6192E" w:rsidRDefault="00BE2CFD" w:rsidP="00DC7AC2">
      <w:pPr>
        <w:spacing w:after="0" w:line="360" w:lineRule="auto"/>
        <w:ind w:left="0" w:right="0" w:firstLine="709"/>
        <w:rPr>
          <w:b/>
          <w:color w:val="auto"/>
          <w:szCs w:val="28"/>
        </w:rPr>
      </w:pPr>
      <w:r w:rsidRPr="00A6192E">
        <w:rPr>
          <w:color w:val="auto"/>
          <w:szCs w:val="28"/>
        </w:rPr>
        <w:t xml:space="preserve">Хирургическое вмешательство, выполняемое на органах брюшной полости, в сочетании с воспалительным процессом сопровождается развитием </w:t>
      </w:r>
      <w:r w:rsidR="00224840" w:rsidRPr="00A6192E">
        <w:rPr>
          <w:color w:val="auto"/>
          <w:szCs w:val="28"/>
        </w:rPr>
        <w:t>адгезий</w:t>
      </w:r>
      <w:r w:rsidRPr="00A6192E">
        <w:rPr>
          <w:color w:val="auto"/>
          <w:szCs w:val="28"/>
        </w:rPr>
        <w:t xml:space="preserve"> [</w:t>
      </w:r>
      <w:r w:rsidR="007F50BB" w:rsidRPr="00A6192E">
        <w:rPr>
          <w:color w:val="auto"/>
          <w:szCs w:val="28"/>
        </w:rPr>
        <w:t>Choudhry S.</w:t>
      </w:r>
      <w:r w:rsidR="00DC7AC2" w:rsidRPr="00A6192E">
        <w:rPr>
          <w:color w:val="auto"/>
          <w:szCs w:val="28"/>
        </w:rPr>
        <w:t>,</w:t>
      </w:r>
      <w:r w:rsidR="007F50BB" w:rsidRPr="00A6192E">
        <w:rPr>
          <w:color w:val="auto"/>
          <w:szCs w:val="28"/>
        </w:rPr>
        <w:t xml:space="preserve"> 2013</w:t>
      </w:r>
      <w:r w:rsidR="00DC7AC2" w:rsidRPr="00A6192E">
        <w:rPr>
          <w:color w:val="auto"/>
          <w:szCs w:val="28"/>
        </w:rPr>
        <w:t>;</w:t>
      </w:r>
      <w:r w:rsidR="007F50BB" w:rsidRPr="00A6192E">
        <w:rPr>
          <w:color w:val="auto"/>
          <w:szCs w:val="28"/>
        </w:rPr>
        <w:t xml:space="preserve"> Kraft M</w:t>
      </w:r>
      <w:r w:rsidR="00DC7AC2" w:rsidRPr="00A6192E">
        <w:rPr>
          <w:color w:val="auto"/>
          <w:szCs w:val="28"/>
        </w:rPr>
        <w:t>.</w:t>
      </w:r>
      <w:r w:rsidR="007F50BB" w:rsidRPr="00A6192E">
        <w:rPr>
          <w:color w:val="auto"/>
          <w:szCs w:val="28"/>
        </w:rPr>
        <w:t>D.</w:t>
      </w:r>
      <w:r w:rsidR="00DC7AC2" w:rsidRPr="00A6192E">
        <w:rPr>
          <w:color w:val="auto"/>
          <w:szCs w:val="28"/>
        </w:rPr>
        <w:t>,</w:t>
      </w:r>
      <w:r w:rsidR="007F50BB" w:rsidRPr="00A6192E">
        <w:rPr>
          <w:color w:val="auto"/>
          <w:szCs w:val="28"/>
        </w:rPr>
        <w:t xml:space="preserve"> 2007</w:t>
      </w:r>
      <w:r w:rsidR="00DC7AC2" w:rsidRPr="00A6192E">
        <w:rPr>
          <w:color w:val="auto"/>
          <w:szCs w:val="28"/>
        </w:rPr>
        <w:t>;</w:t>
      </w:r>
      <w:r w:rsidR="007F50BB" w:rsidRPr="00A6192E">
        <w:rPr>
          <w:color w:val="auto"/>
          <w:szCs w:val="28"/>
        </w:rPr>
        <w:t xml:space="preserve"> McKinlay R.</w:t>
      </w:r>
      <w:r w:rsidR="00DC7AC2" w:rsidRPr="00A6192E">
        <w:rPr>
          <w:color w:val="auto"/>
          <w:szCs w:val="28"/>
        </w:rPr>
        <w:t>,</w:t>
      </w:r>
      <w:r w:rsidR="007F50BB" w:rsidRPr="00A6192E">
        <w:rPr>
          <w:color w:val="auto"/>
          <w:szCs w:val="28"/>
        </w:rPr>
        <w:t xml:space="preserve"> 2003</w:t>
      </w:r>
      <w:r w:rsidR="00DC7AC2" w:rsidRPr="00A6192E">
        <w:rPr>
          <w:color w:val="auto"/>
          <w:szCs w:val="28"/>
        </w:rPr>
        <w:t>;</w:t>
      </w:r>
      <w:r w:rsidR="007F50BB" w:rsidRPr="00A6192E">
        <w:rPr>
          <w:color w:val="auto"/>
          <w:szCs w:val="28"/>
        </w:rPr>
        <w:t xml:space="preserve"> Rintala R</w:t>
      </w:r>
      <w:r w:rsidR="00DC7AC2" w:rsidRPr="00A6192E">
        <w:rPr>
          <w:color w:val="auto"/>
          <w:szCs w:val="28"/>
        </w:rPr>
        <w:t>.</w:t>
      </w:r>
      <w:r w:rsidR="007F50BB" w:rsidRPr="00A6192E">
        <w:rPr>
          <w:color w:val="auto"/>
          <w:szCs w:val="28"/>
        </w:rPr>
        <w:t>J.</w:t>
      </w:r>
      <w:r w:rsidR="00DC7AC2" w:rsidRPr="00A6192E">
        <w:rPr>
          <w:color w:val="auto"/>
          <w:szCs w:val="28"/>
        </w:rPr>
        <w:t>,</w:t>
      </w:r>
      <w:r w:rsidR="007F50BB" w:rsidRPr="00A6192E">
        <w:rPr>
          <w:color w:val="auto"/>
          <w:szCs w:val="28"/>
        </w:rPr>
        <w:t xml:space="preserve"> 2002</w:t>
      </w:r>
      <w:r w:rsidR="00DC7AC2" w:rsidRPr="00A6192E">
        <w:rPr>
          <w:color w:val="auto"/>
          <w:szCs w:val="28"/>
        </w:rPr>
        <w:t>;</w:t>
      </w:r>
      <w:r w:rsidR="007F50BB" w:rsidRPr="00A6192E">
        <w:rPr>
          <w:color w:val="auto"/>
          <w:szCs w:val="28"/>
        </w:rPr>
        <w:t xml:space="preserve"> Taylor G</w:t>
      </w:r>
      <w:r w:rsidR="00DC7AC2" w:rsidRPr="00A6192E">
        <w:rPr>
          <w:color w:val="auto"/>
          <w:szCs w:val="28"/>
        </w:rPr>
        <w:t>.</w:t>
      </w:r>
      <w:r w:rsidR="007F50BB" w:rsidRPr="00A6192E">
        <w:rPr>
          <w:color w:val="auto"/>
          <w:szCs w:val="28"/>
        </w:rPr>
        <w:t>A.</w:t>
      </w:r>
      <w:r w:rsidR="00DC7AC2" w:rsidRPr="00A6192E">
        <w:rPr>
          <w:color w:val="auto"/>
          <w:szCs w:val="28"/>
        </w:rPr>
        <w:t>,</w:t>
      </w:r>
      <w:r w:rsidR="007F50BB" w:rsidRPr="00A6192E">
        <w:rPr>
          <w:color w:val="auto"/>
          <w:szCs w:val="28"/>
        </w:rPr>
        <w:t xml:space="preserve"> 2011</w:t>
      </w:r>
      <w:r w:rsidR="00DC7AC2" w:rsidRPr="00A6192E">
        <w:rPr>
          <w:color w:val="auto"/>
          <w:szCs w:val="28"/>
        </w:rPr>
        <w:t>;</w:t>
      </w:r>
      <w:r w:rsidR="007F50BB" w:rsidRPr="00A6192E">
        <w:rPr>
          <w:color w:val="auto"/>
          <w:szCs w:val="28"/>
        </w:rPr>
        <w:t xml:space="preserve"> Wu J</w:t>
      </w:r>
      <w:r w:rsidR="00DC7AC2" w:rsidRPr="00A6192E">
        <w:rPr>
          <w:color w:val="auto"/>
          <w:szCs w:val="28"/>
        </w:rPr>
        <w:t>.</w:t>
      </w:r>
      <w:r w:rsidR="007F50BB" w:rsidRPr="00A6192E">
        <w:rPr>
          <w:color w:val="auto"/>
          <w:szCs w:val="28"/>
        </w:rPr>
        <w:t>M.</w:t>
      </w:r>
      <w:r w:rsidR="00DC7AC2" w:rsidRPr="00A6192E">
        <w:rPr>
          <w:color w:val="auto"/>
          <w:szCs w:val="28"/>
        </w:rPr>
        <w:t>,</w:t>
      </w:r>
      <w:r w:rsidR="007F50BB" w:rsidRPr="00A6192E">
        <w:rPr>
          <w:color w:val="auto"/>
          <w:szCs w:val="28"/>
        </w:rPr>
        <w:t xml:space="preserve"> 2005</w:t>
      </w:r>
      <w:r w:rsidRPr="00A6192E">
        <w:rPr>
          <w:color w:val="auto"/>
          <w:szCs w:val="28"/>
        </w:rPr>
        <w:t>]</w:t>
      </w:r>
      <w:r w:rsidR="00224840" w:rsidRPr="00A6192E">
        <w:rPr>
          <w:color w:val="auto"/>
          <w:szCs w:val="28"/>
        </w:rPr>
        <w:t>, спайки являются причиной развития ранней и поздней кишечной непроходимости у 49%-74% пациентов в различные периоды после операции, кроме того, слипчивый процесс в брюшинной полости являются причиной хронических абдоминальных болей у 20%-50% пациентов [</w:t>
      </w:r>
      <w:r w:rsidR="007F50BB" w:rsidRPr="00A6192E">
        <w:rPr>
          <w:color w:val="auto"/>
          <w:szCs w:val="28"/>
        </w:rPr>
        <w:t>Женчевский Р.А.</w:t>
      </w:r>
      <w:r w:rsidR="00DC7AC2" w:rsidRPr="00A6192E">
        <w:rPr>
          <w:color w:val="auto"/>
          <w:szCs w:val="28"/>
        </w:rPr>
        <w:t>,</w:t>
      </w:r>
      <w:r w:rsidR="007F50BB" w:rsidRPr="00A6192E">
        <w:rPr>
          <w:color w:val="auto"/>
          <w:szCs w:val="28"/>
        </w:rPr>
        <w:t xml:space="preserve"> 1989</w:t>
      </w:r>
      <w:r w:rsidR="00DC7AC2" w:rsidRPr="00A6192E">
        <w:rPr>
          <w:color w:val="auto"/>
          <w:szCs w:val="28"/>
        </w:rPr>
        <w:t>;</w:t>
      </w:r>
      <w:r w:rsidR="007F50BB" w:rsidRPr="00A6192E">
        <w:rPr>
          <w:color w:val="auto"/>
          <w:szCs w:val="28"/>
        </w:rPr>
        <w:t xml:space="preserve"> Чекмазов И.А.</w:t>
      </w:r>
      <w:r w:rsidR="00DC7AC2" w:rsidRPr="00A6192E">
        <w:rPr>
          <w:color w:val="auto"/>
          <w:szCs w:val="28"/>
        </w:rPr>
        <w:t>,</w:t>
      </w:r>
      <w:r w:rsidR="007F50BB" w:rsidRPr="00A6192E">
        <w:rPr>
          <w:color w:val="auto"/>
          <w:szCs w:val="28"/>
        </w:rPr>
        <w:t xml:space="preserve"> 2008</w:t>
      </w:r>
      <w:r w:rsidR="00DC7AC2" w:rsidRPr="00A6192E">
        <w:rPr>
          <w:color w:val="auto"/>
          <w:szCs w:val="28"/>
        </w:rPr>
        <w:t>;</w:t>
      </w:r>
      <w:r w:rsidR="007F50BB" w:rsidRPr="00A6192E">
        <w:rPr>
          <w:color w:val="auto"/>
          <w:szCs w:val="28"/>
        </w:rPr>
        <w:t xml:space="preserve"> Blackman S.M.</w:t>
      </w:r>
      <w:r w:rsidR="00DC7AC2" w:rsidRPr="00A6192E">
        <w:rPr>
          <w:color w:val="auto"/>
          <w:szCs w:val="28"/>
        </w:rPr>
        <w:t>,</w:t>
      </w:r>
      <w:r w:rsidR="007F50BB" w:rsidRPr="00A6192E">
        <w:rPr>
          <w:color w:val="auto"/>
          <w:szCs w:val="28"/>
        </w:rPr>
        <w:t xml:space="preserve"> 2006</w:t>
      </w:r>
      <w:r w:rsidR="00DC7AC2" w:rsidRPr="00A6192E">
        <w:rPr>
          <w:color w:val="auto"/>
          <w:szCs w:val="28"/>
        </w:rPr>
        <w:t>;</w:t>
      </w:r>
      <w:r w:rsidR="007F50BB" w:rsidRPr="00A6192E">
        <w:rPr>
          <w:color w:val="auto"/>
          <w:szCs w:val="28"/>
        </w:rPr>
        <w:t xml:space="preserve"> Khairy G.A.</w:t>
      </w:r>
      <w:r w:rsidR="00DC7AC2" w:rsidRPr="00A6192E">
        <w:rPr>
          <w:color w:val="auto"/>
          <w:szCs w:val="28"/>
        </w:rPr>
        <w:t>,</w:t>
      </w:r>
      <w:r w:rsidR="007F50BB" w:rsidRPr="00A6192E">
        <w:rPr>
          <w:color w:val="auto"/>
          <w:szCs w:val="28"/>
        </w:rPr>
        <w:t xml:space="preserve"> 2005</w:t>
      </w:r>
      <w:r w:rsidR="00DC7AC2" w:rsidRPr="00A6192E">
        <w:rPr>
          <w:color w:val="auto"/>
          <w:szCs w:val="28"/>
        </w:rPr>
        <w:t>;</w:t>
      </w:r>
      <w:r w:rsidR="007F50BB" w:rsidRPr="00A6192E">
        <w:rPr>
          <w:color w:val="auto"/>
          <w:szCs w:val="28"/>
        </w:rPr>
        <w:t xml:space="preserve"> Sauer C.G.</w:t>
      </w:r>
      <w:r w:rsidR="00DC7AC2" w:rsidRPr="00A6192E">
        <w:rPr>
          <w:color w:val="auto"/>
          <w:szCs w:val="28"/>
        </w:rPr>
        <w:t>,</w:t>
      </w:r>
      <w:r w:rsidR="007F50BB" w:rsidRPr="00A6192E">
        <w:rPr>
          <w:color w:val="auto"/>
          <w:szCs w:val="28"/>
        </w:rPr>
        <w:t xml:space="preserve"> 2009</w:t>
      </w:r>
      <w:r w:rsidR="00224840" w:rsidRPr="00A6192E">
        <w:rPr>
          <w:color w:val="auto"/>
          <w:szCs w:val="28"/>
        </w:rPr>
        <w:t xml:space="preserve">]. Существующие на сегодняшний день </w:t>
      </w:r>
      <w:r w:rsidR="00224840" w:rsidRPr="00A6192E">
        <w:rPr>
          <w:iCs/>
          <w:color w:val="auto"/>
          <w:szCs w:val="28"/>
        </w:rPr>
        <w:t xml:space="preserve">подходы в профилактике и лечении брюшинных спаек не обеспечивают достаточную эффективность </w:t>
      </w:r>
      <w:r w:rsidR="00224840" w:rsidRPr="00A6192E">
        <w:rPr>
          <w:color w:val="auto"/>
          <w:szCs w:val="28"/>
        </w:rPr>
        <w:t>и зависят от многих факторов [</w:t>
      </w:r>
      <w:r w:rsidR="007F50BB" w:rsidRPr="00A6192E">
        <w:rPr>
          <w:color w:val="auto"/>
          <w:szCs w:val="28"/>
        </w:rPr>
        <w:t>Andersson REB.</w:t>
      </w:r>
      <w:r w:rsidR="00DC7AC2" w:rsidRPr="00A6192E">
        <w:rPr>
          <w:color w:val="auto"/>
          <w:szCs w:val="28"/>
        </w:rPr>
        <w:t>,</w:t>
      </w:r>
      <w:r w:rsidR="007F50BB" w:rsidRPr="00A6192E">
        <w:rPr>
          <w:color w:val="auto"/>
          <w:szCs w:val="28"/>
        </w:rPr>
        <w:t xml:space="preserve"> 2001</w:t>
      </w:r>
      <w:r w:rsidR="00DC7AC2" w:rsidRPr="00A6192E">
        <w:rPr>
          <w:color w:val="auto"/>
          <w:szCs w:val="28"/>
        </w:rPr>
        <w:t>;</w:t>
      </w:r>
      <w:r w:rsidR="007F50BB" w:rsidRPr="00A6192E">
        <w:rPr>
          <w:color w:val="auto"/>
          <w:szCs w:val="28"/>
        </w:rPr>
        <w:t xml:space="preserve"> Chan K</w:t>
      </w:r>
      <w:r w:rsidR="007D7541" w:rsidRPr="00A6192E">
        <w:rPr>
          <w:color w:val="auto"/>
          <w:szCs w:val="28"/>
        </w:rPr>
        <w:t>.</w:t>
      </w:r>
      <w:r w:rsidR="007F50BB" w:rsidRPr="00A6192E">
        <w:rPr>
          <w:color w:val="auto"/>
          <w:szCs w:val="28"/>
        </w:rPr>
        <w:t>L.</w:t>
      </w:r>
      <w:r w:rsidR="00DC7AC2" w:rsidRPr="00A6192E">
        <w:rPr>
          <w:color w:val="auto"/>
          <w:szCs w:val="28"/>
        </w:rPr>
        <w:t>,</w:t>
      </w:r>
      <w:r w:rsidR="007F50BB" w:rsidRPr="00A6192E">
        <w:rPr>
          <w:color w:val="auto"/>
          <w:szCs w:val="28"/>
        </w:rPr>
        <w:t xml:space="preserve"> </w:t>
      </w:r>
      <w:r w:rsidR="007F50BB" w:rsidRPr="00A6192E">
        <w:rPr>
          <w:color w:val="auto"/>
          <w:szCs w:val="28"/>
        </w:rPr>
        <w:lastRenderedPageBreak/>
        <w:t>2005</w:t>
      </w:r>
      <w:r w:rsidR="00DC7AC2" w:rsidRPr="00A6192E">
        <w:rPr>
          <w:color w:val="auto"/>
          <w:szCs w:val="28"/>
        </w:rPr>
        <w:t>;</w:t>
      </w:r>
      <w:r w:rsidR="007F50BB" w:rsidRPr="00A6192E">
        <w:rPr>
          <w:color w:val="auto"/>
          <w:szCs w:val="28"/>
        </w:rPr>
        <w:t xml:space="preserve"> Edomwonyi N</w:t>
      </w:r>
      <w:r w:rsidR="007D7541" w:rsidRPr="00A6192E">
        <w:rPr>
          <w:color w:val="auto"/>
          <w:szCs w:val="28"/>
        </w:rPr>
        <w:t>.</w:t>
      </w:r>
      <w:r w:rsidR="007F50BB" w:rsidRPr="00A6192E">
        <w:rPr>
          <w:color w:val="auto"/>
          <w:szCs w:val="28"/>
        </w:rPr>
        <w:t>P.</w:t>
      </w:r>
      <w:r w:rsidR="00DC7AC2" w:rsidRPr="00A6192E">
        <w:rPr>
          <w:color w:val="auto"/>
          <w:szCs w:val="28"/>
        </w:rPr>
        <w:t>,</w:t>
      </w:r>
      <w:r w:rsidR="007F50BB" w:rsidRPr="00A6192E">
        <w:rPr>
          <w:color w:val="auto"/>
          <w:szCs w:val="28"/>
        </w:rPr>
        <w:t xml:space="preserve"> 2006</w:t>
      </w:r>
      <w:r w:rsidR="00DC7AC2" w:rsidRPr="00A6192E">
        <w:rPr>
          <w:color w:val="auto"/>
          <w:szCs w:val="28"/>
        </w:rPr>
        <w:t>;</w:t>
      </w:r>
      <w:r w:rsidR="007F50BB" w:rsidRPr="00A6192E">
        <w:rPr>
          <w:color w:val="auto"/>
          <w:szCs w:val="28"/>
        </w:rPr>
        <w:t xml:space="preserve"> Iannelli A.</w:t>
      </w:r>
      <w:r w:rsidR="00DC7AC2" w:rsidRPr="00A6192E">
        <w:rPr>
          <w:color w:val="auto"/>
          <w:szCs w:val="28"/>
        </w:rPr>
        <w:t>,</w:t>
      </w:r>
      <w:r w:rsidR="007F50BB" w:rsidRPr="00A6192E">
        <w:rPr>
          <w:color w:val="auto"/>
          <w:szCs w:val="28"/>
        </w:rPr>
        <w:t xml:space="preserve"> 2002</w:t>
      </w:r>
      <w:r w:rsidR="00DC7AC2" w:rsidRPr="00A6192E">
        <w:rPr>
          <w:color w:val="auto"/>
          <w:szCs w:val="28"/>
        </w:rPr>
        <w:t>;</w:t>
      </w:r>
      <w:r w:rsidR="007F50BB" w:rsidRPr="00A6192E">
        <w:rPr>
          <w:color w:val="auto"/>
          <w:szCs w:val="28"/>
        </w:rPr>
        <w:t xml:space="preserve"> Jawaheer J.</w:t>
      </w:r>
      <w:r w:rsidR="00DC7AC2" w:rsidRPr="00A6192E">
        <w:rPr>
          <w:color w:val="auto"/>
          <w:szCs w:val="28"/>
        </w:rPr>
        <w:t>,</w:t>
      </w:r>
      <w:r w:rsidR="007F50BB" w:rsidRPr="00A6192E">
        <w:rPr>
          <w:color w:val="auto"/>
          <w:szCs w:val="28"/>
        </w:rPr>
        <w:t xml:space="preserve"> 2007</w:t>
      </w:r>
      <w:r w:rsidR="00DC7AC2" w:rsidRPr="00A6192E">
        <w:rPr>
          <w:color w:val="auto"/>
          <w:szCs w:val="28"/>
        </w:rPr>
        <w:t>;</w:t>
      </w:r>
      <w:r w:rsidR="007F50BB" w:rsidRPr="00A6192E">
        <w:rPr>
          <w:color w:val="auto"/>
          <w:szCs w:val="28"/>
        </w:rPr>
        <w:t xml:space="preserve"> Paya K</w:t>
      </w:r>
      <w:r w:rsidR="007D7541" w:rsidRPr="00A6192E">
        <w:rPr>
          <w:color w:val="auto"/>
          <w:szCs w:val="28"/>
        </w:rPr>
        <w:t>.</w:t>
      </w:r>
      <w:r w:rsidR="00DC7AC2" w:rsidRPr="00A6192E">
        <w:rPr>
          <w:color w:val="auto"/>
          <w:szCs w:val="28"/>
        </w:rPr>
        <w:t>,</w:t>
      </w:r>
      <w:r w:rsidR="007D7541" w:rsidRPr="00A6192E">
        <w:rPr>
          <w:color w:val="auto"/>
          <w:szCs w:val="28"/>
        </w:rPr>
        <w:t xml:space="preserve"> 2000</w:t>
      </w:r>
      <w:r w:rsidR="00224840" w:rsidRPr="00A6192E">
        <w:rPr>
          <w:color w:val="auto"/>
          <w:szCs w:val="28"/>
        </w:rPr>
        <w:t>]</w:t>
      </w:r>
      <w:r w:rsidR="003026DA" w:rsidRPr="00A6192E">
        <w:rPr>
          <w:color w:val="auto"/>
          <w:szCs w:val="28"/>
        </w:rPr>
        <w:t>. Предложенные многочисленные методы лечения и профилактики спаечной болезни брюшной полости позволяют получать антиадгезивный эффект в 20-65% случаев [</w:t>
      </w:r>
      <w:r w:rsidR="007D7541" w:rsidRPr="00A6192E">
        <w:rPr>
          <w:color w:val="auto"/>
          <w:szCs w:val="28"/>
        </w:rPr>
        <w:t>Khairy G.A.</w:t>
      </w:r>
      <w:r w:rsidR="00DC7AC2" w:rsidRPr="00A6192E">
        <w:rPr>
          <w:color w:val="auto"/>
          <w:szCs w:val="28"/>
        </w:rPr>
        <w:t>,</w:t>
      </w:r>
      <w:r w:rsidR="007D7541" w:rsidRPr="00A6192E">
        <w:rPr>
          <w:color w:val="auto"/>
          <w:szCs w:val="28"/>
        </w:rPr>
        <w:t xml:space="preserve"> 2005</w:t>
      </w:r>
      <w:r w:rsidR="00DC7AC2" w:rsidRPr="00A6192E">
        <w:rPr>
          <w:color w:val="auto"/>
          <w:szCs w:val="28"/>
        </w:rPr>
        <w:t>;</w:t>
      </w:r>
      <w:r w:rsidR="007D7541" w:rsidRPr="00A6192E">
        <w:rPr>
          <w:color w:val="auto"/>
          <w:szCs w:val="28"/>
        </w:rPr>
        <w:t xml:space="preserve"> Leslie J.B.</w:t>
      </w:r>
      <w:r w:rsidR="00DC7AC2" w:rsidRPr="00A6192E">
        <w:rPr>
          <w:color w:val="auto"/>
          <w:szCs w:val="28"/>
        </w:rPr>
        <w:t>,</w:t>
      </w:r>
      <w:r w:rsidR="007D7541" w:rsidRPr="00A6192E">
        <w:rPr>
          <w:color w:val="auto"/>
          <w:szCs w:val="28"/>
        </w:rPr>
        <w:t xml:space="preserve"> 2005</w:t>
      </w:r>
      <w:r w:rsidR="00DC7AC2" w:rsidRPr="00A6192E">
        <w:rPr>
          <w:color w:val="auto"/>
          <w:szCs w:val="28"/>
        </w:rPr>
        <w:t>;</w:t>
      </w:r>
      <w:r w:rsidR="007D7541" w:rsidRPr="00A6192E">
        <w:rPr>
          <w:color w:val="auto"/>
          <w:szCs w:val="28"/>
        </w:rPr>
        <w:t xml:space="preserve"> Merhoff A.M.</w:t>
      </w:r>
      <w:r w:rsidR="00B91C19" w:rsidRPr="00A6192E">
        <w:rPr>
          <w:color w:val="auto"/>
          <w:szCs w:val="28"/>
        </w:rPr>
        <w:t>,</w:t>
      </w:r>
      <w:r w:rsidR="007D7541" w:rsidRPr="00A6192E">
        <w:rPr>
          <w:color w:val="auto"/>
          <w:szCs w:val="28"/>
        </w:rPr>
        <w:t xml:space="preserve"> 2000</w:t>
      </w:r>
      <w:r w:rsidR="00B91C19" w:rsidRPr="00A6192E">
        <w:rPr>
          <w:color w:val="auto"/>
          <w:szCs w:val="28"/>
        </w:rPr>
        <w:t>;</w:t>
      </w:r>
      <w:r w:rsidR="007D7541" w:rsidRPr="00A6192E">
        <w:rPr>
          <w:color w:val="auto"/>
          <w:szCs w:val="28"/>
        </w:rPr>
        <w:t xml:space="preserve"> Puligandla P.S.</w:t>
      </w:r>
      <w:r w:rsidR="00B91C19" w:rsidRPr="00A6192E">
        <w:rPr>
          <w:color w:val="auto"/>
          <w:szCs w:val="28"/>
        </w:rPr>
        <w:t>,</w:t>
      </w:r>
      <w:r w:rsidR="007D7541" w:rsidRPr="00A6192E">
        <w:rPr>
          <w:color w:val="auto"/>
          <w:szCs w:val="28"/>
        </w:rPr>
        <w:t xml:space="preserve"> 2003</w:t>
      </w:r>
      <w:r w:rsidR="00B91C19" w:rsidRPr="00A6192E">
        <w:rPr>
          <w:color w:val="auto"/>
          <w:szCs w:val="28"/>
        </w:rPr>
        <w:t>;</w:t>
      </w:r>
      <w:r w:rsidR="007D7541" w:rsidRPr="00A6192E">
        <w:rPr>
          <w:color w:val="auto"/>
          <w:szCs w:val="28"/>
        </w:rPr>
        <w:t xml:space="preserve"> Shyu M.K.</w:t>
      </w:r>
      <w:r w:rsidR="00B91C19" w:rsidRPr="00A6192E">
        <w:rPr>
          <w:color w:val="auto"/>
          <w:szCs w:val="28"/>
        </w:rPr>
        <w:t>,</w:t>
      </w:r>
      <w:r w:rsidR="007D7541" w:rsidRPr="00A6192E">
        <w:rPr>
          <w:color w:val="auto"/>
          <w:szCs w:val="28"/>
        </w:rPr>
        <w:t xml:space="preserve"> 2003</w:t>
      </w:r>
      <w:r w:rsidR="00B91C19" w:rsidRPr="00A6192E">
        <w:rPr>
          <w:color w:val="auto"/>
          <w:szCs w:val="28"/>
        </w:rPr>
        <w:t>;</w:t>
      </w:r>
      <w:r w:rsidR="007D7541" w:rsidRPr="00A6192E">
        <w:rPr>
          <w:color w:val="auto"/>
          <w:szCs w:val="28"/>
        </w:rPr>
        <w:t xml:space="preserve"> Young J.Y.</w:t>
      </w:r>
      <w:r w:rsidR="00B91C19" w:rsidRPr="00A6192E">
        <w:rPr>
          <w:color w:val="auto"/>
          <w:szCs w:val="28"/>
        </w:rPr>
        <w:t>,</w:t>
      </w:r>
      <w:r w:rsidR="007D7541" w:rsidRPr="00A6192E">
        <w:rPr>
          <w:color w:val="auto"/>
          <w:szCs w:val="28"/>
        </w:rPr>
        <w:t xml:space="preserve"> 2007</w:t>
      </w:r>
      <w:r w:rsidR="003026DA" w:rsidRPr="00A6192E">
        <w:rPr>
          <w:color w:val="auto"/>
          <w:szCs w:val="28"/>
        </w:rPr>
        <w:t>]. Рецидивы заболевания становятся ключевым фактором, ведущим к поиску новых подходов</w:t>
      </w:r>
      <w:r w:rsidR="00774A7F" w:rsidRPr="00A6192E">
        <w:rPr>
          <w:color w:val="auto"/>
          <w:szCs w:val="28"/>
        </w:rPr>
        <w:t xml:space="preserve"> лечения [</w:t>
      </w:r>
      <w:r w:rsidR="007D7541" w:rsidRPr="00A6192E">
        <w:rPr>
          <w:color w:val="auto"/>
          <w:szCs w:val="28"/>
        </w:rPr>
        <w:t>Colombo C.</w:t>
      </w:r>
      <w:r w:rsidR="00B91C19" w:rsidRPr="00A6192E">
        <w:rPr>
          <w:color w:val="auto"/>
          <w:szCs w:val="28"/>
        </w:rPr>
        <w:t>,</w:t>
      </w:r>
      <w:r w:rsidR="007D7541" w:rsidRPr="00A6192E">
        <w:rPr>
          <w:color w:val="auto"/>
          <w:szCs w:val="28"/>
        </w:rPr>
        <w:t xml:space="preserve"> 2011</w:t>
      </w:r>
      <w:r w:rsidR="00B91C19" w:rsidRPr="00A6192E">
        <w:rPr>
          <w:color w:val="auto"/>
          <w:szCs w:val="28"/>
        </w:rPr>
        <w:t>;</w:t>
      </w:r>
      <w:r w:rsidR="007D7541" w:rsidRPr="00A6192E">
        <w:rPr>
          <w:color w:val="auto"/>
          <w:szCs w:val="28"/>
        </w:rPr>
        <w:t xml:space="preserve"> Dindo D.</w:t>
      </w:r>
      <w:r w:rsidR="00B91C19" w:rsidRPr="00A6192E">
        <w:rPr>
          <w:color w:val="auto"/>
          <w:szCs w:val="28"/>
        </w:rPr>
        <w:t>,</w:t>
      </w:r>
      <w:r w:rsidR="007D7541" w:rsidRPr="00A6192E">
        <w:rPr>
          <w:color w:val="auto"/>
          <w:szCs w:val="28"/>
        </w:rPr>
        <w:t xml:space="preserve"> 2004</w:t>
      </w:r>
      <w:r w:rsidR="00B91C19" w:rsidRPr="00A6192E">
        <w:rPr>
          <w:color w:val="auto"/>
          <w:szCs w:val="28"/>
        </w:rPr>
        <w:t>;</w:t>
      </w:r>
      <w:r w:rsidR="007D7541" w:rsidRPr="00A6192E">
        <w:rPr>
          <w:color w:val="auto"/>
          <w:szCs w:val="28"/>
        </w:rPr>
        <w:t xml:space="preserve"> Kessler H.</w:t>
      </w:r>
      <w:r w:rsidR="00B91C19" w:rsidRPr="00A6192E">
        <w:rPr>
          <w:color w:val="auto"/>
          <w:szCs w:val="28"/>
        </w:rPr>
        <w:t>,</w:t>
      </w:r>
      <w:r w:rsidR="007D7541" w:rsidRPr="00A6192E">
        <w:rPr>
          <w:color w:val="auto"/>
          <w:szCs w:val="28"/>
        </w:rPr>
        <w:t xml:space="preserve"> 2011</w:t>
      </w:r>
      <w:r w:rsidR="00B91C19" w:rsidRPr="00A6192E">
        <w:rPr>
          <w:color w:val="auto"/>
          <w:szCs w:val="28"/>
        </w:rPr>
        <w:t>;</w:t>
      </w:r>
      <w:r w:rsidR="007D7541" w:rsidRPr="00A6192E">
        <w:rPr>
          <w:color w:val="auto"/>
          <w:szCs w:val="28"/>
        </w:rPr>
        <w:t xml:space="preserve"> Nayci A.</w:t>
      </w:r>
      <w:r w:rsidR="00B91C19" w:rsidRPr="00A6192E">
        <w:rPr>
          <w:color w:val="auto"/>
          <w:szCs w:val="28"/>
        </w:rPr>
        <w:t>,</w:t>
      </w:r>
      <w:r w:rsidR="007D7541" w:rsidRPr="00A6192E">
        <w:rPr>
          <w:color w:val="auto"/>
          <w:szCs w:val="28"/>
        </w:rPr>
        <w:t xml:space="preserve"> 2003</w:t>
      </w:r>
      <w:r w:rsidR="00B91C19" w:rsidRPr="00A6192E">
        <w:rPr>
          <w:color w:val="auto"/>
          <w:szCs w:val="28"/>
        </w:rPr>
        <w:t>;</w:t>
      </w:r>
      <w:r w:rsidR="007D7541" w:rsidRPr="00A6192E">
        <w:rPr>
          <w:color w:val="auto"/>
          <w:szCs w:val="28"/>
        </w:rPr>
        <w:t xml:space="preserve"> </w:t>
      </w:r>
      <w:r w:rsidR="007D7541" w:rsidRPr="00A6192E">
        <w:rPr>
          <w:bCs/>
          <w:iCs/>
          <w:color w:val="auto"/>
          <w:szCs w:val="28"/>
        </w:rPr>
        <w:t>Obozyn V.</w:t>
      </w:r>
      <w:r w:rsidR="00B91C19" w:rsidRPr="00A6192E">
        <w:rPr>
          <w:bCs/>
          <w:iCs/>
          <w:color w:val="auto"/>
          <w:szCs w:val="28"/>
        </w:rPr>
        <w:t>,</w:t>
      </w:r>
      <w:r w:rsidR="007D7541" w:rsidRPr="00A6192E">
        <w:rPr>
          <w:bCs/>
          <w:iCs/>
          <w:color w:val="auto"/>
          <w:szCs w:val="28"/>
        </w:rPr>
        <w:t xml:space="preserve"> 2009</w:t>
      </w:r>
      <w:r w:rsidR="00774A7F" w:rsidRPr="00A6192E">
        <w:rPr>
          <w:color w:val="auto"/>
          <w:szCs w:val="28"/>
        </w:rPr>
        <w:t>]. В связи с этим разработка новых методов профилактики спаечного процесса в брюшной полости представляют собой актуальную задачу в детской хирургии.</w:t>
      </w:r>
    </w:p>
    <w:p w:rsidR="00B91C19" w:rsidRPr="00A6192E" w:rsidRDefault="00A6192E" w:rsidP="00DC7AC2">
      <w:pPr>
        <w:spacing w:after="0" w:line="360" w:lineRule="auto"/>
        <w:ind w:right="0" w:firstLine="709"/>
        <w:rPr>
          <w:color w:val="auto"/>
          <w:szCs w:val="28"/>
        </w:rPr>
      </w:pPr>
      <w:r w:rsidRPr="00A6192E">
        <w:rPr>
          <w:color w:val="auto"/>
          <w:szCs w:val="28"/>
        </w:rPr>
        <w:t>Нами был разработан способ лечения пациентов д</w:t>
      </w:r>
      <w:r w:rsidR="004D23FF" w:rsidRPr="00A6192E">
        <w:rPr>
          <w:color w:val="auto"/>
          <w:szCs w:val="28"/>
        </w:rPr>
        <w:t>ля предотвращения развития послеоперационного спаечного процесса брюшины. Способ снижения послеоперационного спаечного процесса брюшины путем применения физиотерапевтических процедур при аппендикулярных перитонитах у детей заключается в том, что при аппендикулярных перитонитах брюшная полость дренируется перчаточным дренажем по методике ГДКБ СМП для адекватной санации экссудата. Также в комплексе со стандартными лечебными процедурами придерживаемся ранней активизации пациентов в послеоперационном периоде в форме двигательной активности. В послеоперационном периоде назначается электрофорез с лидазой на область послеоперационного рубца №10, магнитотерапия на область передней брюшн</w:t>
      </w:r>
      <w:r w:rsidR="00B91C19" w:rsidRPr="00A6192E">
        <w:rPr>
          <w:color w:val="auto"/>
          <w:szCs w:val="28"/>
        </w:rPr>
        <w:t>ой стенки, Витамин Е энтерально</w:t>
      </w:r>
      <w:r w:rsidR="004D23FF" w:rsidRPr="00A6192E">
        <w:rPr>
          <w:color w:val="auto"/>
          <w:szCs w:val="28"/>
        </w:rPr>
        <w:t xml:space="preserve"> 2 недели</w:t>
      </w:r>
      <w:r w:rsidR="00B91C19" w:rsidRPr="00A6192E">
        <w:rPr>
          <w:color w:val="auto"/>
          <w:szCs w:val="28"/>
        </w:rPr>
        <w:t>,</w:t>
      </w:r>
      <w:r w:rsidR="004D23FF" w:rsidRPr="00A6192E">
        <w:rPr>
          <w:color w:val="auto"/>
          <w:szCs w:val="28"/>
        </w:rPr>
        <w:t xml:space="preserve"> Лонгидаза 3000 МЕ 1 раз в 5 дней с курсом 5-10 ин</w:t>
      </w:r>
      <w:r w:rsidR="00B91C19" w:rsidRPr="00A6192E">
        <w:rPr>
          <w:color w:val="auto"/>
          <w:szCs w:val="28"/>
        </w:rPr>
        <w:t>ъ</w:t>
      </w:r>
      <w:r w:rsidR="004D23FF" w:rsidRPr="00A6192E">
        <w:rPr>
          <w:color w:val="auto"/>
          <w:szCs w:val="28"/>
        </w:rPr>
        <w:t xml:space="preserve">екций в/м. Проводятся по схеме 3 курса в течение 6 месяцев, затем 1 курс в 6 мес, 1 курс в 12 месяцев. </w:t>
      </w:r>
    </w:p>
    <w:p w:rsidR="00DF4748" w:rsidRPr="00A6192E" w:rsidRDefault="004D23FF" w:rsidP="00A6192E">
      <w:pPr>
        <w:spacing w:after="0" w:line="360" w:lineRule="auto"/>
        <w:ind w:right="0" w:firstLine="709"/>
        <w:rPr>
          <w:bCs/>
          <w:color w:val="auto"/>
          <w:szCs w:val="28"/>
          <w:lang w:eastAsia="ar-SA"/>
        </w:rPr>
      </w:pPr>
      <w:r w:rsidRPr="00A6192E">
        <w:rPr>
          <w:bCs/>
          <w:color w:val="auto"/>
          <w:szCs w:val="28"/>
          <w:lang w:eastAsia="ar-SA"/>
        </w:rPr>
        <w:t xml:space="preserve">При оценке эффективности лечения </w:t>
      </w:r>
      <w:r w:rsidR="00A6192E" w:rsidRPr="00A6192E">
        <w:rPr>
          <w:bCs/>
          <w:color w:val="auto"/>
          <w:szCs w:val="28"/>
          <w:lang w:eastAsia="ar-SA"/>
        </w:rPr>
        <w:t xml:space="preserve">нами </w:t>
      </w:r>
      <w:r w:rsidRPr="00A6192E">
        <w:rPr>
          <w:bCs/>
          <w:color w:val="auto"/>
          <w:szCs w:val="28"/>
          <w:lang w:eastAsia="ar-SA"/>
        </w:rPr>
        <w:t xml:space="preserve">учитывались следующие критерии: </w:t>
      </w:r>
      <w:r w:rsidR="00A6192E" w:rsidRPr="00A6192E">
        <w:rPr>
          <w:bCs/>
          <w:color w:val="auto"/>
          <w:szCs w:val="28"/>
          <w:lang w:eastAsia="ar-SA"/>
        </w:rPr>
        <w:t>объективные данные: динамика местных симптомов боль, отек и гиперемия; субъективные данные: качество жизни, степень выраженности болевого и астеновегетативного синдрома.</w:t>
      </w:r>
      <w:r w:rsidRPr="00A6192E">
        <w:rPr>
          <w:bCs/>
          <w:color w:val="auto"/>
          <w:szCs w:val="28"/>
          <w:lang w:eastAsia="ar-SA"/>
        </w:rPr>
        <w:t xml:space="preserve"> </w:t>
      </w:r>
      <w:r w:rsidRPr="00A6192E">
        <w:rPr>
          <w:color w:val="auto"/>
          <w:szCs w:val="28"/>
        </w:rPr>
        <w:t>Объективными признаками эффективности данного способа явились отсутствие симптомов, основанных на висцеросенсорных рефлексах при растяжении спайки</w:t>
      </w:r>
      <w:r w:rsidR="00DF4748" w:rsidRPr="00A6192E">
        <w:rPr>
          <w:color w:val="auto"/>
          <w:szCs w:val="28"/>
        </w:rPr>
        <w:t>,</w:t>
      </w:r>
      <w:r w:rsidRPr="00A6192E">
        <w:rPr>
          <w:color w:val="auto"/>
          <w:szCs w:val="28"/>
        </w:rPr>
        <w:t xml:space="preserve"> такие как Симптомы Карно, Кноха, Блинова, Хунафина.</w:t>
      </w:r>
      <w:r w:rsidR="00B93887" w:rsidRPr="00A6192E">
        <w:rPr>
          <w:color w:val="auto"/>
          <w:szCs w:val="28"/>
        </w:rPr>
        <w:t xml:space="preserve"> </w:t>
      </w:r>
      <w:r w:rsidR="00B93887" w:rsidRPr="00A6192E">
        <w:rPr>
          <w:iCs/>
          <w:color w:val="auto"/>
          <w:szCs w:val="28"/>
        </w:rPr>
        <w:t xml:space="preserve">Определение наличия спаечного процесса в </w:t>
      </w:r>
      <w:r w:rsidR="00B93887" w:rsidRPr="00A6192E">
        <w:rPr>
          <w:iCs/>
          <w:color w:val="auto"/>
          <w:szCs w:val="28"/>
        </w:rPr>
        <w:lastRenderedPageBreak/>
        <w:t xml:space="preserve">брюшной полости проводили с помощью позиционных проб Андросова, Блинова, Кноха. Данные пробы основаны на создании вектора тяги при механических тракциях. При этом выполняется натяжение спайки между местами ее прикрепления к различным участкам брюшины. Клинически определяется появление или усиление болевой абдоминальной реакции. Также </w:t>
      </w:r>
      <w:r w:rsidR="00B93887" w:rsidRPr="00A6192E">
        <w:rPr>
          <w:color w:val="auto"/>
          <w:szCs w:val="28"/>
        </w:rPr>
        <w:t>исследовалась эхоструктура брюшины, мобильность париетального и висцерального листка брюшины, симптом «возврата» и дискинезия тонкой кишки в области ее фиксации спайками.</w:t>
      </w:r>
    </w:p>
    <w:p w:rsidR="004D23FF" w:rsidRPr="00A6192E" w:rsidRDefault="004D23FF" w:rsidP="00DF4748">
      <w:pPr>
        <w:spacing w:after="0" w:line="360" w:lineRule="auto"/>
        <w:ind w:right="0" w:firstLine="709"/>
        <w:rPr>
          <w:iCs/>
          <w:color w:val="auto"/>
          <w:szCs w:val="28"/>
        </w:rPr>
      </w:pPr>
      <w:r w:rsidRPr="00A6192E">
        <w:rPr>
          <w:color w:val="auto"/>
          <w:szCs w:val="28"/>
        </w:rPr>
        <w:t xml:space="preserve">В результате </w:t>
      </w:r>
      <w:r w:rsidR="00B93887" w:rsidRPr="00A6192E">
        <w:rPr>
          <w:color w:val="auto"/>
          <w:szCs w:val="28"/>
        </w:rPr>
        <w:t xml:space="preserve">применения </w:t>
      </w:r>
      <w:r w:rsidRPr="00A6192E">
        <w:rPr>
          <w:color w:val="auto"/>
          <w:szCs w:val="28"/>
        </w:rPr>
        <w:t>способ</w:t>
      </w:r>
      <w:r w:rsidR="00B93887" w:rsidRPr="00A6192E">
        <w:rPr>
          <w:color w:val="auto"/>
          <w:szCs w:val="28"/>
        </w:rPr>
        <w:t>а</w:t>
      </w:r>
      <w:r w:rsidRPr="00A6192E">
        <w:rPr>
          <w:color w:val="auto"/>
          <w:szCs w:val="28"/>
        </w:rPr>
        <w:t xml:space="preserve"> снижения послеоперационного спаечного процесса брюшины путем применения физиотерапевтических процедур при аппендикулярных перитонитах у детей, установлен положительный эффект</w:t>
      </w:r>
      <w:r w:rsidR="00DF4748" w:rsidRPr="00A6192E">
        <w:rPr>
          <w:color w:val="auto"/>
          <w:szCs w:val="28"/>
        </w:rPr>
        <w:t>,</w:t>
      </w:r>
      <w:r w:rsidR="00B93887" w:rsidRPr="00A6192E">
        <w:rPr>
          <w:color w:val="auto"/>
          <w:szCs w:val="28"/>
        </w:rPr>
        <w:t xml:space="preserve"> в связи с чем</w:t>
      </w:r>
      <w:r w:rsidR="00DF4748" w:rsidRPr="00A6192E">
        <w:rPr>
          <w:color w:val="auto"/>
          <w:szCs w:val="28"/>
        </w:rPr>
        <w:t>,</w:t>
      </w:r>
      <w:r w:rsidR="00B93887" w:rsidRPr="00A6192E">
        <w:rPr>
          <w:color w:val="auto"/>
          <w:szCs w:val="28"/>
        </w:rPr>
        <w:t xml:space="preserve"> получен</w:t>
      </w:r>
      <w:r w:rsidR="00DF4748" w:rsidRPr="00A6192E">
        <w:rPr>
          <w:color w:val="auto"/>
          <w:szCs w:val="28"/>
        </w:rPr>
        <w:t>о</w:t>
      </w:r>
      <w:r w:rsidR="00B93887" w:rsidRPr="00A6192E">
        <w:rPr>
          <w:color w:val="auto"/>
          <w:szCs w:val="28"/>
        </w:rPr>
        <w:t xml:space="preserve"> свидетельство на рационализаторское предложение</w:t>
      </w:r>
      <w:r w:rsidR="00DF4748" w:rsidRPr="00A6192E">
        <w:rPr>
          <w:color w:val="auto"/>
          <w:szCs w:val="28"/>
        </w:rPr>
        <w:t xml:space="preserve"> Кыргызпатент,</w:t>
      </w:r>
      <w:r w:rsidR="00B93887" w:rsidRPr="00A6192E">
        <w:rPr>
          <w:color w:val="auto"/>
          <w:szCs w:val="28"/>
        </w:rPr>
        <w:t xml:space="preserve"> №965 </w:t>
      </w:r>
      <w:r w:rsidR="00DF4748" w:rsidRPr="00A6192E">
        <w:rPr>
          <w:color w:val="auto"/>
          <w:szCs w:val="28"/>
        </w:rPr>
        <w:t>от</w:t>
      </w:r>
      <w:r w:rsidR="00B93887" w:rsidRPr="00A6192E">
        <w:rPr>
          <w:color w:val="auto"/>
          <w:szCs w:val="28"/>
        </w:rPr>
        <w:t xml:space="preserve"> 28.03.2024 г.</w:t>
      </w:r>
    </w:p>
    <w:p w:rsidR="00DF4748" w:rsidRPr="00A6192E" w:rsidRDefault="00DF4748">
      <w:pPr>
        <w:spacing w:after="160" w:line="259" w:lineRule="auto"/>
        <w:ind w:left="0" w:right="0" w:firstLine="0"/>
        <w:jc w:val="left"/>
        <w:rPr>
          <w:b/>
          <w:color w:val="auto"/>
          <w:szCs w:val="28"/>
        </w:rPr>
      </w:pPr>
      <w:r w:rsidRPr="00A6192E">
        <w:rPr>
          <w:b/>
          <w:color w:val="auto"/>
          <w:szCs w:val="28"/>
        </w:rPr>
        <w:br w:type="page"/>
      </w:r>
    </w:p>
    <w:p w:rsidR="00E94540" w:rsidRPr="00A6192E" w:rsidRDefault="00F51374" w:rsidP="00E94540">
      <w:pPr>
        <w:ind w:left="0" w:firstLine="0"/>
        <w:jc w:val="center"/>
        <w:rPr>
          <w:b/>
          <w:color w:val="auto"/>
          <w:szCs w:val="28"/>
        </w:rPr>
      </w:pPr>
      <w:r w:rsidRPr="00A6192E">
        <w:rPr>
          <w:b/>
          <w:color w:val="auto"/>
          <w:szCs w:val="28"/>
        </w:rPr>
        <w:lastRenderedPageBreak/>
        <w:t>ЗАКЛЮЧЕНИЕ</w:t>
      </w:r>
      <w:r w:rsidR="00E94540" w:rsidRPr="00A6192E">
        <w:rPr>
          <w:b/>
          <w:color w:val="auto"/>
          <w:szCs w:val="28"/>
        </w:rPr>
        <w:t>:</w:t>
      </w:r>
    </w:p>
    <w:p w:rsidR="008322FE" w:rsidRPr="00A6192E" w:rsidRDefault="008322FE" w:rsidP="00E94540">
      <w:pPr>
        <w:ind w:left="0" w:firstLine="0"/>
        <w:jc w:val="center"/>
        <w:rPr>
          <w:b/>
          <w:color w:val="auto"/>
          <w:szCs w:val="28"/>
        </w:rPr>
      </w:pPr>
    </w:p>
    <w:p w:rsidR="00E94540" w:rsidRPr="00A6192E" w:rsidRDefault="00E94540" w:rsidP="00DF4748">
      <w:pPr>
        <w:pStyle w:val="a3"/>
        <w:numPr>
          <w:ilvl w:val="0"/>
          <w:numId w:val="9"/>
        </w:numPr>
        <w:ind w:left="567" w:hanging="578"/>
        <w:rPr>
          <w:color w:val="auto"/>
          <w:szCs w:val="28"/>
        </w:rPr>
      </w:pPr>
      <w:r w:rsidRPr="00A6192E">
        <w:rPr>
          <w:color w:val="auto"/>
          <w:szCs w:val="28"/>
        </w:rPr>
        <w:t>Применение шкалы диагностики острого аппендицита служит эффективным инструментом ранней диагностики и профилактики осложнений.</w:t>
      </w:r>
    </w:p>
    <w:p w:rsidR="00E94540" w:rsidRPr="00A6192E" w:rsidRDefault="00E94540" w:rsidP="00DF4748">
      <w:pPr>
        <w:pStyle w:val="a3"/>
        <w:numPr>
          <w:ilvl w:val="0"/>
          <w:numId w:val="9"/>
        </w:numPr>
        <w:ind w:left="567" w:hanging="578"/>
        <w:rPr>
          <w:color w:val="auto"/>
          <w:szCs w:val="28"/>
        </w:rPr>
      </w:pPr>
      <w:r w:rsidRPr="00A6192E">
        <w:rPr>
          <w:color w:val="auto"/>
          <w:szCs w:val="28"/>
        </w:rPr>
        <w:t>В большинстве случаев отмечается несвоевременн</w:t>
      </w:r>
      <w:r w:rsidR="00023373" w:rsidRPr="00A6192E">
        <w:rPr>
          <w:color w:val="auto"/>
          <w:szCs w:val="28"/>
        </w:rPr>
        <w:t>ое</w:t>
      </w:r>
      <w:r w:rsidRPr="00A6192E">
        <w:rPr>
          <w:color w:val="auto"/>
          <w:szCs w:val="28"/>
        </w:rPr>
        <w:t xml:space="preserve"> обращение пациентов с аппендикулярным перитонитом в лечебные учреждения.</w:t>
      </w:r>
    </w:p>
    <w:p w:rsidR="00E94540" w:rsidRPr="00A6192E" w:rsidRDefault="00E94540" w:rsidP="00DF4748">
      <w:pPr>
        <w:pStyle w:val="a3"/>
        <w:numPr>
          <w:ilvl w:val="0"/>
          <w:numId w:val="9"/>
        </w:numPr>
        <w:ind w:left="567" w:hanging="578"/>
        <w:rPr>
          <w:color w:val="auto"/>
          <w:szCs w:val="28"/>
        </w:rPr>
      </w:pPr>
      <w:r w:rsidRPr="00A6192E">
        <w:rPr>
          <w:color w:val="auto"/>
          <w:szCs w:val="28"/>
        </w:rPr>
        <w:t xml:space="preserve"> Применение перчаточного дренажа в комплексном лечении детей с аппендикулярным перитонитом доказало свою эффективность.</w:t>
      </w:r>
    </w:p>
    <w:p w:rsidR="004E382E" w:rsidRPr="00A6192E" w:rsidRDefault="004E382E" w:rsidP="00DF4748">
      <w:pPr>
        <w:pStyle w:val="a3"/>
        <w:numPr>
          <w:ilvl w:val="0"/>
          <w:numId w:val="9"/>
        </w:numPr>
        <w:ind w:left="567" w:hanging="578"/>
        <w:rPr>
          <w:color w:val="auto"/>
          <w:szCs w:val="28"/>
        </w:rPr>
      </w:pPr>
      <w:r w:rsidRPr="00A6192E">
        <w:rPr>
          <w:color w:val="auto"/>
          <w:szCs w:val="28"/>
        </w:rPr>
        <w:t xml:space="preserve">Сравнительная оценка показала преимущество перчаточного дренажа перед трубчатым дренажем, которое заключается в сокращении пребывания в ОРИТ с 19,80 до 11,05 часов, стационарного </w:t>
      </w:r>
      <w:r w:rsidR="00C7337F" w:rsidRPr="00A6192E">
        <w:rPr>
          <w:color w:val="auto"/>
          <w:szCs w:val="28"/>
        </w:rPr>
        <w:t>лечения с</w:t>
      </w:r>
      <w:r w:rsidRPr="00A6192E">
        <w:rPr>
          <w:color w:val="auto"/>
          <w:szCs w:val="28"/>
        </w:rPr>
        <w:t xml:space="preserve"> 14,58 до 12,56 </w:t>
      </w:r>
      <w:r w:rsidR="00C7337F" w:rsidRPr="00A6192E">
        <w:rPr>
          <w:color w:val="auto"/>
          <w:szCs w:val="28"/>
        </w:rPr>
        <w:t>суток,</w:t>
      </w:r>
      <w:r w:rsidRPr="00A6192E">
        <w:rPr>
          <w:color w:val="auto"/>
          <w:szCs w:val="28"/>
        </w:rPr>
        <w:t xml:space="preserve"> снижения внутрибрюшных гнойных осложнений </w:t>
      </w:r>
      <w:r w:rsidR="0094695F" w:rsidRPr="00A6192E">
        <w:rPr>
          <w:color w:val="auto"/>
          <w:szCs w:val="28"/>
        </w:rPr>
        <w:t>на 12,3</w:t>
      </w:r>
      <w:r w:rsidRPr="00A6192E">
        <w:rPr>
          <w:color w:val="auto"/>
          <w:szCs w:val="28"/>
        </w:rPr>
        <w:t>%, количество повторных операций в связи с развитием осложнений на 8,4%.</w:t>
      </w:r>
    </w:p>
    <w:p w:rsidR="00513B65" w:rsidRPr="00A6192E" w:rsidRDefault="00513B65" w:rsidP="00DF4748">
      <w:pPr>
        <w:pStyle w:val="a3"/>
        <w:numPr>
          <w:ilvl w:val="0"/>
          <w:numId w:val="9"/>
        </w:numPr>
        <w:ind w:left="567" w:hanging="578"/>
        <w:rPr>
          <w:color w:val="auto"/>
          <w:szCs w:val="28"/>
        </w:rPr>
      </w:pPr>
      <w:r w:rsidRPr="00A6192E">
        <w:rPr>
          <w:color w:val="auto"/>
          <w:szCs w:val="28"/>
        </w:rPr>
        <w:t xml:space="preserve">Остро стоит проблема профилактики наиболее частого осложнения аппендикулярного перитонита </w:t>
      </w:r>
      <w:r w:rsidR="00023373" w:rsidRPr="00A6192E">
        <w:rPr>
          <w:color w:val="auto"/>
          <w:szCs w:val="28"/>
        </w:rPr>
        <w:t>-</w:t>
      </w:r>
      <w:r w:rsidRPr="00A6192E">
        <w:rPr>
          <w:color w:val="auto"/>
          <w:szCs w:val="28"/>
        </w:rPr>
        <w:t xml:space="preserve"> спайкообразования. Решением этой проблемы на наш </w:t>
      </w:r>
      <w:r w:rsidR="00C7337F" w:rsidRPr="00A6192E">
        <w:rPr>
          <w:color w:val="auto"/>
          <w:szCs w:val="28"/>
        </w:rPr>
        <w:t xml:space="preserve">взгляд </w:t>
      </w:r>
      <w:r w:rsidR="00023373" w:rsidRPr="00A6192E">
        <w:rPr>
          <w:color w:val="auto"/>
          <w:szCs w:val="28"/>
        </w:rPr>
        <w:t>-</w:t>
      </w:r>
      <w:r w:rsidR="00C7337F" w:rsidRPr="00A6192E">
        <w:rPr>
          <w:color w:val="auto"/>
          <w:szCs w:val="28"/>
        </w:rPr>
        <w:t xml:space="preserve"> это</w:t>
      </w:r>
      <w:r w:rsidRPr="00A6192E">
        <w:rPr>
          <w:color w:val="auto"/>
          <w:szCs w:val="28"/>
        </w:rPr>
        <w:t xml:space="preserve"> бережное отношение органам и тканям во время операции и </w:t>
      </w:r>
      <w:r w:rsidR="00C7337F" w:rsidRPr="00A6192E">
        <w:rPr>
          <w:color w:val="auto"/>
          <w:szCs w:val="28"/>
        </w:rPr>
        <w:t xml:space="preserve">в </w:t>
      </w:r>
      <w:r w:rsidRPr="00A6192E">
        <w:rPr>
          <w:color w:val="auto"/>
          <w:szCs w:val="28"/>
        </w:rPr>
        <w:t xml:space="preserve">послеоперационном </w:t>
      </w:r>
      <w:r w:rsidR="00C7337F" w:rsidRPr="00A6192E">
        <w:rPr>
          <w:color w:val="auto"/>
          <w:szCs w:val="28"/>
        </w:rPr>
        <w:t>периоде раннее применение физиотерапевтических процедур с последующим применением по разработанной нами схеме.</w:t>
      </w:r>
    </w:p>
    <w:p w:rsidR="007D7541" w:rsidRPr="00A6192E" w:rsidRDefault="007D7541" w:rsidP="00DF4748">
      <w:pPr>
        <w:pStyle w:val="a3"/>
        <w:ind w:left="567" w:hanging="578"/>
        <w:rPr>
          <w:color w:val="auto"/>
          <w:szCs w:val="28"/>
        </w:rPr>
      </w:pPr>
    </w:p>
    <w:p w:rsidR="00023373" w:rsidRPr="00A6192E" w:rsidRDefault="00023373">
      <w:pPr>
        <w:spacing w:after="160" w:line="259" w:lineRule="auto"/>
        <w:ind w:left="0" w:right="0" w:firstLine="0"/>
        <w:jc w:val="left"/>
        <w:rPr>
          <w:b/>
          <w:color w:val="auto"/>
          <w:szCs w:val="28"/>
        </w:rPr>
      </w:pPr>
      <w:r w:rsidRPr="00A6192E">
        <w:rPr>
          <w:b/>
          <w:color w:val="auto"/>
          <w:szCs w:val="28"/>
        </w:rPr>
        <w:br w:type="page"/>
      </w:r>
    </w:p>
    <w:p w:rsidR="004E382E" w:rsidRPr="00A6192E" w:rsidRDefault="004E382E" w:rsidP="00023373">
      <w:pPr>
        <w:pStyle w:val="a3"/>
        <w:ind w:left="0" w:firstLine="0"/>
        <w:jc w:val="center"/>
        <w:rPr>
          <w:b/>
          <w:color w:val="auto"/>
          <w:szCs w:val="28"/>
        </w:rPr>
      </w:pPr>
      <w:r w:rsidRPr="00A6192E">
        <w:rPr>
          <w:b/>
          <w:caps/>
          <w:color w:val="auto"/>
          <w:szCs w:val="28"/>
        </w:rPr>
        <w:lastRenderedPageBreak/>
        <w:t>Практические рекомендации</w:t>
      </w:r>
      <w:r w:rsidR="00513B65" w:rsidRPr="00A6192E">
        <w:rPr>
          <w:b/>
          <w:color w:val="auto"/>
          <w:szCs w:val="28"/>
        </w:rPr>
        <w:t>:</w:t>
      </w:r>
    </w:p>
    <w:p w:rsidR="004E382E" w:rsidRPr="00A6192E" w:rsidRDefault="004E382E" w:rsidP="004E382E">
      <w:pPr>
        <w:jc w:val="left"/>
        <w:rPr>
          <w:b/>
          <w:color w:val="auto"/>
          <w:szCs w:val="28"/>
        </w:rPr>
      </w:pPr>
    </w:p>
    <w:p w:rsidR="005751A3" w:rsidRPr="00A6192E" w:rsidRDefault="005751A3" w:rsidP="00023373">
      <w:pPr>
        <w:pStyle w:val="a3"/>
        <w:numPr>
          <w:ilvl w:val="0"/>
          <w:numId w:val="11"/>
        </w:numPr>
        <w:spacing w:after="0" w:line="360" w:lineRule="auto"/>
        <w:ind w:left="567" w:hanging="567"/>
        <w:rPr>
          <w:color w:val="auto"/>
          <w:szCs w:val="28"/>
        </w:rPr>
      </w:pPr>
      <w:r w:rsidRPr="00A6192E">
        <w:rPr>
          <w:color w:val="auto"/>
          <w:szCs w:val="28"/>
        </w:rPr>
        <w:t>Дет</w:t>
      </w:r>
      <w:r w:rsidR="00023373" w:rsidRPr="00A6192E">
        <w:rPr>
          <w:color w:val="auto"/>
          <w:szCs w:val="28"/>
        </w:rPr>
        <w:t>ей</w:t>
      </w:r>
      <w:r w:rsidRPr="00A6192E">
        <w:rPr>
          <w:color w:val="auto"/>
          <w:szCs w:val="28"/>
        </w:rPr>
        <w:t xml:space="preserve"> до 5</w:t>
      </w:r>
      <w:r w:rsidR="00023373" w:rsidRPr="00A6192E">
        <w:rPr>
          <w:color w:val="auto"/>
          <w:szCs w:val="28"/>
        </w:rPr>
        <w:t>-ти</w:t>
      </w:r>
      <w:r w:rsidRPr="00A6192E">
        <w:rPr>
          <w:color w:val="auto"/>
          <w:szCs w:val="28"/>
        </w:rPr>
        <w:t xml:space="preserve"> летнего возраста с абдоминальным болевым синдромом необходимо госпитализировать в специализированные хирургические стационары в связи с особенностями течения острого аппендицита. </w:t>
      </w:r>
    </w:p>
    <w:p w:rsidR="004E382E" w:rsidRPr="00A6192E" w:rsidRDefault="004E382E" w:rsidP="00023373">
      <w:pPr>
        <w:pStyle w:val="a3"/>
        <w:numPr>
          <w:ilvl w:val="0"/>
          <w:numId w:val="11"/>
        </w:numPr>
        <w:spacing w:after="0" w:line="360" w:lineRule="auto"/>
        <w:ind w:left="567" w:hanging="567"/>
        <w:rPr>
          <w:b/>
          <w:color w:val="auto"/>
          <w:szCs w:val="28"/>
        </w:rPr>
      </w:pPr>
      <w:r w:rsidRPr="00A6192E">
        <w:rPr>
          <w:color w:val="auto"/>
          <w:szCs w:val="28"/>
        </w:rPr>
        <w:t>В организациях первичного звена наряду с клиническими данными необходимо использовать шкалу диагностики острого аппендицита</w:t>
      </w:r>
      <w:r w:rsidR="004B12F8" w:rsidRPr="00A6192E">
        <w:rPr>
          <w:color w:val="auto"/>
          <w:szCs w:val="28"/>
        </w:rPr>
        <w:t xml:space="preserve"> </w:t>
      </w:r>
      <w:r w:rsidR="005751A3" w:rsidRPr="00A6192E">
        <w:rPr>
          <w:color w:val="auto"/>
          <w:szCs w:val="28"/>
        </w:rPr>
        <w:t>для</w:t>
      </w:r>
      <w:r w:rsidR="004B12F8" w:rsidRPr="00A6192E">
        <w:rPr>
          <w:color w:val="auto"/>
          <w:szCs w:val="28"/>
        </w:rPr>
        <w:t xml:space="preserve"> ранней диагностики и предотвращения осложнений</w:t>
      </w:r>
      <w:r w:rsidRPr="00A6192E">
        <w:rPr>
          <w:color w:val="auto"/>
          <w:szCs w:val="28"/>
        </w:rPr>
        <w:t>.</w:t>
      </w:r>
    </w:p>
    <w:p w:rsidR="004B12F8" w:rsidRPr="00A6192E" w:rsidRDefault="004B12F8" w:rsidP="00023373">
      <w:pPr>
        <w:pStyle w:val="a3"/>
        <w:numPr>
          <w:ilvl w:val="0"/>
          <w:numId w:val="11"/>
        </w:numPr>
        <w:spacing w:after="0" w:line="360" w:lineRule="auto"/>
        <w:ind w:left="567" w:hanging="567"/>
        <w:rPr>
          <w:b/>
          <w:color w:val="auto"/>
          <w:szCs w:val="28"/>
        </w:rPr>
      </w:pPr>
      <w:r w:rsidRPr="00A6192E">
        <w:rPr>
          <w:color w:val="auto"/>
          <w:szCs w:val="28"/>
        </w:rPr>
        <w:t>Пациентам с разлитым аппендикулярным перитонитом независимо от возраста</w:t>
      </w:r>
      <w:r w:rsidR="00023373" w:rsidRPr="00A6192E">
        <w:rPr>
          <w:color w:val="auto"/>
          <w:szCs w:val="28"/>
        </w:rPr>
        <w:t xml:space="preserve"> и</w:t>
      </w:r>
      <w:r w:rsidRPr="00A6192E">
        <w:rPr>
          <w:color w:val="auto"/>
          <w:szCs w:val="28"/>
        </w:rPr>
        <w:t xml:space="preserve"> срока заболевания, рекомендуется проведение адекватной предоперационной подготовки, при нестабильности гемодинамики </w:t>
      </w:r>
      <w:r w:rsidR="005751A3" w:rsidRPr="00A6192E">
        <w:rPr>
          <w:color w:val="auto"/>
          <w:szCs w:val="28"/>
        </w:rPr>
        <w:t xml:space="preserve">подготовка </w:t>
      </w:r>
      <w:r w:rsidRPr="00A6192E">
        <w:rPr>
          <w:color w:val="auto"/>
          <w:szCs w:val="28"/>
        </w:rPr>
        <w:t>в условиях реанимационного отделения, в комплекс которой следует включать введение антибиотиков, цефалоспорины 3 поколения и метронидазол в возрастной дозировке.</w:t>
      </w:r>
    </w:p>
    <w:p w:rsidR="004B12F8" w:rsidRPr="00A6192E" w:rsidRDefault="004B12F8" w:rsidP="00023373">
      <w:pPr>
        <w:pStyle w:val="a3"/>
        <w:numPr>
          <w:ilvl w:val="0"/>
          <w:numId w:val="11"/>
        </w:numPr>
        <w:spacing w:after="0" w:line="360" w:lineRule="auto"/>
        <w:ind w:left="567" w:hanging="567"/>
        <w:rPr>
          <w:b/>
          <w:color w:val="auto"/>
          <w:szCs w:val="28"/>
        </w:rPr>
      </w:pPr>
      <w:r w:rsidRPr="00A6192E">
        <w:rPr>
          <w:color w:val="auto"/>
          <w:szCs w:val="28"/>
        </w:rPr>
        <w:t>При разлитом аппендикулярном перитоните у детей оптимальным алгоритмом оперативного лечения является доступ по Волковичу</w:t>
      </w:r>
      <w:r w:rsidR="00023373" w:rsidRPr="00A6192E">
        <w:rPr>
          <w:color w:val="auto"/>
          <w:szCs w:val="28"/>
        </w:rPr>
        <w:t>-</w:t>
      </w:r>
      <w:r w:rsidRPr="00A6192E">
        <w:rPr>
          <w:color w:val="auto"/>
          <w:szCs w:val="28"/>
        </w:rPr>
        <w:t>Дьяконову справа, удаление гнойного экссудата электроотсосом и дренирование.</w:t>
      </w:r>
    </w:p>
    <w:p w:rsidR="005751A3" w:rsidRPr="00A6192E" w:rsidRDefault="005751A3" w:rsidP="00023373">
      <w:pPr>
        <w:pStyle w:val="a3"/>
        <w:numPr>
          <w:ilvl w:val="0"/>
          <w:numId w:val="11"/>
        </w:numPr>
        <w:spacing w:after="0" w:line="360" w:lineRule="auto"/>
        <w:ind w:left="567" w:hanging="567"/>
        <w:rPr>
          <w:b/>
          <w:color w:val="auto"/>
          <w:szCs w:val="28"/>
        </w:rPr>
      </w:pPr>
      <w:r w:rsidRPr="00A6192E">
        <w:rPr>
          <w:color w:val="auto"/>
          <w:szCs w:val="28"/>
        </w:rPr>
        <w:t>Санацию брюшной полости осуществлять путем аспирации гнойного выпота без промывания брюшной полости.</w:t>
      </w:r>
    </w:p>
    <w:p w:rsidR="004E382E" w:rsidRPr="00A6192E" w:rsidRDefault="004E382E" w:rsidP="00023373">
      <w:pPr>
        <w:pStyle w:val="a3"/>
        <w:numPr>
          <w:ilvl w:val="0"/>
          <w:numId w:val="11"/>
        </w:numPr>
        <w:spacing w:after="0" w:line="360" w:lineRule="auto"/>
        <w:ind w:left="567" w:hanging="567"/>
        <w:rPr>
          <w:b/>
          <w:color w:val="auto"/>
          <w:szCs w:val="28"/>
        </w:rPr>
      </w:pPr>
      <w:r w:rsidRPr="00A6192E">
        <w:rPr>
          <w:color w:val="auto"/>
          <w:szCs w:val="28"/>
        </w:rPr>
        <w:t>При аппендикулярном перитоните необходимо применять перчаточное дренирование брюшной полос</w:t>
      </w:r>
      <w:r w:rsidR="00513B65" w:rsidRPr="00A6192E">
        <w:rPr>
          <w:color w:val="auto"/>
          <w:szCs w:val="28"/>
        </w:rPr>
        <w:t>ти как эффективное средство профилактики интраабдоминальных гнойных осложнений.</w:t>
      </w:r>
    </w:p>
    <w:p w:rsidR="00513B65" w:rsidRPr="00A6192E" w:rsidRDefault="00513B65" w:rsidP="00023373">
      <w:pPr>
        <w:pStyle w:val="a3"/>
        <w:numPr>
          <w:ilvl w:val="0"/>
          <w:numId w:val="11"/>
        </w:numPr>
        <w:spacing w:after="0" w:line="360" w:lineRule="auto"/>
        <w:ind w:left="567" w:hanging="567"/>
        <w:rPr>
          <w:b/>
          <w:color w:val="auto"/>
          <w:szCs w:val="28"/>
        </w:rPr>
      </w:pPr>
      <w:r w:rsidRPr="00A6192E">
        <w:rPr>
          <w:color w:val="auto"/>
          <w:szCs w:val="28"/>
        </w:rPr>
        <w:t xml:space="preserve">В </w:t>
      </w:r>
      <w:r w:rsidR="004B12F8" w:rsidRPr="00A6192E">
        <w:rPr>
          <w:color w:val="auto"/>
          <w:szCs w:val="28"/>
        </w:rPr>
        <w:t>послеоперационном периоде антибактериальную терапию</w:t>
      </w:r>
      <w:r w:rsidRPr="00A6192E">
        <w:rPr>
          <w:color w:val="auto"/>
          <w:szCs w:val="28"/>
        </w:rPr>
        <w:t xml:space="preserve"> необходимо начать с цефалоспоринов 3 поколения, аминогликозиды и производные имидазола до получения микробиологического пейзажа.</w:t>
      </w:r>
    </w:p>
    <w:p w:rsidR="008D3264" w:rsidRPr="00A6192E" w:rsidRDefault="008D3264" w:rsidP="00023373">
      <w:pPr>
        <w:numPr>
          <w:ilvl w:val="0"/>
          <w:numId w:val="11"/>
        </w:numPr>
        <w:pBdr>
          <w:top w:val="none" w:sz="0" w:space="0" w:color="000000"/>
          <w:left w:val="none" w:sz="0" w:space="0" w:color="000000"/>
          <w:bottom w:val="none" w:sz="0" w:space="0" w:color="000000"/>
          <w:right w:val="none" w:sz="0" w:space="0" w:color="000000"/>
        </w:pBdr>
        <w:autoSpaceDE w:val="0"/>
        <w:autoSpaceDN w:val="0"/>
        <w:spacing w:after="0" w:line="360" w:lineRule="auto"/>
        <w:ind w:left="567" w:right="0" w:hanging="567"/>
        <w:rPr>
          <w:iCs/>
          <w:color w:val="auto"/>
          <w:szCs w:val="28"/>
        </w:rPr>
      </w:pPr>
      <w:r w:rsidRPr="00A6192E">
        <w:rPr>
          <w:iCs/>
          <w:color w:val="auto"/>
          <w:szCs w:val="28"/>
        </w:rPr>
        <w:t xml:space="preserve">Для предотвращения развития </w:t>
      </w:r>
      <w:r w:rsidRPr="00A6192E">
        <w:rPr>
          <w:color w:val="auto"/>
          <w:szCs w:val="28"/>
        </w:rPr>
        <w:t xml:space="preserve">адгезивных процессов в брюшной полости </w:t>
      </w:r>
      <w:r w:rsidRPr="00A6192E">
        <w:rPr>
          <w:iCs/>
          <w:color w:val="auto"/>
          <w:szCs w:val="28"/>
        </w:rPr>
        <w:t>следует применять разработанный противоспаечный способ в раннем и позднем послеоперационном периоде.</w:t>
      </w:r>
    </w:p>
    <w:p w:rsidR="008D3264" w:rsidRPr="00A6192E" w:rsidRDefault="008D3264" w:rsidP="00023373">
      <w:pPr>
        <w:pStyle w:val="a3"/>
        <w:ind w:left="0" w:firstLine="0"/>
        <w:jc w:val="center"/>
        <w:rPr>
          <w:b/>
          <w:color w:val="auto"/>
          <w:szCs w:val="28"/>
        </w:rPr>
      </w:pPr>
      <w:r w:rsidRPr="00A6192E">
        <w:rPr>
          <w:b/>
          <w:color w:val="auto"/>
          <w:szCs w:val="28"/>
        </w:rPr>
        <w:lastRenderedPageBreak/>
        <w:t>Литература</w:t>
      </w:r>
    </w:p>
    <w:p w:rsidR="006A7C04" w:rsidRDefault="006A7C04" w:rsidP="006A7C04">
      <w:pPr>
        <w:pStyle w:val="a3"/>
        <w:numPr>
          <w:ilvl w:val="0"/>
          <w:numId w:val="38"/>
        </w:numPr>
        <w:spacing w:after="0" w:line="360" w:lineRule="auto"/>
        <w:ind w:right="0"/>
        <w:rPr>
          <w:color w:val="auto"/>
          <w:szCs w:val="28"/>
        </w:rPr>
      </w:pPr>
      <w:r>
        <w:rPr>
          <w:color w:val="auto"/>
          <w:szCs w:val="28"/>
        </w:rPr>
        <w:t>Абдоминальная хирургия. Национальное руководство: краткое издание [Текст] / под ред. И. И. Затевахина, А. И. Кириенко, В. А. Кубышкина. – М.: ГЭОТАР-Медиа, 2016. – 912 с.</w:t>
      </w:r>
    </w:p>
    <w:p w:rsidR="006A7C04" w:rsidRDefault="006A7C04" w:rsidP="006A7C04">
      <w:pPr>
        <w:pStyle w:val="a3"/>
        <w:numPr>
          <w:ilvl w:val="0"/>
          <w:numId w:val="38"/>
        </w:numPr>
        <w:spacing w:after="0" w:line="360" w:lineRule="auto"/>
        <w:ind w:right="0"/>
        <w:rPr>
          <w:color w:val="auto"/>
          <w:szCs w:val="28"/>
        </w:rPr>
      </w:pPr>
      <w:r>
        <w:rPr>
          <w:color w:val="auto"/>
          <w:szCs w:val="28"/>
        </w:rPr>
        <w:t>Аверин, В. И. Лечение аппендикулярного перитонита у детей на современном этапе [Текст] / В. И. Аверин, А. И. Гринь, И. А. Севковский // Хирургия. Восточная Европа. – 2015. – № 3 (15). – С. 88–92.</w:t>
      </w:r>
    </w:p>
    <w:p w:rsidR="006A7C04" w:rsidRDefault="006A7C04" w:rsidP="006A7C04">
      <w:pPr>
        <w:pStyle w:val="a3"/>
        <w:numPr>
          <w:ilvl w:val="0"/>
          <w:numId w:val="38"/>
        </w:numPr>
        <w:spacing w:after="0" w:line="360" w:lineRule="auto"/>
        <w:ind w:right="0"/>
        <w:rPr>
          <w:color w:val="auto"/>
          <w:szCs w:val="28"/>
        </w:rPr>
      </w:pPr>
      <w:r>
        <w:rPr>
          <w:color w:val="auto"/>
          <w:szCs w:val="28"/>
        </w:rPr>
        <w:t>Алексеев, С. А. Диагностика, прогнозирование, лечение и профилактика гнойно-септических осложнений у больных с интрамдоминальной инфекцией (экспериментально-клиническое исследование) [Текст]: автореф. дис. … д-ра мед. наук: 14.00.27. – М., 2004. – 49 с.</w:t>
      </w:r>
    </w:p>
    <w:p w:rsidR="006A7C04" w:rsidRDefault="006A7C04" w:rsidP="006A7C04">
      <w:pPr>
        <w:pStyle w:val="a3"/>
        <w:numPr>
          <w:ilvl w:val="0"/>
          <w:numId w:val="38"/>
        </w:numPr>
        <w:spacing w:after="0" w:line="360" w:lineRule="auto"/>
        <w:ind w:right="0"/>
        <w:rPr>
          <w:color w:val="auto"/>
          <w:szCs w:val="28"/>
        </w:rPr>
      </w:pPr>
      <w:r>
        <w:rPr>
          <w:rFonts w:ascii="Arial" w:hAnsi="Arial" w:cs="Arial"/>
          <w:b/>
          <w:bCs/>
          <w:color w:val="auto"/>
          <w:sz w:val="21"/>
          <w:szCs w:val="21"/>
          <w:shd w:val="clear" w:color="auto" w:fill="FFFFFF"/>
        </w:rPr>
        <w:t> </w:t>
      </w:r>
      <w:r>
        <w:rPr>
          <w:color w:val="auto"/>
          <w:szCs w:val="28"/>
        </w:rPr>
        <w:t>Антибактериальная терапия распространенного перитонита [Текст] / Н. Н. Хачатрян, Х. С. Гарсия-Мартинес, С. А. Ионов // Consihum Medicum. – 2004. – Т. 6, № 6. – С. 427–432.</w:t>
      </w:r>
    </w:p>
    <w:p w:rsidR="006A7C04" w:rsidRDefault="006A7C04" w:rsidP="006A7C04">
      <w:pPr>
        <w:pStyle w:val="a3"/>
        <w:numPr>
          <w:ilvl w:val="0"/>
          <w:numId w:val="38"/>
        </w:numPr>
        <w:spacing w:after="0" w:line="360" w:lineRule="auto"/>
        <w:ind w:right="0"/>
        <w:rPr>
          <w:color w:val="auto"/>
          <w:szCs w:val="28"/>
        </w:rPr>
      </w:pPr>
      <w:r>
        <w:rPr>
          <w:color w:val="auto"/>
        </w:rPr>
        <w:t>Аппендикулярный перитонит у детей [Текст] / В. А. Тараканов, В. М. Надгериев, А. Н. Луняка, Н. К. Барова // Кубанский научный медицинский вестник. – 2007. – № 4-5. – С. 130–133.</w:t>
      </w:r>
    </w:p>
    <w:p w:rsidR="006A7C04" w:rsidRDefault="006A7C04" w:rsidP="006A7C04">
      <w:pPr>
        <w:pStyle w:val="a3"/>
        <w:numPr>
          <w:ilvl w:val="0"/>
          <w:numId w:val="38"/>
        </w:numPr>
        <w:spacing w:after="0" w:line="360" w:lineRule="auto"/>
        <w:ind w:right="0"/>
        <w:rPr>
          <w:color w:val="auto"/>
          <w:szCs w:val="28"/>
        </w:rPr>
      </w:pPr>
      <w:r>
        <w:rPr>
          <w:color w:val="auto"/>
          <w:szCs w:val="28"/>
        </w:rPr>
        <w:t>Ашкрафт, К. У. Детская хирургия [Текст] / К. У. Ашкрафт, Т. М. Холдер; пер. Т. К. Немиловой. – СПб.: Пит – Тал, 1997. – Т. 2 – 387 с.</w:t>
      </w:r>
    </w:p>
    <w:p w:rsidR="006A7C04" w:rsidRDefault="006A7C04" w:rsidP="006A7C04">
      <w:pPr>
        <w:pStyle w:val="a3"/>
        <w:numPr>
          <w:ilvl w:val="0"/>
          <w:numId w:val="38"/>
        </w:numPr>
        <w:spacing w:after="0" w:line="360" w:lineRule="auto"/>
        <w:ind w:right="0"/>
        <w:rPr>
          <w:color w:val="auto"/>
          <w:szCs w:val="28"/>
        </w:rPr>
      </w:pPr>
      <w:r>
        <w:rPr>
          <w:color w:val="auto"/>
          <w:szCs w:val="28"/>
        </w:rPr>
        <w:t>Бабаханов, А. Т. Совершенствование техники лапароскопической аппендэктомии [Текст]: дис. ... д-ра философии (PhD): 6D110100 – Медицина / А. Т. Бабаханов; науч. консультанты: А. Т. Джумабеков; зарубеж. консультант: А. В. Чжао; Казахст. мед. ун-т «ВШОЗ». – Алматы: [б. и.], 2023.</w:t>
      </w:r>
      <w:r>
        <w:rPr>
          <w:rFonts w:ascii="Roboto" w:hAnsi="Roboto"/>
          <w:color w:val="212529"/>
          <w:sz w:val="18"/>
          <w:szCs w:val="18"/>
          <w:shd w:val="clear" w:color="auto" w:fill="FFFFFF"/>
        </w:rPr>
        <w:t> </w:t>
      </w:r>
      <w:r>
        <w:rPr>
          <w:color w:val="auto"/>
          <w:szCs w:val="28"/>
        </w:rPr>
        <w:t xml:space="preserve"> </w:t>
      </w:r>
    </w:p>
    <w:p w:rsidR="006A7C04" w:rsidRDefault="006A7C04" w:rsidP="006A7C04">
      <w:pPr>
        <w:pStyle w:val="a3"/>
        <w:numPr>
          <w:ilvl w:val="0"/>
          <w:numId w:val="38"/>
        </w:numPr>
        <w:spacing w:after="0" w:line="360" w:lineRule="auto"/>
        <w:ind w:right="0"/>
        <w:rPr>
          <w:color w:val="auto"/>
          <w:szCs w:val="28"/>
        </w:rPr>
      </w:pPr>
      <w:r>
        <w:rPr>
          <w:color w:val="auto"/>
          <w:szCs w:val="28"/>
        </w:rPr>
        <w:t>Баиров, Г. А. Срочная хирургия детей: руководство для врачей. – СПб.: Питер Пресс, 1997. – 464 с.</w:t>
      </w:r>
    </w:p>
    <w:p w:rsidR="006A7C04" w:rsidRDefault="006A7C04" w:rsidP="006A7C04">
      <w:pPr>
        <w:pStyle w:val="a3"/>
        <w:numPr>
          <w:ilvl w:val="0"/>
          <w:numId w:val="38"/>
        </w:numPr>
        <w:spacing w:after="0" w:line="360" w:lineRule="auto"/>
        <w:ind w:right="0"/>
        <w:rPr>
          <w:color w:val="auto"/>
          <w:szCs w:val="28"/>
        </w:rPr>
      </w:pPr>
      <w:r>
        <w:rPr>
          <w:color w:val="auto"/>
          <w:szCs w:val="28"/>
        </w:rPr>
        <w:t>Борщикова, Т. И.  Особенности интенсивной терапии у детей с распространенным гнойным перитонитом при использовании лапаростомии [Текст]: автореф. дис. … канд. мед. наук: 14.00.37 / Т. И. Борщикова. – Новосибирск, 2001. – 19 с.</w:t>
      </w:r>
    </w:p>
    <w:p w:rsidR="006A7C04" w:rsidRDefault="006A7C04" w:rsidP="006A7C04">
      <w:pPr>
        <w:pStyle w:val="a3"/>
        <w:numPr>
          <w:ilvl w:val="0"/>
          <w:numId w:val="38"/>
        </w:numPr>
        <w:spacing w:after="0" w:line="360" w:lineRule="auto"/>
        <w:ind w:right="0"/>
        <w:rPr>
          <w:color w:val="auto"/>
          <w:szCs w:val="28"/>
        </w:rPr>
      </w:pPr>
      <w:r>
        <w:lastRenderedPageBreak/>
        <w:t xml:space="preserve"> Брожик, В. Л. Оптимизация комплексного лечения местного перитонита у детей [Текст]: автoреф. дис. … канд. мед. наук / В. Л. Брожик. – Донецк, 2001. – 35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Гаврилюк, В. П. Связь клинико-иммунологической эффективности лечения аппендикулярного перитонита у детей со структурно-функциональными свойствами и генетической детерминированностью эритроцитов по системе АВО и RH [Текст] / В. П. Гаврилюк // Фундаментальные исследования. – 2011. – №11–2. – С. 277–280.</w:t>
      </w:r>
    </w:p>
    <w:p w:rsidR="006A7C04" w:rsidRDefault="006A7C04" w:rsidP="006A7C04">
      <w:pPr>
        <w:pStyle w:val="a3"/>
        <w:numPr>
          <w:ilvl w:val="0"/>
          <w:numId w:val="38"/>
        </w:numPr>
        <w:shd w:val="clear" w:color="auto" w:fill="FFFFFF"/>
        <w:spacing w:after="0" w:line="360" w:lineRule="auto"/>
        <w:ind w:left="641" w:right="0" w:hanging="357"/>
        <w:rPr>
          <w:color w:val="auto"/>
          <w:szCs w:val="28"/>
        </w:rPr>
      </w:pPr>
      <w:r>
        <w:rPr>
          <w:color w:val="auto"/>
          <w:szCs w:val="28"/>
        </w:rPr>
        <w:t>Девятов, В. Я. Причины результаты релапаротомий при остром аппендиците [Текст] / В. Я. Девятов // Хирургия Узбекистана. – 2003. – № З. – С. 29–30.</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Детская хирургия [Текст]: национальное руководство / под ред. Ю. Ф. Исакова, А. Ф. Дронова. – М.: ГЭОТАР–Медиа, 2014. – 1168 с.</w:t>
      </w:r>
    </w:p>
    <w:p w:rsidR="006A7C04" w:rsidRDefault="006A7C04" w:rsidP="006A7C04">
      <w:pPr>
        <w:numPr>
          <w:ilvl w:val="0"/>
          <w:numId w:val="38"/>
        </w:numPr>
        <w:spacing w:after="0" w:line="360" w:lineRule="auto"/>
        <w:ind w:left="641" w:right="4" w:hanging="357"/>
        <w:rPr>
          <w:color w:val="auto"/>
          <w:szCs w:val="28"/>
        </w:rPr>
      </w:pPr>
      <w:r>
        <w:rPr>
          <w:color w:val="auto"/>
          <w:szCs w:val="28"/>
        </w:rPr>
        <w:t>Детская хирургия [Текст]: учебник / К. М. Мыкыев, Т. О. Омурбеков, Ш. А. Ибраимов [и др.]. – Бишкек: Изд-во КРСУ, 2021 – 464 с.</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t>Детская хирургия: национальное руководство [Текст] / под ред. А. Ю. Разумовского. – 2–е изд., перераб</w:t>
      </w:r>
      <w:proofErr w:type="gramStart"/>
      <w:r>
        <w:rPr>
          <w:color w:val="auto"/>
          <w:szCs w:val="28"/>
        </w:rPr>
        <w:t>.</w:t>
      </w:r>
      <w:proofErr w:type="gramEnd"/>
      <w:r>
        <w:rPr>
          <w:color w:val="auto"/>
          <w:szCs w:val="28"/>
        </w:rPr>
        <w:t xml:space="preserve"> и доп. – М.: ГЭОТАР–Медиа, 2021. – 1280 с.</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t xml:space="preserve">Детская хирургия: национальное руководство [Текст] / Под ред. Ю. Ф. Исакова, А. Ф. Дронова. – М.: ГЭОТАР–Медиа, 2008. – 1164 с. </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Детская хирургия: учебник [Текст] / М. П. Разин, С. В. Минаев, И. А. Турабов [и др.]. – М.: ГЭОТАР–Медиа, 2018. – 688 с.</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t>Детская хирургия: национальное руководство [Текст] / под ред. Ю. Ф. Исакова, А. Ф. Дронова. – М.: ГЭОТАР–Медиа, 2014. – 1168 с.</w:t>
      </w:r>
    </w:p>
    <w:p w:rsidR="006A7C04" w:rsidRDefault="006A7C04" w:rsidP="006A7C04">
      <w:pPr>
        <w:numPr>
          <w:ilvl w:val="0"/>
          <w:numId w:val="38"/>
        </w:numPr>
        <w:autoSpaceDE w:val="0"/>
        <w:autoSpaceDN w:val="0"/>
        <w:spacing w:after="0" w:line="360" w:lineRule="auto"/>
        <w:ind w:left="641" w:right="0" w:hanging="357"/>
        <w:rPr>
          <w:color w:val="auto"/>
          <w:szCs w:val="28"/>
        </w:rPr>
      </w:pPr>
      <w:r>
        <w:rPr>
          <w:color w:val="auto"/>
          <w:szCs w:val="28"/>
        </w:rPr>
        <w:t>Динамика белков острой фазы воспаления при аппендикулярном перитоните у детей [Текст] / В. А. Шалыгин, С. А. Полковникова, Т. Г. Баженова [и др.] // Вестник экспериментальной и клинической медицины. – 2011. - № S. – С. 110–111.</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Дифференцированный подход к лапароскопическому лечению перитонитов у детей [Текст] / В. А. Вечеркин, В. П. Высоцкая, С. Н. Гисак </w:t>
      </w:r>
      <w:r>
        <w:rPr>
          <w:color w:val="auto"/>
          <w:szCs w:val="28"/>
        </w:rPr>
        <w:lastRenderedPageBreak/>
        <w:t>[и др.] // Молодежный инновационный вестник. – 2016. – Т. 5, № 1. – С. 15–17.</w:t>
      </w:r>
    </w:p>
    <w:p w:rsidR="006A7C04" w:rsidRDefault="006A7C04" w:rsidP="006A7C04">
      <w:pPr>
        <w:pStyle w:val="a3"/>
        <w:numPr>
          <w:ilvl w:val="0"/>
          <w:numId w:val="38"/>
        </w:numPr>
        <w:spacing w:after="0" w:line="360" w:lineRule="auto"/>
        <w:ind w:right="14"/>
        <w:rPr>
          <w:color w:val="auto"/>
          <w:szCs w:val="28"/>
        </w:rPr>
      </w:pPr>
      <w:r>
        <w:t xml:space="preserve"> Долецкий, С. Я. Осложненный аппендицит у детей [Текст] / С. Я. Долецкий, В. Е. Щитинин, А. В. Арапова. – Л.: Медицина, 1982. – 189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Доржиев, Б. Д. Послеоперационные осложнения при аппендикулярном перитоните и оптимизация его лечения у детей [Текст]: автореф. дис. … канд. мед. наук: 14.00.27 / Б. Д. Доржиев. – Иркутск, 2005. – 24 с. </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Дронов, А. Ф. Эндоскопическая хирургия у детей [Текст] / А. Ф. Дронов, И. В. Поддубный, В. И. Котлобовский / под ред. Ю. Ф. Исакова, А. Ф. Дронова. – М.: ГЭОТАР–МЕД, 2002. – 440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Ефименко, Н. А. Антимикробная терапия интраабдоминальных инфекций [Текст] / Н. А. Ефименко, А. С. Базаров // Клиническая микробиология и антимикробная химиотерапия. – 2003. – Т. 5, № 2. – С. 153–166.</w:t>
      </w:r>
    </w:p>
    <w:p w:rsidR="006A7C04" w:rsidRDefault="006A7C04" w:rsidP="006A7C04">
      <w:pPr>
        <w:pStyle w:val="12"/>
        <w:numPr>
          <w:ilvl w:val="0"/>
          <w:numId w:val="38"/>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Женчевский, Р. А. Спаечная болезнь [Текст] / Р. А. Женчевский. – М.: Медицина, 1989. – 191 с.</w:t>
      </w:r>
    </w:p>
    <w:p w:rsidR="006A7C04" w:rsidRDefault="006A7C04" w:rsidP="006A7C04">
      <w:pPr>
        <w:pStyle w:val="12"/>
        <w:numPr>
          <w:ilvl w:val="0"/>
          <w:numId w:val="38"/>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Зуева, Е. Е. Диагностическая значимость анализа субпопуляционного состава моноцитов у детей с первичным перитонитом [Текст] / Е. Е. Зуева А. В. Каган, А. С. Акопян // Российский педиатрический журнал. – 2014. – Т. 17, № 2. – С. 18–22.</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Иванов, В. В. Место эндовидеохирургических методов в лечении острой СКН у детей [Текст] / В. В. Иванов, А. Г. Кинаров // Детская хирургия. – 2012. – № 3. – С. 13–14.</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Калиш, Ю. И. Гипердиагностика в хирургии острого аппендицита [Текст] / Ю. И. Калиш, Г. В. Хан, Б. М. Мирзахмедов // Скорая медицинская помощь. – 2004. – Т. 5, № 3. – С. 31. </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Карасева, О. В. Абсцедирующие формы аппендикулярного перитонита у детей [Текст]: автореф. дис. … д-ра мед. наук: 14.00.35 / О. В. Карасева. – М., 2006. – 48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Ковалев, А. И. Стратегия и тактика неотложной абдоминальной хирургии [Текст] / А. И. Ковалев. – М.: БИНОМ. Лаборатория знаний, 2011. – 360 с.</w:t>
      </w:r>
    </w:p>
    <w:p w:rsidR="006A7C04" w:rsidRDefault="006A7C04" w:rsidP="006A7C04">
      <w:pPr>
        <w:pStyle w:val="a3"/>
        <w:numPr>
          <w:ilvl w:val="0"/>
          <w:numId w:val="38"/>
        </w:numPr>
        <w:spacing w:after="0" w:line="360" w:lineRule="auto"/>
        <w:ind w:right="0"/>
        <w:rPr>
          <w:color w:val="auto"/>
          <w:szCs w:val="28"/>
        </w:rPr>
      </w:pPr>
      <w:r>
        <w:rPr>
          <w:color w:val="auto"/>
          <w:szCs w:val="28"/>
        </w:rPr>
        <w:lastRenderedPageBreak/>
        <w:t xml:space="preserve"> Колесов, В. И. Клиника и лечение острого аппендицита [Текст] / В. И. Колесов. – Л.: Медицина, Ленинградское отделение, 1972 – 343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Коновалов, А. К.  Патогенетическое обоснование профилактики, ранней диагностики и щадящих методов хирургического лечения послеоперационных внутрибрюшных осложнений острого аппендицита у детей [Текст]: автореф. дис. … д-ра мед. наук: 14.00.35 / А. К. Коновалов. – М., 1996. – 48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Кудрявцев, В. А. Детская хирургия в лекциях [Текст]: учебник для медицинских вузов. – изд. 2-е, перераб. – Архангельск: Издательский центр СГМУ, 2007. – 468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Лечение аппендикулярного перитонита у детей [Текст] / О. В. Карасева, Л. М. Рошаль, А. В. Брянцев [и др.] // Детская хирургия. – 2007. – № 3. – С. 23–27.</w:t>
      </w:r>
    </w:p>
    <w:p w:rsidR="006A7C04" w:rsidRDefault="006A7C04" w:rsidP="006A7C04">
      <w:pPr>
        <w:pStyle w:val="a3"/>
        <w:numPr>
          <w:ilvl w:val="0"/>
          <w:numId w:val="38"/>
        </w:numPr>
        <w:spacing w:after="0" w:line="360" w:lineRule="auto"/>
        <w:ind w:right="0"/>
        <w:rPr>
          <w:color w:val="auto"/>
          <w:szCs w:val="28"/>
        </w:rPr>
      </w:pPr>
      <w:r>
        <w:t xml:space="preserve"> Либов, С. Л. Ограниченные перитониты у детей [Текст] / С. Л. Либов. – Л.: Медицина, 1983. – 184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Магомедов, М. Р. Аппендикулярный перитонит у детей [Текст] / М. Р. Магомедов // Современные технологии в педиатрии и детской хирургии». IV Российский конгресс. – М., 2005. – С. 347.</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Магомедов, М. Р. Хирургическое лечение и профилактика прогрессирования паралитической кишечной непроходимости [Текст]: автореф. дис. … канд. мед. наук: 14.00.27 / М. Р. Магомедов. – М., 2003. – 29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Маляр, К. В. Применение фонофореза активированного диоксидинина для профилактики и печения гнойно-воспалительных осложнений после аппендэктомии [Текст]: автореф. дис. … канд. мед. наук: 14.00.27 / К. В. Маляр. – Великий Новгород, 2014. – 20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Маркданте, Карен. Основы педиатрии по Нельсону / Карен Маркданте, Роберт Клигман; [перевод с английского Е. В. Кокаревой]. – 8–е издание. – М.: Эксмо, 2021. – 848 с. </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lastRenderedPageBreak/>
        <w:t>Мацкевич, Б. И. К дискуссии о классификации перитонитов [Текст] / Б. И. Мацкевич // Детская хирургия. – 2000. – № 1. – С. 50.</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t>Мыкыев, К. М. Детская хирургия [Текст] / К. М. Мыкыев. – Бишкек: Изд-во КРСУ им Б. Н. Ельцина, 2021. – 39 с.</w:t>
      </w:r>
    </w:p>
    <w:p w:rsidR="006A7C04" w:rsidRDefault="006A7C04" w:rsidP="006A7C04">
      <w:pPr>
        <w:pStyle w:val="12"/>
        <w:numPr>
          <w:ilvl w:val="0"/>
          <w:numId w:val="38"/>
        </w:numPr>
        <w:spacing w:line="360" w:lineRule="auto"/>
        <w:ind w:left="641" w:hanging="357"/>
        <w:jc w:val="both"/>
        <w:rPr>
          <w:rFonts w:ascii="Times New Roman" w:hAnsi="Times New Roman" w:cs="Times New Roman"/>
          <w:sz w:val="28"/>
          <w:szCs w:val="28"/>
        </w:rPr>
      </w:pPr>
      <w:r>
        <w:rPr>
          <w:rFonts w:ascii="Times New Roman" w:hAnsi="Times New Roman" w:cs="Times New Roman"/>
          <w:sz w:val="28"/>
          <w:szCs w:val="28"/>
        </w:rPr>
        <w:t xml:space="preserve">Неотложная абдоминальная хирургия: методическое руководство для практикующего врача / под ред. акад. РАН И. И. Затевахина, акад. РАН А. И. Кириенко, чл.-корр. РАН А. В. Сажина. – М.: ООО «Медицинское информационное агентство», 2018. – 488 с. </w:t>
      </w:r>
    </w:p>
    <w:p w:rsidR="006A7C04" w:rsidRDefault="006A7C04" w:rsidP="006A7C04">
      <w:pPr>
        <w:pStyle w:val="a3"/>
        <w:numPr>
          <w:ilvl w:val="0"/>
          <w:numId w:val="38"/>
        </w:numPr>
        <w:spacing w:after="0" w:line="360" w:lineRule="auto"/>
        <w:ind w:right="0"/>
        <w:rPr>
          <w:color w:val="auto"/>
          <w:szCs w:val="28"/>
        </w:rPr>
      </w:pPr>
      <w:r>
        <w:t xml:space="preserve"> Оптимизация лечебной тактики при хирургическом сепсисе с полиорганной недостаточностью у детей [Текст] / А. А. Гумеров, П. И. Миронов, В. В. Викторов [и др.] // Материалы Юбилейной конференции к 100-летию С. Д. Терновского. – М., 1996. – С. 32–33.</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Основы гнойной хирургии детского возраста [Текст]: учебное пособие для студентов медицинских ВУЗов / сост. </w:t>
      </w:r>
      <w:r>
        <w:rPr>
          <w:color w:val="auto"/>
          <w:szCs w:val="28"/>
        </w:rPr>
        <w:br/>
        <w:t>М. П. Разин, Н. С. Стрелков, В. А. Скобелев [и др.]. – МЕДПРАКТИКА-М, 2012. – 148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Острый аппендицит у детей [Текст] / Я. Б. Юдин, Ю. Д. Прокопенко, К.К. Федоров, Т. А. Габинская. – М.: Медицина, 1998. – 256 с. </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ПАП и этиотропное антибактериальное лечение аппендикулярного перитонита у детей [Текст] / А. А. Слепцов, В. А. Саввина, А. Р. Варфоломеев [и др.] // Якутский медицинский журнал. – 2017. – № 4. – С. 17–18.</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Парк, Г. Инфузионная терапия: пер. с англ.: научное издание / Г. Парк, П. Роу. – М.: БИНОМ, 2005. – 136 с.</w:t>
      </w:r>
    </w:p>
    <w:p w:rsidR="006A7C04" w:rsidRDefault="006A7C04" w:rsidP="006A7C04">
      <w:pPr>
        <w:pStyle w:val="a3"/>
        <w:numPr>
          <w:ilvl w:val="0"/>
          <w:numId w:val="38"/>
        </w:numPr>
        <w:shd w:val="clear" w:color="auto" w:fill="FFFFFF"/>
        <w:spacing w:after="0" w:line="360" w:lineRule="auto"/>
        <w:ind w:right="0"/>
        <w:rPr>
          <w:color w:val="auto"/>
          <w:szCs w:val="28"/>
        </w:rPr>
      </w:pPr>
      <w:r>
        <w:rPr>
          <w:color w:val="auto"/>
          <w:szCs w:val="28"/>
        </w:rPr>
        <w:t xml:space="preserve"> Перитонит [Текст]: монография / В. К. Гостищев, В. П. Сажин, А. Л. Авдовенко. - М.: ГЭОТАР-МЕД, 2002. – 240 c.</w:t>
      </w:r>
    </w:p>
    <w:p w:rsidR="006A7C04" w:rsidRDefault="006A7C04" w:rsidP="006A7C04">
      <w:pPr>
        <w:pStyle w:val="a3"/>
        <w:numPr>
          <w:ilvl w:val="0"/>
          <w:numId w:val="38"/>
        </w:numPr>
        <w:spacing w:after="0" w:line="360" w:lineRule="auto"/>
        <w:ind w:right="14"/>
        <w:rPr>
          <w:color w:val="auto"/>
          <w:szCs w:val="28"/>
        </w:rPr>
      </w:pPr>
      <w:r>
        <w:rPr>
          <w:color w:val="auto"/>
        </w:rPr>
        <w:t xml:space="preserve"> Предоперационная подготовка аппендикулярного перитонита у детей младшего возраста [Текст] / У. Т. Тоирова, М. Я. Атлаев, М. К. Мухитдинова, А. К. Давронов // </w:t>
      </w:r>
      <w:proofErr w:type="gramStart"/>
      <w:r>
        <w:rPr>
          <w:color w:val="auto"/>
        </w:rPr>
        <w:t>В</w:t>
      </w:r>
      <w:proofErr w:type="gramEnd"/>
      <w:r>
        <w:rPr>
          <w:color w:val="auto"/>
        </w:rPr>
        <w:t xml:space="preserve"> сборнике: Перитонит от А до Я (Всероссийская школа): материалы IX Всероссийской конференции общих </w:t>
      </w:r>
      <w:r>
        <w:rPr>
          <w:color w:val="auto"/>
        </w:rPr>
        <w:lastRenderedPageBreak/>
        <w:t>хирургов с международным участием / под редакцией А. Б. Ларичева. – Ярославль, 2016. – С. 447–450.</w:t>
      </w:r>
      <w:r>
        <w:rPr>
          <w:color w:val="auto"/>
          <w:szCs w:val="28"/>
        </w:rPr>
        <w:t xml:space="preserve"> </w:t>
      </w:r>
    </w:p>
    <w:p w:rsidR="006A7C04" w:rsidRDefault="006A7C04" w:rsidP="006A7C04">
      <w:pPr>
        <w:pStyle w:val="a3"/>
        <w:numPr>
          <w:ilvl w:val="0"/>
          <w:numId w:val="38"/>
        </w:numPr>
        <w:spacing w:after="0" w:line="360" w:lineRule="auto"/>
        <w:ind w:right="14"/>
        <w:rPr>
          <w:color w:val="auto"/>
          <w:szCs w:val="28"/>
        </w:rPr>
      </w:pPr>
      <w:r>
        <w:t xml:space="preserve"> Пулатов, А. Г. Острый аппендицит: ранняя диагностика, уменьшение числа операций и осложнений [Текст] / А. Г. Пулатов // Здравоохранение Таджикистана. – 1990. – № 4. – С. 19–22.</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Русак, П. С. К вопросу лапароскопической санации брюшной полости при перитоните аппендикулярного происхождения у детей [Текст] / П. С. Русак // Хирургия детского возраста. – 2013. – № 2 (39). – С. 48–53.</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Сарбагишева, А. Э. Дренирование брюшной полости программным перчаточным дренажом при аппендикулярном перитоните у детей [Текст] / А. Э. Сарбагишева // Здравоохранение Кыргызстана. – 2006. – № 5. – С. 72–74. </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Симонян, К. С. Перитонит [Текст] / К. С. Симонян. – М.: Медицина, 1974. – 216 с.</w:t>
      </w:r>
    </w:p>
    <w:p w:rsidR="006A7C04" w:rsidRDefault="006A7C04" w:rsidP="006A7C04">
      <w:pPr>
        <w:pStyle w:val="a3"/>
        <w:numPr>
          <w:ilvl w:val="0"/>
          <w:numId w:val="38"/>
        </w:numPr>
        <w:spacing w:after="0" w:line="360" w:lineRule="auto"/>
        <w:ind w:right="0"/>
        <w:rPr>
          <w:color w:val="auto"/>
          <w:szCs w:val="28"/>
        </w:rPr>
      </w:pPr>
      <w:r>
        <w:rPr>
          <w:color w:val="auto"/>
        </w:rPr>
        <w:t xml:space="preserve"> Склярова, Е. А. Различия патогенов enterobcteriaceae в этиопатогенезе гнойного перфоративного аппендикулярного перитонита у детей / Е. А. Склярова, С. Н. Гисак, В. А. Вечеркин [и др.] // Прикладные информационные аспекты медицины. – 2016. – Т. 19, № 4. – С. 248–253.</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Современные подходы к дренированию брюшной полости при распространённом перитоните [Текст] / Е. К. Салахов, С. К. Кусманович // Казанский медицинский журнал. – 2015. – Т. 96, </w:t>
      </w:r>
      <w:hyperlink r:id="rId15" w:history="1">
        <w:r>
          <w:rPr>
            <w:rStyle w:val="a4"/>
            <w:color w:val="auto"/>
            <w:szCs w:val="28"/>
          </w:rPr>
          <w:t>№ 3</w:t>
        </w:r>
      </w:hyperlink>
      <w:r>
        <w:rPr>
          <w:color w:val="auto"/>
          <w:szCs w:val="28"/>
        </w:rPr>
        <w:t>. – С. 385–390.</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Современные причины поздней диагностики острого аппендицита у детей [Текст] / С. Н. Гисак, Е. А. Склярова, В. А. Вечеркин [и др.] // Детская хирургия. – 2017. – Т 21, № 4. – С. 185–189.</w:t>
      </w:r>
      <w:r>
        <w:rPr>
          <w:noProof/>
          <w:color w:val="auto"/>
          <w:szCs w:val="28"/>
        </w:rPr>
        <w:drawing>
          <wp:inline distT="0" distB="0" distL="0" distR="0">
            <wp:extent cx="7620" cy="152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 cy="15240"/>
                    </a:xfrm>
                    <a:prstGeom prst="rect">
                      <a:avLst/>
                    </a:prstGeom>
                    <a:noFill/>
                    <a:ln>
                      <a:noFill/>
                    </a:ln>
                  </pic:spPr>
                </pic:pic>
              </a:graphicData>
            </a:graphic>
          </wp:inline>
        </w:drawing>
      </w:r>
    </w:p>
    <w:p w:rsidR="006A7C04" w:rsidRDefault="006A7C04" w:rsidP="006A7C04">
      <w:pPr>
        <w:numPr>
          <w:ilvl w:val="0"/>
          <w:numId w:val="38"/>
        </w:numPr>
        <w:autoSpaceDE w:val="0"/>
        <w:autoSpaceDN w:val="0"/>
        <w:spacing w:after="0" w:line="360" w:lineRule="auto"/>
        <w:ind w:right="0"/>
        <w:rPr>
          <w:color w:val="auto"/>
          <w:szCs w:val="28"/>
        </w:rPr>
      </w:pPr>
      <w:r>
        <w:rPr>
          <w:color w:val="auto"/>
          <w:szCs w:val="28"/>
        </w:rPr>
        <w:t xml:space="preserve"> Сравнительная характеристика озонированных растворов при лечении различных форм аппендикулярных перитонитов у детей различного возраста [Текст] / Ш. Т. </w:t>
      </w:r>
      <w:r>
        <w:rPr>
          <w:color w:val="auto"/>
          <w:szCs w:val="28"/>
          <w:lang w:val="en-US"/>
        </w:rPr>
        <w:t>C</w:t>
      </w:r>
      <w:r>
        <w:rPr>
          <w:color w:val="auto"/>
          <w:szCs w:val="28"/>
        </w:rPr>
        <w:t>алимов, А. З.Факиров, Э. А. Бердиев, И. П. Пирназаров // Хирургия Узбекистана. – 2006. – № 2. – С. 57–59.</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Станулис, А. И. Острый перитонит [Текст] / А. И. Станулис, А. А. Панкратов. – М., 2014. – 13 с.</w:t>
      </w:r>
    </w:p>
    <w:p w:rsidR="006A7C04" w:rsidRDefault="006A7C04" w:rsidP="006A7C04">
      <w:pPr>
        <w:pStyle w:val="a3"/>
        <w:numPr>
          <w:ilvl w:val="0"/>
          <w:numId w:val="38"/>
        </w:numPr>
        <w:spacing w:after="0" w:line="360" w:lineRule="auto"/>
        <w:ind w:right="14"/>
        <w:rPr>
          <w:color w:val="auto"/>
          <w:szCs w:val="28"/>
        </w:rPr>
      </w:pPr>
      <w:r>
        <w:rPr>
          <w:color w:val="auto"/>
          <w:szCs w:val="28"/>
        </w:rPr>
        <w:lastRenderedPageBreak/>
        <w:t xml:space="preserve"> Султангужин, А. Ф. Ранняя диагностика послеоперационных внтурибрюшных осложнений при аппендикулярном перитоните у детей [Текст]: автореф. дис. … канд. мед. наук: 14.01.19 / А. Ф. Султангужин. – Уфа, 2011 – 22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Тойчибаев Д.С, Иммунодиагностика и озонотерапия при хирургическом лечении острого аппендицита у детей (клинико-экспериментальное исследование) [Текст]: автореф. дис. … канд. мед. наук / Д. С. Тойчибаев. – Ташкент, 1998. – 24 с.</w:t>
      </w:r>
    </w:p>
    <w:p w:rsidR="006A7C04" w:rsidRDefault="006A7C04" w:rsidP="006A7C04">
      <w:pPr>
        <w:pStyle w:val="a3"/>
        <w:numPr>
          <w:ilvl w:val="0"/>
          <w:numId w:val="38"/>
        </w:numPr>
        <w:spacing w:after="0" w:line="360" w:lineRule="auto"/>
        <w:ind w:right="0"/>
        <w:rPr>
          <w:color w:val="auto"/>
          <w:szCs w:val="28"/>
        </w:rPr>
      </w:pPr>
      <w:r>
        <w:rPr>
          <w:color w:val="auto"/>
          <w:szCs w:val="28"/>
        </w:rPr>
        <w:t xml:space="preserve"> Тошовский, В. В. Аппендицит у детей [Текст] / В. В. Тошовский; Перевод с чеш. В. Д. Сухарева. – М.: Медицина, 1988. – 207 с.</w:t>
      </w:r>
    </w:p>
    <w:p w:rsidR="006A7C04" w:rsidRDefault="006A7C04" w:rsidP="006A7C04">
      <w:pPr>
        <w:pStyle w:val="a3"/>
        <w:numPr>
          <w:ilvl w:val="0"/>
          <w:numId w:val="38"/>
        </w:numPr>
        <w:spacing w:after="0" w:line="360" w:lineRule="auto"/>
        <w:ind w:right="0"/>
        <w:rPr>
          <w:color w:val="auto"/>
          <w:szCs w:val="28"/>
        </w:rPr>
      </w:pPr>
      <w:r>
        <w:rPr>
          <w:color w:val="auto"/>
        </w:rPr>
        <w:t xml:space="preserve"> Тюнис, М. А. Дренирование брюшной полости при лапароскопических операциях у детей [Текст] / М. А. Тюнис, С. С. Никитин // Апрельские чтения: материалы межрегиональной научнопрактической конференции, посвященной памяти проф. Пиккель М. В. 6 апреля 2024, Архангельск – 38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Филиенко, Б. П. Возможности профилактики спаечной болезни после аппендэктомии [Текст] / Б. П. Филиенко, К. Н. Сазонов // Вестник хирургии. – 2000. – № 2. – С. 73–77.</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Ханевич, М. Д. Применение лейкоцитарной взвеси при лечении разлитого перитонита [Текст] / М. Д. Ханевич // Вестник хирургии. – 2000. – № 6. – С. 31–35.</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Хачатрян, Н. Н. Антибактериальная терапия распространенного перитонита [Текст] / Н. Н. Хачатрян, С. А. Ионов // Consihum Medicum. – 2004. – № 6. – С. 427–432.</w:t>
      </w:r>
    </w:p>
    <w:p w:rsidR="006A7C04" w:rsidRDefault="006A7C04" w:rsidP="006A7C04">
      <w:pPr>
        <w:pStyle w:val="a3"/>
        <w:numPr>
          <w:ilvl w:val="0"/>
          <w:numId w:val="38"/>
        </w:numPr>
        <w:spacing w:after="0" w:line="360" w:lineRule="auto"/>
        <w:ind w:left="641" w:right="0" w:hanging="357"/>
        <w:rPr>
          <w:color w:val="auto"/>
          <w:szCs w:val="28"/>
        </w:rPr>
      </w:pPr>
      <w:r>
        <w:rPr>
          <w:color w:val="auto"/>
          <w:szCs w:val="28"/>
        </w:rPr>
        <w:t>Цмокалюк, Е. Н. Морфологические признаки воспаления париетальной брюшины при РАП у детей [Текст] / Е. Н. Цмокалюк // Практическая медицина. – 2012. – №7-1 (63). – С. 29.</w:t>
      </w:r>
    </w:p>
    <w:p w:rsidR="006A7C04" w:rsidRDefault="006A7C04" w:rsidP="006A7C04">
      <w:pPr>
        <w:numPr>
          <w:ilvl w:val="0"/>
          <w:numId w:val="38"/>
        </w:numPr>
        <w:autoSpaceDE w:val="0"/>
        <w:autoSpaceDN w:val="0"/>
        <w:spacing w:after="0" w:line="360" w:lineRule="auto"/>
        <w:ind w:left="641" w:right="0" w:hanging="357"/>
        <w:rPr>
          <w:color w:val="auto"/>
          <w:szCs w:val="28"/>
        </w:rPr>
      </w:pPr>
      <w:r>
        <w:rPr>
          <w:color w:val="auto"/>
          <w:szCs w:val="28"/>
        </w:rPr>
        <w:t>Чекмазов, И. А. Спаечная болезнь брюшины [Текст] / И. А. Чекмазов. – М.: ГЭОТАР–Медиа, 2008. – 119 с.</w:t>
      </w:r>
    </w:p>
    <w:p w:rsidR="006A7C04" w:rsidRDefault="006A7C04" w:rsidP="006A7C04">
      <w:pPr>
        <w:pStyle w:val="a3"/>
        <w:numPr>
          <w:ilvl w:val="0"/>
          <w:numId w:val="38"/>
        </w:numPr>
        <w:spacing w:after="0" w:line="360" w:lineRule="auto"/>
        <w:ind w:left="641" w:right="14" w:hanging="357"/>
        <w:rPr>
          <w:color w:val="auto"/>
          <w:szCs w:val="28"/>
        </w:rPr>
      </w:pPr>
      <w:r>
        <w:rPr>
          <w:color w:val="auto"/>
          <w:szCs w:val="28"/>
        </w:rPr>
        <w:lastRenderedPageBreak/>
        <w:t>Шуркалин, Б. К. Гнойный перитонит [Текст] / Б. К. Шуркалин. – М.: Два мира, 2000. – 221 с.</w:t>
      </w:r>
    </w:p>
    <w:p w:rsidR="006A7C04" w:rsidRDefault="006A7C04" w:rsidP="006A7C04">
      <w:pPr>
        <w:pStyle w:val="a3"/>
        <w:numPr>
          <w:ilvl w:val="0"/>
          <w:numId w:val="38"/>
        </w:numPr>
        <w:spacing w:after="0" w:line="360" w:lineRule="auto"/>
        <w:ind w:right="14"/>
        <w:rPr>
          <w:color w:val="auto"/>
          <w:szCs w:val="28"/>
        </w:rPr>
      </w:pPr>
      <w:r>
        <w:rPr>
          <w:color w:val="auto"/>
          <w:szCs w:val="28"/>
        </w:rPr>
        <w:t xml:space="preserve"> Эффективность хирургических методов и фармакотерапии в лечении аппендикулярного перитонита у детей [Текст] / В. И. Аверин, А. В. Забаровский, А. К. Сташков, И. С. Колядич // </w:t>
      </w:r>
      <w:hyperlink r:id="rId17" w:history="1">
        <w:r>
          <w:rPr>
            <w:rStyle w:val="a4"/>
            <w:color w:val="auto"/>
            <w:szCs w:val="28"/>
          </w:rPr>
          <w:t>Хирургия. Восточная Европа</w:t>
        </w:r>
      </w:hyperlink>
      <w:r>
        <w:rPr>
          <w:color w:val="auto"/>
          <w:szCs w:val="28"/>
        </w:rPr>
        <w:t xml:space="preserve">. – 2019. – Т. 8, </w:t>
      </w:r>
      <w:hyperlink r:id="rId18" w:history="1">
        <w:r>
          <w:rPr>
            <w:rStyle w:val="a4"/>
            <w:color w:val="auto"/>
            <w:szCs w:val="28"/>
          </w:rPr>
          <w:t>№ 1</w:t>
        </w:r>
      </w:hyperlink>
      <w:r>
        <w:rPr>
          <w:color w:val="auto"/>
          <w:szCs w:val="28"/>
        </w:rPr>
        <w:t>. – С. 118–124.</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2013 WSES guidelines for management of intra-abdominal infections [Text] / M. Sartelli, P. Viale, F. Catena [et al.] // World J Emerg Surg. – 2013. – Vol. 8, N 1. – P. 3.</w:t>
      </w:r>
    </w:p>
    <w:p w:rsidR="006A7C04" w:rsidRDefault="006A7C04" w:rsidP="006A7C04">
      <w:pPr>
        <w:pStyle w:val="a3"/>
        <w:numPr>
          <w:ilvl w:val="0"/>
          <w:numId w:val="38"/>
        </w:numPr>
        <w:tabs>
          <w:tab w:val="center" w:pos="4442"/>
        </w:tabs>
        <w:spacing w:after="0" w:line="360" w:lineRule="auto"/>
        <w:ind w:right="0"/>
        <w:rPr>
          <w:color w:val="auto"/>
          <w:szCs w:val="28"/>
          <w:shd w:val="clear" w:color="auto" w:fill="FFFFFF"/>
          <w:lang w:val="en-US"/>
        </w:rPr>
      </w:pPr>
      <w:r>
        <w:rPr>
          <w:color w:val="auto"/>
          <w:szCs w:val="28"/>
          <w:shd w:val="clear" w:color="auto" w:fill="FFFFFF"/>
          <w:lang w:val="en-US"/>
        </w:rPr>
        <w:t xml:space="preserve"> A clinical prediction model for complicated appendicitis in children younger than five years of age [Text] / W. Feng, X. F. Zhao, M. M. Li, H. L. Cui // </w:t>
      </w:r>
      <w:r>
        <w:rPr>
          <w:color w:val="auto"/>
          <w:szCs w:val="28"/>
          <w:lang w:val="en-US"/>
        </w:rPr>
        <w:t>BMC Pediatr. – 2</w:t>
      </w:r>
      <w:r>
        <w:rPr>
          <w:color w:val="auto"/>
          <w:szCs w:val="28"/>
          <w:shd w:val="clear" w:color="auto" w:fill="FFFFFF"/>
          <w:lang w:val="en-US"/>
        </w:rPr>
        <w:t xml:space="preserve">020. – Vol. </w:t>
      </w:r>
      <w:r>
        <w:rPr>
          <w:color w:val="auto"/>
          <w:szCs w:val="28"/>
          <w:lang w:val="en-US"/>
        </w:rPr>
        <w:t>20</w:t>
      </w:r>
      <w:r>
        <w:rPr>
          <w:color w:val="auto"/>
          <w:szCs w:val="28"/>
          <w:shd w:val="clear" w:color="auto" w:fill="FFFFFF"/>
          <w:lang w:val="en-US"/>
        </w:rPr>
        <w:t xml:space="preserve">, N 1. – P. 401. </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A critical evaluation of US for the diagnosis of pediatric acute appendicitis in a real-life setting: how can we improve the diagnostic value of sonography? [Text] /</w:t>
      </w:r>
      <w:r>
        <w:rPr>
          <w:b/>
          <w:bCs/>
          <w:color w:val="auto"/>
          <w:szCs w:val="28"/>
          <w:shd w:val="clear" w:color="auto" w:fill="FFFFFF"/>
          <w:lang w:val="en-US"/>
        </w:rPr>
        <w:t xml:space="preserve"> </w:t>
      </w:r>
      <w:r>
        <w:rPr>
          <w:color w:val="auto"/>
          <w:szCs w:val="28"/>
          <w:lang w:val="en-US"/>
        </w:rPr>
        <w:t>A. T. Trout, R. Sanchez, M. F. Ladino-Torres [et al.] / Pediatr Radiol. – 2012. – Vol. 42, N 7. – P. 813–823.</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A new era in laparoscopic surgery. Evaluation of robot-assisted laparoscopic procedures [Text] / G. A. Khairy, M. Fouda, A. Abdulkarim [et al.] // Saudi Med J. – 2005. – Vol. 26, N 5. – P. 777–780.</w:t>
      </w:r>
    </w:p>
    <w:p w:rsidR="006A7C04" w:rsidRDefault="006A7C04" w:rsidP="006A7C04">
      <w:pPr>
        <w:pStyle w:val="a3"/>
        <w:numPr>
          <w:ilvl w:val="0"/>
          <w:numId w:val="38"/>
        </w:numPr>
        <w:shd w:val="clear" w:color="auto" w:fill="FFFFFF"/>
        <w:spacing w:after="0" w:line="360" w:lineRule="auto"/>
        <w:ind w:right="0"/>
        <w:rPr>
          <w:color w:val="auto"/>
          <w:szCs w:val="28"/>
          <w:lang w:val="en-US"/>
        </w:rPr>
      </w:pPr>
      <w:r>
        <w:rPr>
          <w:color w:val="auto"/>
          <w:szCs w:val="28"/>
          <w:lang w:val="en-US"/>
        </w:rPr>
        <w:t xml:space="preserve"> A critical evaluation of US for the diagnosis of pediatric acute appendicitis in a real-life setting: how can we improve the diagnostic value of sonography? [Text] / A. T. Trout, R. Sanchez, M. F. Ladino-Torres [et al.] // Pediatr Radiol. – 2012. – Vol. 42, N 7. – P. 813–823.</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rStyle w:val="citation-title"/>
          <w:rFonts w:eastAsiaTheme="majorEastAsia"/>
          <w:color w:val="auto"/>
          <w:szCs w:val="28"/>
          <w:shd w:val="clear" w:color="auto" w:fill="FFFFFF"/>
          <w:lang w:val="en-US"/>
        </w:rPr>
        <w:t xml:space="preserve"> Abdominal drainage versus no drainage post gastrectomy for gastric cancer</w:t>
      </w:r>
      <w:r>
        <w:rPr>
          <w:color w:val="auto"/>
          <w:szCs w:val="28"/>
          <w:shd w:val="clear" w:color="auto" w:fill="FFFFFF"/>
          <w:lang w:val="en-US"/>
        </w:rPr>
        <w:t xml:space="preserve"> [Text] / Z. Wang, J. Chen, K. Su, Z. Dong // </w:t>
      </w:r>
      <w:r>
        <w:rPr>
          <w:rStyle w:val="citation-title"/>
          <w:rFonts w:eastAsiaTheme="majorEastAsia"/>
          <w:color w:val="auto"/>
          <w:szCs w:val="28"/>
          <w:lang w:val="en-US"/>
        </w:rPr>
        <w:t>Cochrane Database Syst Rev. – 2011. – N 8:CD008788.</w:t>
      </w:r>
    </w:p>
    <w:p w:rsidR="006A7C04" w:rsidRPr="006A7C04" w:rsidRDefault="006A7C04" w:rsidP="006A7C04">
      <w:pPr>
        <w:pStyle w:val="a3"/>
        <w:numPr>
          <w:ilvl w:val="0"/>
          <w:numId w:val="38"/>
        </w:numPr>
        <w:shd w:val="clear" w:color="auto" w:fill="FFFFFF"/>
        <w:spacing w:after="0" w:line="360" w:lineRule="auto"/>
        <w:ind w:right="0"/>
        <w:rPr>
          <w:lang w:val="en-US"/>
        </w:rPr>
      </w:pPr>
      <w:r>
        <w:rPr>
          <w:color w:val="auto"/>
          <w:szCs w:val="28"/>
          <w:lang w:val="en-US"/>
        </w:rPr>
        <w:t xml:space="preserve"> Ackerman, N. B. The continuing problems of perforated appendicitis [Text] / N. B. Ackerman // Surg Gynecol Obstet. – 1974. – Vol. 139, N 1. – P. 29–32.</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lastRenderedPageBreak/>
        <w:t xml:space="preserve"> Acute appendicitis: the continuing role for active observation [Text] / P. Bachoo, A. A. Mahomed, G. K. Ninan, G. G. Youngson // Pediatr Surg Int. – 2001. – Vol. 17, N 2–3. – P. 125–128.</w:t>
      </w:r>
    </w:p>
    <w:p w:rsidR="006A7C04" w:rsidRDefault="006A7C04" w:rsidP="006A7C04">
      <w:pPr>
        <w:pStyle w:val="a3"/>
        <w:numPr>
          <w:ilvl w:val="0"/>
          <w:numId w:val="38"/>
        </w:numPr>
        <w:spacing w:after="0" w:line="360" w:lineRule="auto"/>
        <w:ind w:right="0"/>
        <w:rPr>
          <w:color w:val="auto"/>
          <w:szCs w:val="28"/>
          <w:shd w:val="clear" w:color="auto" w:fill="FFFFFF"/>
          <w:lang w:val="en-US"/>
        </w:rPr>
      </w:pPr>
      <w:r>
        <w:rPr>
          <w:color w:val="auto"/>
          <w:szCs w:val="28"/>
          <w:shd w:val="clear" w:color="auto" w:fill="FFFFFF"/>
          <w:lang w:val="en-US"/>
        </w:rPr>
        <w:t xml:space="preserve"> Added value of CRP to clinical features when assessing appendicitis in children [Text] / G.C.G.H. Blok, E. D. Nikkels, J. van der Lei [et al.] // Eur J Gen Pract. – 2022. – Vol. 28, N 1. – P. 95–101.</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Addie, D. D. Feline infectious peritonitis study [Text] / D. D. Addie, </w:t>
      </w:r>
      <w:r>
        <w:rPr>
          <w:color w:val="auto"/>
          <w:szCs w:val="28"/>
        </w:rPr>
        <w:t>О</w:t>
      </w:r>
      <w:r>
        <w:rPr>
          <w:color w:val="auto"/>
          <w:szCs w:val="28"/>
          <w:lang w:val="en-US"/>
        </w:rPr>
        <w:t>. Jarett // Vet R</w:t>
      </w:r>
      <w:r>
        <w:rPr>
          <w:color w:val="auto"/>
          <w:szCs w:val="28"/>
        </w:rPr>
        <w:t>е</w:t>
      </w:r>
      <w:r>
        <w:rPr>
          <w:color w:val="auto"/>
          <w:szCs w:val="28"/>
          <w:lang w:val="en-US"/>
        </w:rPr>
        <w:t>c. – 1994. – Vol. 134, N 14. – P. 360.</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Albiston, E. The role of radiological imaging in the diagnosis of acute appendicitis [Text] / E. Albiston // Can J Gastroenterol. – 2002. – Vol. 16, N 7. – P. 451–463.</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Almaramhy, H. H. Acute appendicitis in young children less than 5 years: review article [Text] / H. H. Almaramhy // Ital J Pediatr. – 2017. – Vol. 43, N 1. – P. 15. </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Amended Classification of the Open Abdomen [Text] / M. Bjork, A. W. Kirkpatrick, M. Cheatham [et al.] // Scand. J. Surg. – 2016. – Vol. 105, N 1. – P. 5–10.</w:t>
      </w:r>
    </w:p>
    <w:p w:rsidR="006A7C04" w:rsidRDefault="006A7C04" w:rsidP="006A7C04">
      <w:pPr>
        <w:pStyle w:val="a3"/>
        <w:numPr>
          <w:ilvl w:val="0"/>
          <w:numId w:val="38"/>
        </w:numPr>
        <w:spacing w:after="0" w:line="360" w:lineRule="auto"/>
        <w:ind w:right="14"/>
        <w:rPr>
          <w:color w:val="auto"/>
          <w:szCs w:val="28"/>
          <w:lang w:val="en-US"/>
        </w:rPr>
      </w:pPr>
      <w:r>
        <w:rPr>
          <w:color w:val="auto"/>
          <w:szCs w:val="28"/>
          <w:shd w:val="clear" w:color="auto" w:fill="FFFFFF"/>
          <w:lang w:val="en-US"/>
        </w:rPr>
        <w:t xml:space="preserve"> Andersen, B. R. Antibiotics versus placebo for prevention of postoperative infection after appendicectomy [Text] / B. R. Andersen, F. L. Kallehave, H. K. Andersen // </w:t>
      </w:r>
      <w:r>
        <w:rPr>
          <w:color w:val="auto"/>
          <w:szCs w:val="28"/>
          <w:lang w:val="en-US"/>
        </w:rPr>
        <w:t xml:space="preserve">Cochrane Database Syst Rev. – </w:t>
      </w:r>
      <w:r>
        <w:rPr>
          <w:color w:val="auto"/>
          <w:szCs w:val="28"/>
          <w:shd w:val="clear" w:color="auto" w:fill="FFFFFF"/>
          <w:lang w:val="en-US"/>
        </w:rPr>
        <w:t>2005. – N 3:CD001439.</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shd w:val="clear" w:color="auto" w:fill="FFFFFF"/>
          <w:lang w:val="en-US"/>
        </w:rPr>
        <w:t>Andersson, R. E. Meta-analysis of the clinical and laboratory diagnosis of appendicitis [Text] / R. E. Andersson // Br J Surg. – 2004. – Vol. 91, N 1. – P. 28–37.</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Andersson, R. E. Small bowel obstruction after appendicectomy [Text] // Br J Surg. – 2001. – Vol. 88, N 10. – P. 1387–1392.</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Anesthesiarelated complications in children [Text] / N. P. Edomwonyi, I. T. Ekwere, R. Egbekun, B. Eluwa // Middle East J Anesthesiol. – 2006. – Vol. 18, N 5. – P. 915–927.</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t xml:space="preserve"> Antibiotic treatment of appendicular peritonitis in children; is the oral route done? [Text] / A. Berthe-Aueejo, A. Pastaire Cheikhlard, J. R. Zahar [et al.] // Arch Pediatr. – 2012. – Vol. 19, N 12. – P. 1303–1307.</w:t>
      </w:r>
    </w:p>
    <w:p w:rsidR="006A7C04" w:rsidRDefault="006A7C04" w:rsidP="006A7C04">
      <w:pPr>
        <w:pStyle w:val="a3"/>
        <w:numPr>
          <w:ilvl w:val="0"/>
          <w:numId w:val="38"/>
        </w:numPr>
        <w:spacing w:after="0" w:line="360" w:lineRule="auto"/>
        <w:ind w:right="14"/>
        <w:rPr>
          <w:color w:val="auto"/>
          <w:szCs w:val="28"/>
          <w:lang w:val="en-US"/>
        </w:rPr>
      </w:pPr>
      <w:r>
        <w:rPr>
          <w:rStyle w:val="citation-title"/>
          <w:rFonts w:eastAsiaTheme="majorEastAsia"/>
          <w:color w:val="auto"/>
          <w:szCs w:val="28"/>
          <w:shd w:val="clear" w:color="auto" w:fill="FFFFFF"/>
          <w:lang w:val="en-US"/>
        </w:rPr>
        <w:lastRenderedPageBreak/>
        <w:t>Appendectomy</w:t>
      </w:r>
      <w:r>
        <w:rPr>
          <w:color w:val="auto"/>
          <w:szCs w:val="28"/>
          <w:shd w:val="clear" w:color="auto" w:fill="FFFFFF"/>
          <w:lang w:val="en-US"/>
        </w:rPr>
        <w:t xml:space="preserve"> [Text] / L. Santacroce, J. Geibel, J. B. Ochoa [et al.] -  http://emedicine.medscape.com/article/195778‐overview 2011 (accessed 31 December 2012)</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Appendicitis in children less than 3 years of age: a 28-year review [Text] / J. Alloo, T. Gerstle, J. Shilyansky, S. H. Ein // Pediatr Surg Int. – 2004. – Vol. 19, N 12. – P. 777–779.</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Bagłaj, M. Acute appendicitis in children under 3 years of age. Diagnostic and therapeutic problems [Text] / M. Bagłaj, J. Rysiakiewicz, K. Rysiakiewicz // Med Wieku Rozwoj. – 2011. – Vol. 16, N 2. – P. 154–161.</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Barker, A. P. Appendicitis in the first three years of life [Text] / A. P. Barker, R. B. Davey // Aust N Z J Surg. – 1988. – Vol. 58, N 6. – P. 491–494.</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Baue, A. Multiple Organ Failure: Pathophysiology, Prevention and Therapy [Text] / A. Baue, E. Faist, D. Fry. – Springer, 2000. – 712 p.</w:t>
      </w:r>
    </w:p>
    <w:p w:rsidR="009F02D7" w:rsidRPr="009F02D7" w:rsidRDefault="009F02D7" w:rsidP="009F02D7">
      <w:pPr>
        <w:pStyle w:val="a3"/>
        <w:numPr>
          <w:ilvl w:val="0"/>
          <w:numId w:val="38"/>
        </w:numPr>
        <w:spacing w:line="370" w:lineRule="auto"/>
        <w:rPr>
          <w:szCs w:val="28"/>
          <w:lang w:val="en-US"/>
        </w:rPr>
      </w:pPr>
      <w:r w:rsidRPr="009F02D7">
        <w:rPr>
          <w:szCs w:val="28"/>
          <w:lang w:val="en-US"/>
        </w:rPr>
        <w:t xml:space="preserve">  </w:t>
      </w:r>
      <w:r w:rsidRPr="009F02D7">
        <w:rPr>
          <w:bCs/>
          <w:szCs w:val="28"/>
          <w:lang w:val="en-US"/>
        </w:rPr>
        <w:t>Bachur R.G., Dayan P.S., Bajaj L., Macias C.G., Mittal M.K., Stevenson M.D., et al.</w:t>
      </w:r>
      <w:r w:rsidRPr="009F02D7">
        <w:rPr>
          <w:szCs w:val="28"/>
          <w:lang w:val="en-US"/>
        </w:rPr>
        <w:t xml:space="preserve"> The accuracy of emergency department clinical findings for pediatric appendicitis. // </w:t>
      </w:r>
      <w:r w:rsidRPr="009F02D7">
        <w:rPr>
          <w:iCs/>
          <w:szCs w:val="28"/>
          <w:lang w:val="en-US"/>
        </w:rPr>
        <w:t>Pediatrics</w:t>
      </w:r>
      <w:r w:rsidRPr="009F02D7">
        <w:rPr>
          <w:szCs w:val="28"/>
          <w:lang w:val="en-US"/>
        </w:rPr>
        <w:t xml:space="preserve">. – 2017. – Vol. 145, No. 4. </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Berry, J. A. Appendicitis near its centenary [Text] / J. A. Berry, R. Malt // Ann Surg. – 1984. – Vol. 200, N 5. – P. 567–575.</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Birchley, D. Patients with clinical acute appendicitis should have pre-operative full blood count and C-reactive protein assays [Text] / D. Birchley // Ann R Coll Surg Engl. – 2006. – Vol. 88, N 1. – P. 27–32.</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Buntain, W. L. Neonatal appendicitis [Text] / W. L. Buntain, R. E. Krempe, J. W. Kraft // Ala J Med Sci. – 1984. – Vol. 21, N 3. – P. 295–299.</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lang w:val="en-US"/>
        </w:rPr>
        <w:t>Buschard, K. Investigation and analysis of the position, fixation, length and embryology of the vermiform appendix [Text] / K. Buschard, A. Kjaeldgaard // Acta Chir Scand. – 1973. – Vol. 139, N 3. – P. 293–298.</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t xml:space="preserve"> Chandrasen, K. S.  Handbook of Pediatric Surgery [Text] / K. S. Chandrasen, M. Davenport. – Spinger, 2010. – 175 p.</w:t>
      </w:r>
    </w:p>
    <w:p w:rsidR="006A7C04" w:rsidRDefault="006A7C04" w:rsidP="006A7C04">
      <w:pPr>
        <w:pStyle w:val="a3"/>
        <w:numPr>
          <w:ilvl w:val="0"/>
          <w:numId w:val="38"/>
        </w:numPr>
        <w:spacing w:after="0" w:line="360" w:lineRule="auto"/>
        <w:ind w:right="0"/>
        <w:rPr>
          <w:color w:val="auto"/>
          <w:szCs w:val="28"/>
          <w:lang w:val="en-US"/>
        </w:rPr>
      </w:pPr>
      <w:r>
        <w:rPr>
          <w:color w:val="auto"/>
          <w:szCs w:val="28"/>
          <w:shd w:val="clear" w:color="auto" w:fill="FFFFFF"/>
          <w:lang w:val="en-US"/>
        </w:rPr>
        <w:lastRenderedPageBreak/>
        <w:t xml:space="preserve"> </w:t>
      </w:r>
      <w:r>
        <w:rPr>
          <w:color w:val="auto"/>
          <w:szCs w:val="28"/>
          <w:lang w:val="en-US"/>
        </w:rPr>
        <w:t>Chang, Y-T. Appendicitis in children younger than 3 years of age: an 18-year experience [Text] / Y-T. Chang, J-Y. Lin, Y-S. Huang // Kaohsiung J Med Sci. – 2006. – Vol. 22, N 9. – P. 432–436.</w:t>
      </w:r>
    </w:p>
    <w:p w:rsidR="006A7C04" w:rsidRDefault="006A7C04" w:rsidP="006A7C04">
      <w:pPr>
        <w:pStyle w:val="a3"/>
        <w:numPr>
          <w:ilvl w:val="0"/>
          <w:numId w:val="38"/>
        </w:numPr>
        <w:tabs>
          <w:tab w:val="center" w:pos="4442"/>
        </w:tabs>
        <w:spacing w:after="0" w:line="360" w:lineRule="auto"/>
        <w:ind w:right="0"/>
        <w:rPr>
          <w:color w:val="auto"/>
          <w:szCs w:val="28"/>
          <w:lang w:val="en-US"/>
        </w:rPr>
      </w:pPr>
      <w:r>
        <w:rPr>
          <w:color w:val="auto"/>
          <w:szCs w:val="28"/>
          <w:lang w:val="en-US"/>
        </w:rPr>
        <w:t xml:space="preserve"> Cherian, M. P. Acute appendicitis in infants: still a diagnostic dilemma [Text] / M. P. Cherian, K. A. Al Egaily, T. P. Joseph // Ann Saudi Med. – 2002. Vol. 23, N 3–4. – P. 187–190.</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Childhood appendicitis: factors associated with perforation [Text] / J. D. Brender, E. K. Marcuse, T. D. Koepsell, E. I. Hatch // Pediatrics. – 1985. – Vol. 76, N 2. – P. 301–306.</w:t>
      </w:r>
    </w:p>
    <w:p w:rsidR="006A7C04" w:rsidRDefault="006A7C04" w:rsidP="006A7C04">
      <w:pPr>
        <w:pStyle w:val="a3"/>
        <w:numPr>
          <w:ilvl w:val="0"/>
          <w:numId w:val="38"/>
        </w:numPr>
        <w:autoSpaceDE w:val="0"/>
        <w:autoSpaceDN w:val="0"/>
        <w:spacing w:after="0" w:line="360" w:lineRule="auto"/>
        <w:ind w:right="0"/>
        <w:rPr>
          <w:color w:val="auto"/>
          <w:szCs w:val="28"/>
          <w:lang w:val="en-US"/>
        </w:rPr>
      </w:pPr>
      <w:r>
        <w:rPr>
          <w:color w:val="auto"/>
          <w:szCs w:val="28"/>
          <w:lang w:val="en-US"/>
        </w:rPr>
        <w:t xml:space="preserve"> Comparison of outcomes of laparoscopic versus open appendectomy in adults: data from the nationwide inpatient sample (NIS), 2006–2008 [Text] / H. Masoomi, S. Mills, M. O. Dolich [et al.] // J Gastrointest Surg. – 2011. – Vol. 15, N 12. – P. 2226–2231.</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Correlation of prenatal ultrasound and postnatal outcome in meconium peritonitis [Text] / M. K. Shyu, J. C. Shih, C. N. Lee [et al.] // Fetal Diagn Ther. – 2003. – Vol. 18, N 4. – P. 255–261.</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Deck, K. B. The length-time correlate in appendicitis [Text] / K. B. Deck, B. J. Pettitt, M. R. Harisson // JAMA. – 1980. – Vol. 244, N 8. – P. 806–807. </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Deitch, E. A. Endtoxin promotes the translocation of bacteria from the gut [Text] / E. A. Deitch, R. Berg, R. Specian // Arch Surg. – 1987. – Vol. 122, N 2. – P. 185–190.</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Dindo, D. Classification of surgical complications: a new proposal with evaluation in a cohort of 6336 patients and results of a survey [Text] / D. Dindo, N. Demartines, P. A. Clavien //Ann Surg. – 2004. – Vol. 240, N 2. – P. 205–213.</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Doria, A. S. Optimizing the role of imaging in appendicitis in appendicitis [Text] / A. S. Doria // Pediatr Radiol. – 2009. – Vol. 39, Suppl 2. – P. 144–148.</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Dronov, A. F. Laparoscopic appendectomy [Text] / A. F. Dronov, V. I. Kotlobovski, I. V. Poddubny // Endoskopicheskaya khirurgiya. – 2000. – N 1. – P. 10–16. (in Russian) </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shd w:val="clear" w:color="auto" w:fill="FFFFFF"/>
          <w:lang w:val="en-US"/>
        </w:rPr>
        <w:lastRenderedPageBreak/>
        <w:t xml:space="preserve"> Durai, R. </w:t>
      </w:r>
      <w:r>
        <w:rPr>
          <w:rStyle w:val="citation-title"/>
          <w:rFonts w:eastAsiaTheme="majorEastAsia"/>
          <w:color w:val="auto"/>
          <w:szCs w:val="28"/>
          <w:shd w:val="clear" w:color="auto" w:fill="FFFFFF"/>
          <w:lang w:val="en-US"/>
        </w:rPr>
        <w:t>Use of drains in surgery: a review</w:t>
      </w:r>
      <w:r>
        <w:rPr>
          <w:color w:val="auto"/>
          <w:szCs w:val="28"/>
          <w:shd w:val="clear" w:color="auto" w:fill="FFFFFF"/>
          <w:lang w:val="en-US"/>
        </w:rPr>
        <w:t xml:space="preserve"> [Text] / R. Durai, A. Mownah, P. C. Ng // </w:t>
      </w:r>
      <w:r>
        <w:rPr>
          <w:rStyle w:val="citation-title"/>
          <w:rFonts w:eastAsiaTheme="majorEastAsia"/>
          <w:color w:val="auto"/>
          <w:szCs w:val="28"/>
          <w:lang w:val="en-US"/>
        </w:rPr>
        <w:t>J Perioper Pract. – 2009. – Vol. 19, N 6. – P. 180–186.</w:t>
      </w:r>
    </w:p>
    <w:p w:rsidR="006A7C04" w:rsidRPr="006A7C04" w:rsidRDefault="006A7C04" w:rsidP="006A7C04">
      <w:pPr>
        <w:pStyle w:val="a3"/>
        <w:numPr>
          <w:ilvl w:val="0"/>
          <w:numId w:val="38"/>
        </w:numPr>
        <w:spacing w:after="0" w:line="360" w:lineRule="auto"/>
        <w:ind w:right="14"/>
        <w:rPr>
          <w:lang w:val="en-US"/>
        </w:rPr>
      </w:pPr>
      <w:r>
        <w:rPr>
          <w:color w:val="auto"/>
          <w:szCs w:val="28"/>
          <w:lang w:val="en-US"/>
        </w:rPr>
        <w:t xml:space="preserve"> </w:t>
      </w:r>
      <w:r>
        <w:rPr>
          <w:color w:val="auto"/>
          <w:szCs w:val="28"/>
          <w:shd w:val="clear" w:color="auto" w:fill="FFFFFF"/>
          <w:lang w:val="en-US"/>
        </w:rPr>
        <w:t>Dyster, M. B. The kinked Cantor tube syndrome [Text] / M. B. Dyster, M. Krass, L. M. Adams // J Fam Pract. – 1981. – Vol. 13, N 7. – P. 1059–1062.</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shd w:val="clear" w:color="auto" w:fill="FFFFFF"/>
          <w:lang w:val="en-US"/>
        </w:rPr>
        <w:t>Early transition to oral antibiotics for treatment of perforated appendicitis in pediatric patients: confirmation of the safety and efficacy of a growing national trend [Text] / T. J. Loux, G. A. Falk, C. A. Burnweit // J Pediatr Surg. – 2016. – Vol. 51, N 6. – P. 903–907.</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t>Early transition to oral antibiotics for treatment of perforated appendicitis in pediatric patients: Confirmation of the safety and efficacy of a growing national trend [Text] / T. J. Loux, G. A. Falk, C. A. Burnweit [et al.] // J Pediatr Surg. – 2016. – Vol. 51, N 6. – P. 903–907.</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Etiology and outcome of inborn errors of metabolism [Text] / S. Choudhry, M. Khan, H. A. Rao [et al.] // J Pak Med Assoc. – 2013. –Vol. 63, N 9. – P. 1112–1116.</w:t>
      </w:r>
    </w:p>
    <w:p w:rsidR="006A7C04" w:rsidRDefault="006A7C04" w:rsidP="006A7C04">
      <w:pPr>
        <w:pStyle w:val="a3"/>
        <w:numPr>
          <w:ilvl w:val="0"/>
          <w:numId w:val="38"/>
        </w:numPr>
        <w:spacing w:after="0" w:line="360" w:lineRule="auto"/>
        <w:ind w:right="14"/>
        <w:rPr>
          <w:color w:val="auto"/>
          <w:szCs w:val="28"/>
          <w:lang w:val="en-US"/>
        </w:rPr>
      </w:pPr>
      <w:r>
        <w:rPr>
          <w:color w:val="auto"/>
          <w:szCs w:val="28"/>
          <w:shd w:val="clear" w:color="auto" w:fill="FFFFFF"/>
          <w:lang w:val="en-US"/>
        </w:rPr>
        <w:t xml:space="preserve"> Evidence-based value of prophylactic drainage in gastrointestinal surgery: a systematic review and meta-analyses [Text] / H. Petrowsky, N. Demartines, V. Rousson, P. A. Clavien // Ann Surg. – 2004. – Vol. 240, N 6. – P. 1074–1084.</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lang w:val="en-US"/>
        </w:rPr>
        <w:t xml:space="preserve"> Gamal, R. Appendicitis in children aged 13 years and younger [Text] / R. Gamal, T. C. Moore // Am J Surg. – 1990. – Vol. 159, N 6. – P. 589–592.</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Gastrointestinal duplications [Text] / P. S. Puligandla, L. T. Nguyen, D. St-Vil [et al.] // J Pediatr Surg. – 2003. – Vol. 38, N 5. – P. 740–744. </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Graded compression sonography with adjuvant use of a posterior manual compression technique in the sonographic diagnosis of acute appendicitis [Text] / J. H. Lee, Y. K. Jeong, J. C. Hwang [et al.] // AJR Am J Roentgenol. – 2002. – Vol. 178, N 4. – P. 863–868.</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Graham, J. M. Acute appendicitis in preschool age children [Text] /</w:t>
      </w:r>
      <w:r>
        <w:rPr>
          <w:b/>
          <w:bCs/>
          <w:color w:val="auto"/>
          <w:szCs w:val="28"/>
          <w:shd w:val="clear" w:color="auto" w:fill="FFFFFF"/>
          <w:lang w:val="en-US"/>
        </w:rPr>
        <w:t xml:space="preserve"> </w:t>
      </w:r>
      <w:r>
        <w:rPr>
          <w:color w:val="auto"/>
          <w:szCs w:val="28"/>
          <w:lang w:val="en-US"/>
        </w:rPr>
        <w:t>J. M. Graham, W. J. Pokorny, F. J. Harberg // Am J Surg. – Vol. 139, N 2. – P. 247–250.</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shd w:val="clear" w:color="auto" w:fill="FFFFFF"/>
          <w:lang w:val="en-US"/>
        </w:rPr>
        <w:lastRenderedPageBreak/>
        <w:t xml:space="preserve"> Greenall, M. J. </w:t>
      </w:r>
      <w:r>
        <w:rPr>
          <w:rStyle w:val="citation-title"/>
          <w:rFonts w:eastAsiaTheme="majorEastAsia"/>
          <w:color w:val="auto"/>
          <w:szCs w:val="28"/>
          <w:shd w:val="clear" w:color="auto" w:fill="FFFFFF"/>
          <w:lang w:val="en-US"/>
        </w:rPr>
        <w:t>Should you drain a perforated appendix? [Text] /</w:t>
      </w:r>
      <w:r>
        <w:rPr>
          <w:color w:val="auto"/>
          <w:szCs w:val="28"/>
          <w:shd w:val="clear" w:color="auto" w:fill="FFFFFF"/>
          <w:lang w:val="en-US"/>
        </w:rPr>
        <w:t xml:space="preserve"> M. J. Greenall, M. Evans, A. V. Pollock // </w:t>
      </w:r>
      <w:r>
        <w:rPr>
          <w:rStyle w:val="citation-title"/>
          <w:rFonts w:eastAsiaTheme="majorEastAsia"/>
          <w:color w:val="auto"/>
          <w:szCs w:val="28"/>
          <w:lang w:val="en-US"/>
        </w:rPr>
        <w:t>Br J Surg. – 1978. – Vol. 65, N 12. – P. 880–882. </w:t>
      </w:r>
    </w:p>
    <w:p w:rsidR="006A7C04" w:rsidRPr="006A7C04" w:rsidRDefault="006A7C04" w:rsidP="006A7C04">
      <w:pPr>
        <w:numPr>
          <w:ilvl w:val="0"/>
          <w:numId w:val="38"/>
        </w:numPr>
        <w:autoSpaceDE w:val="0"/>
        <w:autoSpaceDN w:val="0"/>
        <w:spacing w:after="0" w:line="360" w:lineRule="auto"/>
        <w:ind w:right="0"/>
        <w:rPr>
          <w:lang w:val="en-US"/>
        </w:rPr>
      </w:pPr>
      <w:r>
        <w:rPr>
          <w:color w:val="auto"/>
          <w:szCs w:val="28"/>
          <w:lang w:val="en-US"/>
        </w:rPr>
        <w:t xml:space="preserve"> Guidelines for the diagnosis and management of distal intestinal obstruction syndrome in cystic fibrosis patients [Text] / C. Colombo, H. Ellemunter, R. Houwen [et al.] // J Cyst Fibros. – 2011. – Vol. 10, Suppl 2. – P. 24–28.</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shd w:val="clear" w:color="auto" w:fill="FFFFFF"/>
          <w:lang w:val="en-US"/>
        </w:rPr>
        <w:t xml:space="preserve"> Gurusamy, K. S. </w:t>
      </w:r>
      <w:r>
        <w:rPr>
          <w:rStyle w:val="citation-title"/>
          <w:rFonts w:eastAsiaTheme="majorEastAsia"/>
          <w:color w:val="auto"/>
          <w:szCs w:val="28"/>
          <w:shd w:val="clear" w:color="auto" w:fill="FFFFFF"/>
          <w:lang w:val="en-US"/>
        </w:rPr>
        <w:t>Routine abdominal drainage for uncomplicated liver resection</w:t>
      </w:r>
      <w:r>
        <w:rPr>
          <w:color w:val="auto"/>
          <w:szCs w:val="28"/>
          <w:shd w:val="clear" w:color="auto" w:fill="FFFFFF"/>
          <w:lang w:val="en-US"/>
        </w:rPr>
        <w:t xml:space="preserve"> [Text] / K. S. Gurusamy, K. Samraj, B. R. Davidson // </w:t>
      </w:r>
      <w:r>
        <w:rPr>
          <w:rStyle w:val="citation-title"/>
          <w:rFonts w:eastAsiaTheme="majorEastAsia"/>
          <w:color w:val="auto"/>
          <w:szCs w:val="28"/>
          <w:lang w:val="en-US"/>
        </w:rPr>
        <w:t>Cochrane Database Syst Rev. – 2007. – N 3:CD006232.</w:t>
      </w:r>
    </w:p>
    <w:p w:rsidR="006A7C04" w:rsidRDefault="006A7C04" w:rsidP="006A7C04">
      <w:pPr>
        <w:pStyle w:val="a3"/>
        <w:numPr>
          <w:ilvl w:val="0"/>
          <w:numId w:val="38"/>
        </w:numPr>
        <w:spacing w:after="0" w:line="360" w:lineRule="auto"/>
        <w:ind w:left="641" w:right="14" w:hanging="357"/>
        <w:rPr>
          <w:rStyle w:val="citation-title"/>
          <w:rFonts w:eastAsiaTheme="majorEastAsia"/>
          <w:color w:val="auto"/>
          <w:szCs w:val="28"/>
          <w:shd w:val="clear" w:color="auto" w:fill="FFFFFF"/>
          <w:lang w:val="en-US"/>
        </w:rPr>
      </w:pPr>
      <w:r>
        <w:rPr>
          <w:lang w:val="en-US"/>
        </w:rPr>
        <w:t xml:space="preserve"> Guzman-Valdivia Gomez, G. </w:t>
      </w:r>
      <w:proofErr w:type="gramStart"/>
      <w:r>
        <w:rPr>
          <w:lang w:val="en-US"/>
        </w:rPr>
        <w:t>An</w:t>
      </w:r>
      <w:proofErr w:type="gramEnd"/>
      <w:r>
        <w:rPr>
          <w:lang w:val="en-US"/>
        </w:rPr>
        <w:t xml:space="preserve"> useful classification for acute appendicitis [Text] / G. Guzman-Valdivia Gomez // Rev Gastroenterol Mex. – 2003. – Vol. 68, N 4. – P. 261–265.</w:t>
      </w:r>
    </w:p>
    <w:p w:rsidR="006A7C04" w:rsidRPr="006A7C04" w:rsidRDefault="006A7C04" w:rsidP="006A7C04">
      <w:pPr>
        <w:numPr>
          <w:ilvl w:val="0"/>
          <w:numId w:val="38"/>
        </w:numPr>
        <w:autoSpaceDE w:val="0"/>
        <w:autoSpaceDN w:val="0"/>
        <w:spacing w:after="0" w:line="360" w:lineRule="auto"/>
        <w:ind w:left="641" w:right="0" w:hanging="357"/>
        <w:rPr>
          <w:lang w:val="en-US"/>
        </w:rPr>
      </w:pPr>
      <w:r>
        <w:rPr>
          <w:color w:val="auto"/>
          <w:szCs w:val="28"/>
          <w:lang w:val="en-US"/>
        </w:rPr>
        <w:t>High incidence of postoperative bowel obstruction in newborns and infants [Text] / J. Y. Young, D. S. Kim, C. S. Muratore [et al.] // J Ped Surg. – 2007. – Vol. 42, N 6. – P. 962–965.</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Ileal atresia associated with a congenital vascular band anomaly: observations on pathogenesis [Text] / A. Nayci, D. Avlan, A. Polat, S. Aksoyek // Pediatr Surg Int. – 2003. – Vol. 19, N 11. – P. 742–743.</w:t>
      </w:r>
    </w:p>
    <w:p w:rsidR="006A7C04" w:rsidRDefault="006A7C04" w:rsidP="006A7C04">
      <w:pPr>
        <w:pStyle w:val="a3"/>
        <w:numPr>
          <w:ilvl w:val="0"/>
          <w:numId w:val="38"/>
        </w:numPr>
        <w:autoSpaceDE w:val="0"/>
        <w:autoSpaceDN w:val="0"/>
        <w:spacing w:after="0" w:line="360" w:lineRule="auto"/>
        <w:ind w:right="0"/>
        <w:rPr>
          <w:color w:val="auto"/>
          <w:szCs w:val="28"/>
          <w:lang w:val="en-US"/>
        </w:rPr>
      </w:pPr>
      <w:r>
        <w:rPr>
          <w:color w:val="auto"/>
          <w:szCs w:val="28"/>
          <w:lang w:val="en-US"/>
        </w:rPr>
        <w:t xml:space="preserve"> Intraabdominal abscess following open and laparoscopic appendectomy in the pediatric population [Text] / R. McKinlay, S. Neeleman, R. Klein [et al.] // Surg Endosc. – 2003. – Vol.17, N 5. – P. 730–733.</w:t>
      </w:r>
    </w:p>
    <w:p w:rsidR="006A7C04" w:rsidRDefault="006A7C04" w:rsidP="006A7C04">
      <w:pPr>
        <w:pStyle w:val="a3"/>
        <w:numPr>
          <w:ilvl w:val="0"/>
          <w:numId w:val="38"/>
        </w:numPr>
        <w:autoSpaceDE w:val="0"/>
        <w:autoSpaceDN w:val="0"/>
        <w:spacing w:after="0" w:line="360" w:lineRule="auto"/>
        <w:ind w:right="0"/>
        <w:rPr>
          <w:color w:val="auto"/>
          <w:szCs w:val="28"/>
          <w:lang w:val="en-US"/>
        </w:rPr>
      </w:pPr>
      <w:r>
        <w:rPr>
          <w:color w:val="auto"/>
          <w:szCs w:val="28"/>
          <w:shd w:val="clear" w:color="auto" w:fill="FFFFFF"/>
          <w:lang w:val="en-US"/>
        </w:rPr>
        <w:t xml:space="preserve"> </w:t>
      </w:r>
      <w:r>
        <w:rPr>
          <w:color w:val="auto"/>
          <w:szCs w:val="28"/>
          <w:lang w:val="en-US"/>
        </w:rPr>
        <w:t xml:space="preserve">James C. Y. Dunn Appendicitis [Text] / C. Y. Dunn James // </w:t>
      </w:r>
      <w:r>
        <w:rPr>
          <w:lang w:val="en-US"/>
        </w:rPr>
        <w:t xml:space="preserve">Pediatric Surgery / </w:t>
      </w:r>
      <w:r>
        <w:rPr>
          <w:color w:val="auto"/>
          <w:szCs w:val="28"/>
          <w:lang w:val="en-US"/>
        </w:rPr>
        <w:t>J. L. Grosfeld, J. A. Jr. O’Neill, A. G. Coran [et al.]. – 6th ed. – Vol. 2. – Mosby Elsevier; Philadelphia, PA, USA, 2006. – P .1501–1502.</w:t>
      </w:r>
    </w:p>
    <w:p w:rsidR="006A7C04" w:rsidRDefault="006A7C04" w:rsidP="006A7C04">
      <w:pPr>
        <w:pStyle w:val="a3"/>
        <w:numPr>
          <w:ilvl w:val="0"/>
          <w:numId w:val="38"/>
        </w:numPr>
        <w:autoSpaceDE w:val="0"/>
        <w:autoSpaceDN w:val="0"/>
        <w:spacing w:after="0" w:line="360" w:lineRule="auto"/>
        <w:ind w:right="0"/>
        <w:rPr>
          <w:color w:val="auto"/>
          <w:szCs w:val="28"/>
          <w:lang w:val="en-US"/>
        </w:rPr>
      </w:pPr>
      <w:r>
        <w:rPr>
          <w:color w:val="auto"/>
          <w:szCs w:val="28"/>
          <w:lang w:val="en-US"/>
        </w:rPr>
        <w:t xml:space="preserve"> Jancelewicz, T. Neonatal appendicitis: a new look at an old zebra [Text] / T. Jancelewicz, G. Kim, D. Miniati // J Pediatr Surg. – 2008. – Vol. 43, N </w:t>
      </w:r>
      <w:proofErr w:type="gramStart"/>
      <w:r>
        <w:rPr>
          <w:color w:val="auto"/>
          <w:szCs w:val="28"/>
          <w:lang w:val="en-US"/>
        </w:rPr>
        <w:t>10:e</w:t>
      </w:r>
      <w:proofErr w:type="gramEnd"/>
      <w:r>
        <w:rPr>
          <w:color w:val="auto"/>
          <w:szCs w:val="28"/>
          <w:lang w:val="en-US"/>
        </w:rPr>
        <w:t>1–5.</w:t>
      </w:r>
    </w:p>
    <w:p w:rsidR="006A7C04" w:rsidRPr="006A7C04" w:rsidRDefault="006A7C04" w:rsidP="006A7C04">
      <w:pPr>
        <w:numPr>
          <w:ilvl w:val="0"/>
          <w:numId w:val="38"/>
        </w:numPr>
        <w:spacing w:after="0" w:line="360" w:lineRule="auto"/>
        <w:ind w:right="4"/>
        <w:rPr>
          <w:rStyle w:val="citation-title"/>
          <w:rFonts w:eastAsiaTheme="majorEastAsia"/>
          <w:shd w:val="clear" w:color="auto" w:fill="FFFFFF"/>
          <w:lang w:val="en-US"/>
        </w:rPr>
      </w:pPr>
      <w:r>
        <w:rPr>
          <w:color w:val="auto"/>
          <w:szCs w:val="28"/>
          <w:lang w:val="en-US"/>
        </w:rPr>
        <w:lastRenderedPageBreak/>
        <w:t xml:space="preserve"> </w:t>
      </w:r>
      <w:r>
        <w:rPr>
          <w:color w:val="auto"/>
          <w:szCs w:val="28"/>
          <w:shd w:val="clear" w:color="auto" w:fill="FFFFFF"/>
          <w:lang w:val="en-US"/>
        </w:rPr>
        <w:t xml:space="preserve">Jani, P. G. </w:t>
      </w:r>
      <w:r>
        <w:rPr>
          <w:rStyle w:val="citation-title"/>
          <w:rFonts w:eastAsiaTheme="majorEastAsia"/>
          <w:color w:val="auto"/>
          <w:szCs w:val="28"/>
          <w:shd w:val="clear" w:color="auto" w:fill="FFFFFF"/>
          <w:lang w:val="en-US"/>
        </w:rPr>
        <w:t>Peritoneal drains in perforated appendicitis without peritonitis: a prospective randomized controlled study</w:t>
      </w:r>
      <w:r>
        <w:rPr>
          <w:color w:val="auto"/>
          <w:szCs w:val="28"/>
          <w:shd w:val="clear" w:color="auto" w:fill="FFFFFF"/>
          <w:lang w:val="en-US"/>
        </w:rPr>
        <w:t xml:space="preserve"> [Text] / P. G. Jani, P. N. Nyaga // </w:t>
      </w:r>
      <w:r>
        <w:rPr>
          <w:rStyle w:val="citation-title"/>
          <w:rFonts w:eastAsiaTheme="majorEastAsia"/>
          <w:color w:val="auto"/>
          <w:szCs w:val="28"/>
          <w:lang w:val="en-US"/>
        </w:rPr>
        <w:t>East Afr Med J. – 2011. – Vol. 16, N 2. – P. 62–71.</w:t>
      </w:r>
    </w:p>
    <w:p w:rsidR="006A7C04" w:rsidRPr="006A7C04" w:rsidRDefault="006A7C04" w:rsidP="006A7C04">
      <w:pPr>
        <w:numPr>
          <w:ilvl w:val="0"/>
          <w:numId w:val="38"/>
        </w:numPr>
        <w:autoSpaceDE w:val="0"/>
        <w:autoSpaceDN w:val="0"/>
        <w:spacing w:after="0" w:line="360" w:lineRule="auto"/>
        <w:ind w:left="641" w:right="0" w:hanging="357"/>
        <w:rPr>
          <w:lang w:val="en-US"/>
        </w:rPr>
      </w:pPr>
      <w:r>
        <w:rPr>
          <w:color w:val="auto"/>
          <w:szCs w:val="28"/>
          <w:lang w:val="en-US"/>
        </w:rPr>
        <w:t xml:space="preserve"> Kessler, H. Recent results of laparoscopic surgery in inflammatory bowel disease [Text] / H. Kessler, J. Mudter, W. Honenberger // World J Gastroenterol. – 2011. – Vol. 17, N 9. – P. 1116–1125.</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Khan, Y. A. Perforated neonatal appendicitis with pneumoperitoneum [Text] / Y. A. Khan, K. Zia, N. S. Saddal // APSP J Case Rep. – 2013. – Vol. 4, N 2. – P. 21.</w:t>
      </w:r>
    </w:p>
    <w:p w:rsidR="009F02D7" w:rsidRPr="009F02D7" w:rsidRDefault="009F02D7" w:rsidP="009F02D7">
      <w:pPr>
        <w:pStyle w:val="a3"/>
        <w:numPr>
          <w:ilvl w:val="0"/>
          <w:numId w:val="38"/>
        </w:numPr>
        <w:spacing w:line="370" w:lineRule="auto"/>
        <w:rPr>
          <w:szCs w:val="28"/>
          <w:lang w:val="en-US"/>
        </w:rPr>
      </w:pPr>
      <w:r w:rsidRPr="009F02D7">
        <w:rPr>
          <w:szCs w:val="28"/>
          <w:lang w:val="en-US"/>
        </w:rPr>
        <w:t xml:space="preserve">Kharbanda A.B., Vazquez-Benitez G., Ballard D.W., et al. Development and validation of a novel pediatric appendicitis risk calculator (pARC). // Pediatrics. – 2018. – Vol. 141, No. 4. </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lang w:val="en-US"/>
        </w:rPr>
        <w:t xml:space="preserve"> Korovin, S. A. Laparoscopy in the treatment of children with acute appendicitis and peritonitis [Text] / S. A. Korovin, Y. Y. Sokolov // Rus Med J. – 2011. – N 22. – P. 20–22. (in Russian) </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Kraft, M. D. Emerging pharmacologic options for treating postoperative ileus [Text] / M. D. Kraft //Am J Health Syst Pharm. – 2007. – Vol. 64, N 20 (Suppl 13). – S. 13–20.</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shd w:val="clear" w:color="auto" w:fill="FFFFFF"/>
          <w:lang w:val="en-US"/>
        </w:rPr>
        <w:t xml:space="preserve"> Krasna, I. H. Abdominal pain and appendicitis: is there a difference in referrals between HMO pediatricians and private pediatricians? [Text] / I. H. Krasna // J Pediatr Surg. – 2000. – Vol. 35, N 7. – P. 1084–1086.</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Laparoscopic diagnosis and treatment of acute small bowel obstruction resulting from a congenital band [Text] / J. M. Wu, H. F. Lin, K. H. Chen [et al.] // Surg Laparosc Endosc Percutan Tech. – 2005. – Vol. 15, N 5. – P. 294–296.</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Laparoscopic exploration in pediatric surgery emergencies [Text] / I. Drághici, L. Dräghici, M. Popescu, M. Litescu // J Med Life. – 2010. – Vol. 3, N 1. – P. 90–95.</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lastRenderedPageBreak/>
        <w:t xml:space="preserve"> Laparoscopic versus open appendectomy in children: a retrospective comparative study of 2,332 cases [Text] / C. Esposito, P. Borzi, J. S. Valla [et al.] // World J Surg. – 2007. – Vol. 31, N 4. – P. 750–755.</w:t>
      </w:r>
    </w:p>
    <w:p w:rsidR="006A7C04" w:rsidRDefault="006A7C04" w:rsidP="006A7C04">
      <w:pPr>
        <w:pStyle w:val="a3"/>
        <w:numPr>
          <w:ilvl w:val="0"/>
          <w:numId w:val="38"/>
        </w:numPr>
        <w:shd w:val="clear" w:color="auto" w:fill="FFFFFF"/>
        <w:spacing w:after="0" w:line="360" w:lineRule="auto"/>
        <w:ind w:left="641" w:right="0" w:hanging="357"/>
        <w:rPr>
          <w:color w:val="auto"/>
          <w:szCs w:val="28"/>
          <w:lang w:val="en-US"/>
        </w:rPr>
      </w:pPr>
      <w:r>
        <w:rPr>
          <w:color w:val="auto"/>
          <w:szCs w:val="28"/>
          <w:lang w:val="en-US"/>
        </w:rPr>
        <w:t xml:space="preserve"> Lari, J. Bacteriological survey of acute appendicitis in children [Text] / J. Lari, D. Kirk, R. Howden // Br J Surg. – 1976. – Vol. 63, N 8. – P. 643–646.</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Leslie, J. B. Alvimopan for the management of postoperative ileus [Text] / J. B. Leslie // Ann Pharmacother. – 2005. – Vol. 39, N 9. – P. 1502–1510. </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Markchildon, M. B. Perforated appendicitis: current experience in a Childrens Hospital [Text] / M. B. Markchildon, D. L. Dudgeon // Ann Surg. – 1977. – Vol. 185, N 1. – P. 84–87. </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shd w:val="clear" w:color="auto" w:fill="FFFFFF"/>
          <w:lang w:val="en-US"/>
        </w:rPr>
        <w:t xml:space="preserve"> Markides, G. </w:t>
      </w:r>
      <w:r>
        <w:rPr>
          <w:rStyle w:val="citation-title"/>
          <w:rFonts w:eastAsiaTheme="majorEastAsia"/>
          <w:color w:val="auto"/>
          <w:szCs w:val="28"/>
          <w:shd w:val="clear" w:color="auto" w:fill="FFFFFF"/>
          <w:lang w:val="en-US"/>
        </w:rPr>
        <w:t>Laparoscopic versus open appendectomy in adults with complicated appendicitis: systematic review and meta‐analysis</w:t>
      </w:r>
      <w:r>
        <w:rPr>
          <w:color w:val="auto"/>
          <w:szCs w:val="28"/>
          <w:shd w:val="clear" w:color="auto" w:fill="FFFFFF"/>
          <w:lang w:val="en-US"/>
        </w:rPr>
        <w:t xml:space="preserve"> [Text] / G. Markides, D. Subar, K. Riyad // </w:t>
      </w:r>
      <w:r>
        <w:rPr>
          <w:rStyle w:val="citation-title"/>
          <w:rFonts w:eastAsiaTheme="majorEastAsia"/>
          <w:color w:val="auto"/>
          <w:szCs w:val="28"/>
          <w:lang w:val="en-US"/>
        </w:rPr>
        <w:t>World J Surg. – 2010. – Vol. 34, N 9. – P. 2026–2040. </w:t>
      </w:r>
    </w:p>
    <w:p w:rsidR="006A7C04" w:rsidRPr="006A7C04" w:rsidRDefault="006A7C04" w:rsidP="006A7C04">
      <w:pPr>
        <w:pStyle w:val="a3"/>
        <w:numPr>
          <w:ilvl w:val="0"/>
          <w:numId w:val="38"/>
        </w:numPr>
        <w:spacing w:after="0" w:line="360" w:lineRule="auto"/>
        <w:ind w:right="14"/>
        <w:rPr>
          <w:lang w:val="en-US"/>
        </w:rPr>
      </w:pPr>
      <w:r>
        <w:rPr>
          <w:color w:val="auto"/>
          <w:szCs w:val="28"/>
          <w:shd w:val="clear" w:color="auto" w:fill="FFFFFF"/>
          <w:lang w:val="en-US"/>
        </w:rPr>
        <w:t xml:space="preserve"> Martin Lacher Pearls and Tricks in Pediatric Surgery [Text] / Martin Lacher, Shawn D. St. Peter, Augusto Zani. – Springer, 2021. – 197 p.</w:t>
      </w:r>
    </w:p>
    <w:p w:rsidR="006A7C04" w:rsidRDefault="006A7C04" w:rsidP="006A7C04">
      <w:pPr>
        <w:pStyle w:val="a3"/>
        <w:numPr>
          <w:ilvl w:val="0"/>
          <w:numId w:val="38"/>
        </w:numPr>
        <w:autoSpaceDE w:val="0"/>
        <w:autoSpaceDN w:val="0"/>
        <w:spacing w:after="0" w:line="360" w:lineRule="auto"/>
        <w:ind w:right="0"/>
        <w:rPr>
          <w:color w:val="auto"/>
          <w:szCs w:val="28"/>
          <w:lang w:val="en-US"/>
        </w:rPr>
      </w:pPr>
      <w:r>
        <w:rPr>
          <w:color w:val="auto"/>
          <w:szCs w:val="28"/>
          <w:lang w:val="en-US"/>
        </w:rPr>
        <w:t xml:space="preserve"> Measuring the value of a clinical practice guideline for children with perforated appendicitis [Text] / J. R. Robinson, E. B. C. Avritscher, J. C</w:t>
      </w:r>
      <w:r>
        <w:rPr>
          <w:color w:val="auto"/>
          <w:szCs w:val="28"/>
          <w:shd w:val="clear" w:color="auto" w:fill="FFFFFF"/>
          <w:lang w:val="en-US"/>
        </w:rPr>
        <w:t xml:space="preserve">. </w:t>
      </w:r>
      <w:r>
        <w:rPr>
          <w:color w:val="auto"/>
          <w:szCs w:val="28"/>
          <w:lang w:val="en-US"/>
        </w:rPr>
        <w:t>Gay [et al.] // Ann Surg. – 2017. – Vol. 266, N 1. – P. 195–200.</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Meconium peritonitis: prenatal diagnosis, postnatal management and outcome [Text] / K. L. Chan, M. H. Tang, H. Y. Tse [et al.] // Prenat Diagn Aug. – 2005. – Vol. 25, N 8. – P. 676–682.</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Mehmet, Y. Resimli Sistematic Anatomi [Text] / Y. Mehmet. – Nobel Tip Kitabevleri, 2013. – 506 p.</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Merhoff, A. </w:t>
      </w:r>
      <w:proofErr w:type="gramStart"/>
      <w:r>
        <w:rPr>
          <w:color w:val="auto"/>
          <w:szCs w:val="28"/>
          <w:lang w:val="en-US"/>
        </w:rPr>
        <w:t>M.Laparoscopic</w:t>
      </w:r>
      <w:proofErr w:type="gramEnd"/>
      <w:r>
        <w:rPr>
          <w:color w:val="auto"/>
          <w:szCs w:val="28"/>
          <w:lang w:val="en-US"/>
        </w:rPr>
        <w:t xml:space="preserve"> versus open appendectomy [Text] / A. M. Merhoff, G. C. Merhoff, M. E. Franklin // Am J Surg. – 2000. – Vol. 179, N 5. – P. 375–378.</w:t>
      </w:r>
    </w:p>
    <w:p w:rsidR="006A7C04" w:rsidRDefault="006A7C04" w:rsidP="006A7C04">
      <w:pPr>
        <w:pStyle w:val="a3"/>
        <w:numPr>
          <w:ilvl w:val="0"/>
          <w:numId w:val="38"/>
        </w:numPr>
        <w:spacing w:after="0" w:line="360" w:lineRule="auto"/>
        <w:ind w:right="0"/>
        <w:rPr>
          <w:color w:val="auto"/>
          <w:szCs w:val="28"/>
          <w:shd w:val="clear" w:color="auto" w:fill="FFFFFF"/>
          <w:lang w:val="en-US"/>
        </w:rPr>
      </w:pPr>
      <w:r>
        <w:rPr>
          <w:color w:val="auto"/>
          <w:szCs w:val="28"/>
          <w:shd w:val="clear" w:color="auto" w:fill="FFFFFF"/>
          <w:lang w:val="en-US"/>
        </w:rPr>
        <w:t xml:space="preserve"> Misdiagnosed acute appendicitis in children in the emergency department [Text] / Y. J. Chang, H. C. Chao, M. S. Kong [et al.] // Chang Gung Med J. – 2010. – Vol. 33, N 5. – P. 551-557.</w:t>
      </w:r>
    </w:p>
    <w:p w:rsidR="006A7C04" w:rsidRDefault="006A7C04" w:rsidP="006A7C04">
      <w:pPr>
        <w:pStyle w:val="a3"/>
        <w:numPr>
          <w:ilvl w:val="0"/>
          <w:numId w:val="38"/>
        </w:numPr>
        <w:spacing w:after="0" w:line="360" w:lineRule="auto"/>
        <w:ind w:right="0"/>
        <w:rPr>
          <w:color w:val="auto"/>
          <w:szCs w:val="28"/>
          <w:shd w:val="clear" w:color="auto" w:fill="FFFFFF"/>
          <w:lang w:val="en-US"/>
        </w:rPr>
      </w:pPr>
      <w:r>
        <w:rPr>
          <w:color w:val="auto"/>
          <w:szCs w:val="28"/>
          <w:lang w:val="en-US"/>
        </w:rPr>
        <w:lastRenderedPageBreak/>
        <w:t xml:space="preserve"> </w:t>
      </w:r>
      <w:r>
        <w:rPr>
          <w:color w:val="auto"/>
          <w:szCs w:val="28"/>
          <w:shd w:val="clear" w:color="auto" w:fill="FFFFFF"/>
          <w:lang w:val="en-US"/>
        </w:rPr>
        <w:t>Misdiagnosed acute appendicttis in children in the emergency department [Text] / Chang Y. J., H. C. Chao, S. Hsia [et al.] // Chang Gung Med J. – 2010. – Vol. 33, N 5. – P. 551–557.</w:t>
      </w:r>
    </w:p>
    <w:p w:rsidR="006A7C04" w:rsidRDefault="006A7C04" w:rsidP="006A7C04">
      <w:pPr>
        <w:pStyle w:val="a3"/>
        <w:numPr>
          <w:ilvl w:val="0"/>
          <w:numId w:val="38"/>
        </w:numPr>
        <w:spacing w:after="0" w:line="360" w:lineRule="auto"/>
        <w:ind w:right="14"/>
        <w:rPr>
          <w:color w:val="auto"/>
          <w:szCs w:val="28"/>
          <w:lang w:val="en-US"/>
        </w:rPr>
      </w:pPr>
      <w:r>
        <w:rPr>
          <w:color w:val="auto"/>
          <w:szCs w:val="28"/>
          <w:shd w:val="clear" w:color="auto" w:fill="FFFFFF"/>
          <w:lang w:val="en-US"/>
        </w:rPr>
        <w:t xml:space="preserve"> </w:t>
      </w:r>
      <w:r>
        <w:rPr>
          <w:rStyle w:val="citation-title"/>
          <w:rFonts w:eastAsiaTheme="majorEastAsia"/>
          <w:color w:val="auto"/>
          <w:szCs w:val="28"/>
          <w:shd w:val="clear" w:color="auto" w:fill="FFFFFF"/>
          <w:lang w:val="en-US"/>
        </w:rPr>
        <w:t>Morbidity of laparoscopic surgery for complicated appendicitis: an international study</w:t>
      </w:r>
      <w:r>
        <w:rPr>
          <w:color w:val="auto"/>
          <w:szCs w:val="28"/>
          <w:shd w:val="clear" w:color="auto" w:fill="FFFFFF"/>
          <w:lang w:val="en-US"/>
        </w:rPr>
        <w:t xml:space="preserve"> [Text] / J. Cueto, B. D'Allemagne, J. A. Vázquez‐Frias [et al.] // </w:t>
      </w:r>
      <w:r>
        <w:rPr>
          <w:rStyle w:val="citation"/>
          <w:iCs/>
          <w:color w:val="auto"/>
          <w:szCs w:val="28"/>
          <w:shd w:val="clear" w:color="auto" w:fill="FFFFFF"/>
          <w:lang w:val="en-US"/>
        </w:rPr>
        <w:t>Surg Endos. – 2</w:t>
      </w:r>
      <w:r>
        <w:rPr>
          <w:rStyle w:val="pubyear"/>
          <w:color w:val="auto"/>
          <w:szCs w:val="28"/>
          <w:shd w:val="clear" w:color="auto" w:fill="FFFFFF"/>
          <w:lang w:val="en-US"/>
        </w:rPr>
        <w:t>006</w:t>
      </w:r>
      <w:r>
        <w:rPr>
          <w:color w:val="auto"/>
          <w:szCs w:val="28"/>
          <w:shd w:val="clear" w:color="auto" w:fill="FFFFFF"/>
          <w:lang w:val="en-US"/>
        </w:rPr>
        <w:t xml:space="preserve">. – Vol. </w:t>
      </w:r>
      <w:r>
        <w:rPr>
          <w:rStyle w:val="volume"/>
          <w:color w:val="auto"/>
          <w:szCs w:val="28"/>
          <w:shd w:val="clear" w:color="auto" w:fill="FFFFFF"/>
          <w:lang w:val="en-US"/>
        </w:rPr>
        <w:t>20</w:t>
      </w:r>
      <w:r>
        <w:rPr>
          <w:color w:val="auto"/>
          <w:szCs w:val="28"/>
          <w:shd w:val="clear" w:color="auto" w:fill="FFFFFF"/>
          <w:lang w:val="en-US"/>
        </w:rPr>
        <w:t>, N 5. – P. 717–720.</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lang w:val="en-US"/>
        </w:rPr>
        <w:t xml:space="preserve"> </w:t>
      </w:r>
      <w:r>
        <w:rPr>
          <w:rStyle w:val="citation-title"/>
          <w:rFonts w:eastAsiaTheme="majorEastAsia"/>
          <w:shd w:val="clear" w:color="auto" w:fill="FFFFFF"/>
          <w:lang w:val="en-US"/>
        </w:rPr>
        <w:t>Morrow, S. E. Current management of appendicitis [Text] / S. E. Morrow, K. D. Newman // Semin Pediatr Surg. – 2007. – Vol. 16, N 1. – P. 34–40.</w:t>
      </w:r>
    </w:p>
    <w:p w:rsidR="006A7C04" w:rsidRPr="006A7C04" w:rsidRDefault="006A7C04" w:rsidP="006A7C04">
      <w:pPr>
        <w:pStyle w:val="a3"/>
        <w:numPr>
          <w:ilvl w:val="0"/>
          <w:numId w:val="38"/>
        </w:numPr>
        <w:spacing w:after="0" w:line="360" w:lineRule="auto"/>
        <w:ind w:left="641" w:right="0" w:hanging="357"/>
        <w:rPr>
          <w:color w:val="auto"/>
          <w:szCs w:val="28"/>
          <w:lang w:val="en-US"/>
        </w:rPr>
      </w:pPr>
      <w:r>
        <w:rPr>
          <w:color w:val="auto"/>
          <w:szCs w:val="28"/>
          <w:lang w:val="en-US"/>
        </w:rPr>
        <w:t xml:space="preserve"> Nance, M. </w:t>
      </w:r>
      <w:proofErr w:type="gramStart"/>
      <w:r>
        <w:rPr>
          <w:color w:val="auto"/>
          <w:szCs w:val="28"/>
          <w:lang w:val="en-US"/>
        </w:rPr>
        <w:t>L.Appendicitis</w:t>
      </w:r>
      <w:proofErr w:type="gramEnd"/>
      <w:r>
        <w:rPr>
          <w:color w:val="auto"/>
          <w:szCs w:val="28"/>
          <w:lang w:val="en-US"/>
        </w:rPr>
        <w:t xml:space="preserve"> in the young child: a continuing diagnostic challenge [Text] / M. L. Nance, W. T. Adamson, H. L. Hedrick // Pediatr Emerg Care. – 2000. – Vol. 16, N 3. – P. 160–162.</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lang w:val="en-US"/>
        </w:rPr>
        <w:t>Normal inflammatory markers in appendicitis: evidence from two independent cohort studies [Text] / P. G. Vaughan-Shaw, J. R. Rees, E. Bell [et al.] // JRSM Short Rep. – 2011. – Vol. 2, N 5. – P. 43.</w:t>
      </w:r>
    </w:p>
    <w:p w:rsidR="006A7C04" w:rsidRDefault="006A7C04" w:rsidP="006A7C04">
      <w:pPr>
        <w:numPr>
          <w:ilvl w:val="0"/>
          <w:numId w:val="38"/>
        </w:numPr>
        <w:autoSpaceDE w:val="0"/>
        <w:autoSpaceDN w:val="0"/>
        <w:spacing w:after="0" w:line="360" w:lineRule="auto"/>
        <w:ind w:right="0"/>
        <w:rPr>
          <w:iCs/>
          <w:color w:val="auto"/>
          <w:szCs w:val="28"/>
          <w:lang w:val="en-US"/>
        </w:rPr>
      </w:pPr>
      <w:r>
        <w:rPr>
          <w:bCs/>
          <w:iCs/>
          <w:color w:val="auto"/>
          <w:szCs w:val="28"/>
          <w:lang w:val="en-US"/>
        </w:rPr>
        <w:t xml:space="preserve"> Obozyn, V. The gut peptides in abdominal surgery [Text] / V. Obozyn, </w:t>
      </w:r>
      <w:r>
        <w:rPr>
          <w:iCs/>
          <w:color w:val="auto"/>
          <w:szCs w:val="28"/>
          <w:lang w:val="en-US"/>
        </w:rPr>
        <w:t xml:space="preserve">S. Minaev, </w:t>
      </w:r>
      <w:r>
        <w:rPr>
          <w:bCs/>
          <w:iCs/>
          <w:color w:val="auto"/>
          <w:szCs w:val="28"/>
          <w:lang w:val="en-US"/>
        </w:rPr>
        <w:t>A. Obedin,</w:t>
      </w:r>
      <w:r>
        <w:rPr>
          <w:iCs/>
          <w:color w:val="auto"/>
          <w:szCs w:val="28"/>
          <w:lang w:val="en-US"/>
        </w:rPr>
        <w:t xml:space="preserve"> G. Barnash </w:t>
      </w:r>
      <w:r>
        <w:rPr>
          <w:bCs/>
          <w:iCs/>
          <w:color w:val="auto"/>
          <w:szCs w:val="28"/>
          <w:lang w:val="en-US"/>
        </w:rPr>
        <w:t xml:space="preserve">// </w:t>
      </w:r>
      <w:r>
        <w:rPr>
          <w:iCs/>
          <w:color w:val="auto"/>
          <w:szCs w:val="28"/>
          <w:lang w:val="en-US"/>
        </w:rPr>
        <w:t>The 1</w:t>
      </w:r>
      <w:r>
        <w:rPr>
          <w:iCs/>
          <w:color w:val="auto"/>
          <w:szCs w:val="28"/>
          <w:vertAlign w:val="superscript"/>
          <w:lang w:val="en-US"/>
        </w:rPr>
        <w:t>st</w:t>
      </w:r>
      <w:r>
        <w:rPr>
          <w:iCs/>
          <w:color w:val="auto"/>
          <w:szCs w:val="28"/>
          <w:lang w:val="en-US"/>
        </w:rPr>
        <w:t xml:space="preserve"> Scientific medical conference for students and young researchers in English. – Stavropol. – 2009. – P. 31.</w:t>
      </w:r>
    </w:p>
    <w:p w:rsidR="009F02D7" w:rsidRPr="009F02D7" w:rsidRDefault="009F02D7" w:rsidP="009F02D7">
      <w:pPr>
        <w:pStyle w:val="a3"/>
        <w:numPr>
          <w:ilvl w:val="0"/>
          <w:numId w:val="38"/>
        </w:numPr>
        <w:spacing w:line="370" w:lineRule="auto"/>
        <w:rPr>
          <w:szCs w:val="28"/>
          <w:lang w:val="en-US"/>
        </w:rPr>
      </w:pPr>
      <w:r w:rsidRPr="009F02D7">
        <w:rPr>
          <w:szCs w:val="28"/>
          <w:lang w:val="en-US"/>
        </w:rPr>
        <w:t xml:space="preserve">Ohmann C., Yang Q., Franke C. Diagnostic scores for acute appendicitis. Abdominal Pain Study Group. // European Journal of Surgery. – 1995. – Vol. 161, No. 4. – P. 273–281. </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Open versus laparoscopic appendectomy in children: a comparison of complications [Text] / K. Paya, M. Fakhari, U. Rauhofer [et al.] // JSLS. – 2000. – Vol. 4, N 2. – P. 121–124.</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Outer diameter of the vermiform appendix: not a valid sonographic criterion for acute appendicitis in patients with cystic fibrosis [Text] / R. Menten, P. Lebecque, C. Saint-Martin, P. Clapuyt // AJR Am J Roentgenol. – 2005. – Vol. 184, N 6. – P. 1901–1903.</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lastRenderedPageBreak/>
        <w:t xml:space="preserve"> Pediatric appendiceal ultrasound: accuracy, determinacy and clinical outcomes [Text] / L. A. Binkovitz, K. M. Unsdorfer, P. Thapa [et al.] // Pediatr Radiol. – 2015. – Vol. 45, N 13. – P. 1934–1944.</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Pediatric appendiceal ultrasound: accuracy, determinacy and clinical outcomes [Text] / L. A. Binkovitz, K. M. Unsdorfer, P. Thapa [et al.] // Pediatr Radiol. – 2015. – Vol. 45, N 13. – P. 1934–1344.</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Pepys, M. The acute phase response and C-reactive protein [Text] / M. Pepys // D. A. Warrell Oxford textbook of medicine. – 5th. ed. – Oxford University press, 2010. – P. 1752–1759.</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Perforated acute appendicitis in a pre-term neonate [Text] / M. Jahangiri, M. Hosseinpour, H. Jazayeri [et al.] // Iran Red Crescent Med J. – 2013. – Vol. 15, N 6. – P. 497–499.</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t xml:space="preserve"> Perforated appendicitis: prospective outcome analysis for 150 children [Text] / S. J. Fishman, L. Pelosi, S. L. Klavon, E. J. O’Rourke // J Pediatr Surg. – 2000. – Vol. 35, N 6. – P. 923–926.</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shd w:val="clear" w:color="auto" w:fill="FFFFFF"/>
          <w:lang w:val="en-US"/>
        </w:rPr>
        <w:t xml:space="preserve"> Pieper, R. Acute appendicitis: A clinical study of 1,018 cases of emergency appendectomy [Text] / R. Pieper, L. Kager, P. Nasman // Acta Chir Scand. – 1982. – Vol. 148, N 1. – P. 51–62.</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 xml:space="preserve"> Post appendectomy small bowel obstruction [Text] / G. A. Khairy, M. F. Afzal, K. R. Murshid [et al.] // Saudi Med J. – 2005. – Vol. 26, N 7. – P. 1058– 1060.</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lang w:val="en-US"/>
        </w:rPr>
        <w:t>Prevention of infectious complications</w:t>
      </w:r>
      <w:r>
        <w:rPr>
          <w:rStyle w:val="citation-title"/>
          <w:rFonts w:eastAsiaTheme="majorEastAsia"/>
          <w:color w:val="auto"/>
          <w:szCs w:val="28"/>
          <w:shd w:val="clear" w:color="auto" w:fill="FFFFFF"/>
          <w:lang w:val="en-US"/>
        </w:rPr>
        <w:t xml:space="preserve"> after laparoscopic appendectomy for complicated acute appendicitis‐‐the role of routine abdominal drainage</w:t>
      </w:r>
      <w:r>
        <w:rPr>
          <w:color w:val="auto"/>
          <w:szCs w:val="28"/>
          <w:shd w:val="clear" w:color="auto" w:fill="FFFFFF"/>
          <w:lang w:val="en-US"/>
        </w:rPr>
        <w:t xml:space="preserve"> [Text] / P. Allemann, H. Probst, N. Demartines, M. Schäfer // </w:t>
      </w:r>
      <w:r>
        <w:rPr>
          <w:rStyle w:val="citation"/>
          <w:iCs/>
          <w:color w:val="auto"/>
          <w:szCs w:val="28"/>
          <w:shd w:val="clear" w:color="auto" w:fill="FFFFFF"/>
          <w:lang w:val="en-US"/>
        </w:rPr>
        <w:t>Langenbeck's Arch Surg. – 2</w:t>
      </w:r>
      <w:r>
        <w:rPr>
          <w:rStyle w:val="pubyear"/>
          <w:color w:val="auto"/>
          <w:szCs w:val="28"/>
          <w:shd w:val="clear" w:color="auto" w:fill="FFFFFF"/>
          <w:lang w:val="en-US"/>
        </w:rPr>
        <w:t xml:space="preserve">011. – Vol. </w:t>
      </w:r>
      <w:r>
        <w:rPr>
          <w:rStyle w:val="volume"/>
          <w:color w:val="auto"/>
          <w:szCs w:val="28"/>
          <w:shd w:val="clear" w:color="auto" w:fill="FFFFFF"/>
          <w:lang w:val="en-US"/>
        </w:rPr>
        <w:t>396</w:t>
      </w:r>
      <w:r>
        <w:rPr>
          <w:color w:val="auto"/>
          <w:szCs w:val="28"/>
          <w:shd w:val="clear" w:color="auto" w:fill="FFFFFF"/>
          <w:lang w:val="en-US"/>
        </w:rPr>
        <w:t>, N 1. – P. 63–68.</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Primary resection and anastomosis for complicated meconium ileus: a safe procedure? [Text] / J. Jawaheer, B. Khalil, T. Plummer [et al.] // Pediatr Surg Int. – 2007. – Vol. 23, N 11. – P. 1091–1093.</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shd w:val="clear" w:color="auto" w:fill="FFFFFF"/>
          <w:lang w:val="en-US"/>
        </w:rPr>
        <w:lastRenderedPageBreak/>
        <w:t xml:space="preserve"> Purkayastha, S. Acute appendicitis: weighing up risks and benefits of investigations and treatments [Text] / S. Purkayastha, S. Purkayastha, P. Paraskevas // BMJ. – 2006. – Vol. 333, N 7569. – P. 652–653. </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shd w:val="clear" w:color="auto" w:fill="FFFFFF"/>
          <w:lang w:val="en-US"/>
        </w:rPr>
        <w:t xml:space="preserve"> Quigley, A. J. Ultrasound assessment of acute appendicitis in paediatric patients: methodology and pictorial overview of findings seen [Text] / A. J. Quigley, S. Stafrace // Insights Imaging. – 2013. – Vol. 4, N 6. – P. 741–751.</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Rappaport, W. D. Factors responsible for the high perforation rate seen in early childhood appendicitis [Text] / W. D. Rappaport, M. Peterson // Am Surg. – 1989. – Vol. 55, N 10. – P. 602–605.</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Reeves, G. C-reactive protein [Text] / G. Reeves // Aust Prescr. – 2007. – Vol. 30, N 3. – P. 74–76.</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Relative contribution of genetic and nongenetic modifiers to intestinal obstruction in cystic fibrosis [Text] / S. M. Blackman, R. Deering-Brose, R. McWilliams [et al.] // Gastroenterology. – 2006. – Vol. 131, N 4. – P. 1030–1039.</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Rintala, R. J. Proctocolectomy and J-Pouch ileo-anal anastomosis in children [Text] / R. J. Rintala, H. G. Lindahl // J Pediatr Surg. – 2002. – Vol. 37, N 1. – P. 66–72.</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Risk factors for the development of abdominal abscess following operation for perforated appendicitis in children: a multicenter case-control study [Text] / M. C. Henry, A. Walker, B. L. Silverman [et al.] // Arch Surg. – 2007. – Vol. 142, N 3. – P. 236–241.</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Risk factors for the development of abdominal abscess following operation for perforated appendicitis in children: a multicenter case-control study [Text] /</w:t>
      </w:r>
      <w:r>
        <w:rPr>
          <w:b/>
          <w:bCs/>
          <w:color w:val="auto"/>
          <w:szCs w:val="28"/>
          <w:shd w:val="clear" w:color="auto" w:fill="FFFFFF"/>
          <w:lang w:val="en-US"/>
        </w:rPr>
        <w:t xml:space="preserve"> </w:t>
      </w:r>
      <w:r>
        <w:rPr>
          <w:color w:val="auto"/>
          <w:szCs w:val="28"/>
          <w:lang w:val="en-US"/>
        </w:rPr>
        <w:t>M. C. Henry, A. Walker, B. L. Silverman [et al.] // Arch Surg. – 2007. – Vol. 142, N 3. – P. 236–241.</w:t>
      </w:r>
    </w:p>
    <w:p w:rsidR="006A7C04" w:rsidRDefault="006A7C04" w:rsidP="006A7C04">
      <w:pPr>
        <w:numPr>
          <w:ilvl w:val="0"/>
          <w:numId w:val="38"/>
        </w:numPr>
        <w:autoSpaceDE w:val="0"/>
        <w:autoSpaceDN w:val="0"/>
        <w:spacing w:after="0" w:line="360" w:lineRule="auto"/>
        <w:ind w:left="641" w:right="0" w:hanging="357"/>
        <w:rPr>
          <w:color w:val="auto"/>
          <w:szCs w:val="28"/>
          <w:lang w:val="en-US"/>
        </w:rPr>
      </w:pPr>
      <w:r>
        <w:rPr>
          <w:color w:val="auto"/>
          <w:szCs w:val="28"/>
          <w:lang w:val="en-US"/>
        </w:rPr>
        <w:t>robinson</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Role of leukocyte count, neutrophil percentage, and C-reactive protein in the diagnosis of acute appendicitis in the elderly [Text] / H. R. Yang, Y. C. Wang, P. K. Chung [et al.] // Am Surg. – 2005. – Vol. 71, N 4. – P. 344–347.</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lastRenderedPageBreak/>
        <w:t xml:space="preserve"> Role of total leukocyte count in diagnosis of acute appendicitis [Text] / H. Kamran, D. Naveed, A. Nazir [et al.] // J Ayub Med Coll Abbottabad. – 2008. – Vol. 20, N 3. – P. 70–71.</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Rothrock, S. G. Acute appendicitis in children: emergency department diagnosis and management [Text] / S. G. Rothrock, J. Pagane // Ann Emerg Med. – 2000. – Vol. 36, N 1. – P. 39–51.</w:t>
      </w:r>
    </w:p>
    <w:p w:rsidR="006A7C04" w:rsidRPr="009F02D7" w:rsidRDefault="006A7C04" w:rsidP="006A7C04">
      <w:pPr>
        <w:pStyle w:val="a3"/>
        <w:numPr>
          <w:ilvl w:val="0"/>
          <w:numId w:val="38"/>
        </w:numPr>
        <w:spacing w:after="0" w:line="360" w:lineRule="auto"/>
        <w:ind w:right="14"/>
        <w:rPr>
          <w:color w:val="auto"/>
          <w:szCs w:val="28"/>
          <w:lang w:val="en-US"/>
        </w:rPr>
      </w:pPr>
      <w:r>
        <w:rPr>
          <w:color w:val="auto"/>
          <w:szCs w:val="28"/>
          <w:shd w:val="clear" w:color="auto" w:fill="FFFFFF"/>
          <w:lang w:val="en-US"/>
        </w:rPr>
        <w:t xml:space="preserve">Samraj, K. </w:t>
      </w:r>
      <w:r>
        <w:rPr>
          <w:rStyle w:val="citation-title"/>
          <w:rFonts w:eastAsiaTheme="majorEastAsia"/>
          <w:color w:val="auto"/>
          <w:szCs w:val="28"/>
          <w:shd w:val="clear" w:color="auto" w:fill="FFFFFF"/>
          <w:lang w:val="en-US"/>
        </w:rPr>
        <w:t>Wound drains following thyroid surgery</w:t>
      </w:r>
      <w:r>
        <w:rPr>
          <w:color w:val="auto"/>
          <w:szCs w:val="28"/>
          <w:shd w:val="clear" w:color="auto" w:fill="FFFFFF"/>
          <w:lang w:val="en-US"/>
        </w:rPr>
        <w:t xml:space="preserve"> [Text] / K. Samraj, K. S. Gurusamy // </w:t>
      </w:r>
      <w:r>
        <w:rPr>
          <w:rStyle w:val="citation-title"/>
          <w:rFonts w:eastAsiaTheme="majorEastAsia"/>
          <w:color w:val="auto"/>
          <w:szCs w:val="28"/>
          <w:lang w:val="en-US"/>
        </w:rPr>
        <w:t>Cochrane Database Syst Rev. – 2007. – N 4:CD006099.</w:t>
      </w:r>
      <w:r>
        <w:rPr>
          <w:color w:val="auto"/>
          <w:szCs w:val="28"/>
          <w:shd w:val="clear" w:color="auto" w:fill="FFFFFF"/>
          <w:lang w:val="en-US"/>
        </w:rPr>
        <w:t> </w:t>
      </w:r>
    </w:p>
    <w:p w:rsidR="009F02D7" w:rsidRPr="009F02D7" w:rsidRDefault="009F02D7" w:rsidP="009F02D7">
      <w:pPr>
        <w:pStyle w:val="a3"/>
        <w:numPr>
          <w:ilvl w:val="0"/>
          <w:numId w:val="38"/>
        </w:numPr>
        <w:spacing w:line="370" w:lineRule="auto"/>
        <w:rPr>
          <w:szCs w:val="28"/>
          <w:lang w:val="en-US"/>
        </w:rPr>
      </w:pPr>
      <w:r w:rsidRPr="009F02D7">
        <w:rPr>
          <w:bCs/>
          <w:szCs w:val="28"/>
          <w:lang w:val="en-US"/>
        </w:rPr>
        <w:t>Samuel M.</w:t>
      </w:r>
      <w:r w:rsidRPr="009F02D7">
        <w:rPr>
          <w:szCs w:val="28"/>
          <w:lang w:val="en-US"/>
        </w:rPr>
        <w:t xml:space="preserve"> Pediatric appendicitis score. // </w:t>
      </w:r>
      <w:r w:rsidRPr="009F02D7">
        <w:rPr>
          <w:iCs/>
          <w:szCs w:val="28"/>
          <w:lang w:val="en-US"/>
        </w:rPr>
        <w:t>Journal of Pediatric Surgery</w:t>
      </w:r>
      <w:r w:rsidRPr="009F02D7">
        <w:rPr>
          <w:szCs w:val="28"/>
          <w:lang w:val="en-US"/>
        </w:rPr>
        <w:t>. – 2002. – Vol. 37, No. 6. – P. 877–881.</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Sauer, C. G. Pediatric inflammatory bowel disease: highlighting pediatric differences in IBD [Text] / C. G. Sauer, S. Kugathasan // Gastroenterol Clin North Am. – 2009. – Vol. 38, N 4. – P. 611–628.</w:t>
      </w:r>
    </w:p>
    <w:p w:rsidR="006A7C04" w:rsidRPr="006A7C04" w:rsidRDefault="006A7C04" w:rsidP="006A7C04">
      <w:pPr>
        <w:pStyle w:val="a3"/>
        <w:numPr>
          <w:ilvl w:val="0"/>
          <w:numId w:val="38"/>
        </w:numPr>
        <w:spacing w:after="0" w:line="360" w:lineRule="auto"/>
        <w:ind w:right="14"/>
        <w:rPr>
          <w:rStyle w:val="citation-title"/>
          <w:rFonts w:eastAsiaTheme="majorEastAsia"/>
          <w:shd w:val="clear" w:color="auto" w:fill="FFFFFF"/>
          <w:lang w:val="en-US"/>
        </w:rPr>
      </w:pPr>
      <w:r>
        <w:rPr>
          <w:color w:val="auto"/>
          <w:szCs w:val="28"/>
          <w:shd w:val="clear" w:color="auto" w:fill="FFFFFF"/>
          <w:lang w:val="en-US"/>
        </w:rPr>
        <w:t xml:space="preserve">Sauerland, S. </w:t>
      </w:r>
      <w:r>
        <w:rPr>
          <w:rStyle w:val="citation-title"/>
          <w:rFonts w:eastAsiaTheme="majorEastAsia"/>
          <w:color w:val="auto"/>
          <w:szCs w:val="28"/>
          <w:shd w:val="clear" w:color="auto" w:fill="FFFFFF"/>
          <w:lang w:val="en-US"/>
        </w:rPr>
        <w:t>Laparoscopic versus open surgery for suspected appendicitis</w:t>
      </w:r>
      <w:r>
        <w:rPr>
          <w:color w:val="auto"/>
          <w:szCs w:val="28"/>
          <w:shd w:val="clear" w:color="auto" w:fill="FFFFFF"/>
          <w:lang w:val="en-US"/>
        </w:rPr>
        <w:t xml:space="preserve"> [Text] / S. Sauerland, T. Jaschinski, E. A. Neugebauer // </w:t>
      </w:r>
      <w:r>
        <w:rPr>
          <w:rStyle w:val="citation-title"/>
          <w:rFonts w:eastAsiaTheme="majorEastAsia"/>
          <w:color w:val="auto"/>
          <w:szCs w:val="28"/>
          <w:lang w:val="en-US"/>
        </w:rPr>
        <w:t xml:space="preserve">Cochrane Database Syst Rev. – 2010. – N 10:CD001546.  </w:t>
      </w:r>
    </w:p>
    <w:p w:rsidR="006A7C04" w:rsidRPr="006A7C04" w:rsidRDefault="006A7C04" w:rsidP="006A7C04">
      <w:pPr>
        <w:pStyle w:val="a3"/>
        <w:numPr>
          <w:ilvl w:val="0"/>
          <w:numId w:val="38"/>
        </w:numPr>
        <w:spacing w:after="0" w:line="360" w:lineRule="auto"/>
        <w:ind w:right="0"/>
        <w:rPr>
          <w:lang w:val="en-US"/>
        </w:rPr>
      </w:pPr>
      <w:r>
        <w:rPr>
          <w:color w:val="auto"/>
          <w:szCs w:val="28"/>
          <w:lang w:val="en-US"/>
        </w:rPr>
        <w:t>Sivitz, A. B. Evaluation of acute appendicitis by pediatric emergency physician sonography [Text] / A. B. Sivitz, S. G. Cohen, C. Tejani // Ann Emerg Med. – 2014. – Vol. 64, N 4. – P. 358–364.e4.</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 xml:space="preserve"> Small bowel volvulus resulting from a congenital band treated laparoscopically [Text] / A. Iannelli, P. Fabiani, M. Dahman [et al.] // Surg Endosc. – 2002. – Vol. 16, N 3. – P. 538.</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Sookram, J. Perforated caecal duplication cyst presenting as an appendicular abscess [Text] / J. Sookram, N. Naidoo, S. Cheddie // S Afr J Surg. – 2016. – Vol. 54, N 3. – P. 42.</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 Spontaneus bacterial peritonitis a rare mimic of acute appendicitis [Text] / E. R. Preece, E. Athan, D. A. Watters, D. E. Gyorki // ANZ J Surg. – 2012. – Vol. 82, N 4. – P. 283–284.</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lastRenderedPageBreak/>
        <w:t>Stevenson, R. J. Abdominal pain unrelated to trauma [Text] / R. J. Stevenson // Surg Clin North Am. – 1985. – Vol. 65, N 5. – P. 1181–1215.</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Stone, H. H. Perforated appendicitis in children [Text] / H. H. Stone, S. L. Standers, J. D. Martin // Surgery. – 1971. – Vol. 69, N 5. – P. 673–679.</w:t>
      </w:r>
    </w:p>
    <w:p w:rsidR="006A7C04" w:rsidRPr="006A7C04" w:rsidRDefault="006A7C04" w:rsidP="006A7C04">
      <w:pPr>
        <w:pStyle w:val="a3"/>
        <w:numPr>
          <w:ilvl w:val="0"/>
          <w:numId w:val="38"/>
        </w:numPr>
        <w:spacing w:after="0" w:line="360" w:lineRule="auto"/>
        <w:ind w:right="14"/>
        <w:rPr>
          <w:rStyle w:val="citation-title"/>
          <w:rFonts w:eastAsiaTheme="majorEastAsia"/>
          <w:lang w:val="en-US"/>
        </w:rPr>
      </w:pPr>
      <w:r>
        <w:rPr>
          <w:color w:val="auto"/>
          <w:szCs w:val="28"/>
          <w:shd w:val="clear" w:color="auto" w:fill="FFFFFF"/>
          <w:lang w:val="en-US"/>
        </w:rPr>
        <w:t xml:space="preserve">Tander, B. </w:t>
      </w:r>
      <w:r>
        <w:rPr>
          <w:rStyle w:val="citation-title"/>
          <w:rFonts w:eastAsiaTheme="majorEastAsia"/>
          <w:color w:val="auto"/>
          <w:szCs w:val="28"/>
          <w:shd w:val="clear" w:color="auto" w:fill="FFFFFF"/>
          <w:lang w:val="en-US"/>
        </w:rPr>
        <w:t>The utility of peritoneal drains in children with uncomplicated perforated appendicitis</w:t>
      </w:r>
      <w:r>
        <w:rPr>
          <w:color w:val="auto"/>
          <w:szCs w:val="28"/>
          <w:shd w:val="clear" w:color="auto" w:fill="FFFFFF"/>
          <w:lang w:val="en-US"/>
        </w:rPr>
        <w:t xml:space="preserve"> [Text] / B. Tander, O. Pektas, M. Bulut // </w:t>
      </w:r>
      <w:r>
        <w:rPr>
          <w:rStyle w:val="citation-title"/>
          <w:rFonts w:eastAsiaTheme="majorEastAsia"/>
          <w:color w:val="auto"/>
          <w:szCs w:val="28"/>
          <w:lang w:val="en-US"/>
        </w:rPr>
        <w:t>Pediatr Surg Int. – 2003. – Vol. 19, N 7. – P. 548–550.</w:t>
      </w:r>
    </w:p>
    <w:p w:rsidR="006A7C04" w:rsidRDefault="006A7C04" w:rsidP="006A7C04">
      <w:pPr>
        <w:pStyle w:val="a3"/>
        <w:numPr>
          <w:ilvl w:val="0"/>
          <w:numId w:val="38"/>
        </w:numPr>
        <w:spacing w:after="0" w:line="360" w:lineRule="auto"/>
        <w:ind w:right="14"/>
        <w:rPr>
          <w:rStyle w:val="citation-title"/>
          <w:rFonts w:eastAsiaTheme="majorEastAsia"/>
          <w:color w:val="auto"/>
          <w:szCs w:val="28"/>
          <w:lang w:val="en-US"/>
        </w:rPr>
      </w:pPr>
      <w:r>
        <w:rPr>
          <w:color w:val="auto"/>
          <w:szCs w:val="28"/>
          <w:shd w:val="clear" w:color="auto" w:fill="FFFFFF"/>
          <w:lang w:val="en-US"/>
        </w:rPr>
        <w:t xml:space="preserve"> Tasleem, S. </w:t>
      </w:r>
      <w:r>
        <w:rPr>
          <w:rStyle w:val="citation-title"/>
          <w:rFonts w:eastAsiaTheme="majorEastAsia"/>
          <w:color w:val="auto"/>
          <w:szCs w:val="28"/>
          <w:lang w:val="en-US"/>
        </w:rPr>
        <w:t>Neutrophil-to-lymphocyte ratio (NLR) as a predictor of acute appendicitis [Text] /</w:t>
      </w:r>
      <w:r>
        <w:rPr>
          <w:color w:val="auto"/>
          <w:szCs w:val="28"/>
          <w:shd w:val="clear" w:color="auto" w:fill="FFFFFF"/>
          <w:lang w:val="en-US"/>
        </w:rPr>
        <w:t xml:space="preserve"> S. Tasleem, N. Gulnaz // </w:t>
      </w:r>
      <w:r>
        <w:rPr>
          <w:rStyle w:val="citation-title"/>
          <w:rFonts w:eastAsiaTheme="majorEastAsia"/>
          <w:color w:val="auto"/>
          <w:szCs w:val="28"/>
          <w:lang w:val="en-US"/>
        </w:rPr>
        <w:t xml:space="preserve">Br J Surg. – 2021. – Vol. 108, Suppl 7. – P. </w:t>
      </w:r>
    </w:p>
    <w:p w:rsidR="006A7C04" w:rsidRPr="006A7C04" w:rsidRDefault="006A7C04" w:rsidP="006A7C04">
      <w:pPr>
        <w:numPr>
          <w:ilvl w:val="0"/>
          <w:numId w:val="38"/>
        </w:numPr>
        <w:autoSpaceDE w:val="0"/>
        <w:autoSpaceDN w:val="0"/>
        <w:spacing w:after="0" w:line="360" w:lineRule="auto"/>
        <w:ind w:right="0"/>
        <w:rPr>
          <w:lang w:val="en-US"/>
        </w:rPr>
      </w:pPr>
      <w:r>
        <w:rPr>
          <w:color w:val="auto"/>
          <w:szCs w:val="28"/>
          <w:lang w:val="en-US"/>
        </w:rPr>
        <w:t>Taylor, G. A. CT appearance of the duodenum and mesenteric vessels in children with normal and abnormal bowel rotation [Text] / G. A. Taylor // Pediatr Radiol. – 2011. – Vol. 41, N 11. – P. 1378–1383.</w:t>
      </w:r>
    </w:p>
    <w:p w:rsidR="006A7C04" w:rsidRDefault="006A7C04" w:rsidP="006A7C04">
      <w:pPr>
        <w:numPr>
          <w:ilvl w:val="0"/>
          <w:numId w:val="38"/>
        </w:numPr>
        <w:autoSpaceDE w:val="0"/>
        <w:autoSpaceDN w:val="0"/>
        <w:spacing w:after="0" w:line="360" w:lineRule="auto"/>
        <w:ind w:right="0"/>
        <w:rPr>
          <w:color w:val="auto"/>
          <w:szCs w:val="28"/>
          <w:lang w:val="en-US"/>
        </w:rPr>
      </w:pPr>
      <w:r>
        <w:rPr>
          <w:color w:val="auto"/>
          <w:szCs w:val="28"/>
          <w:lang w:val="en-US"/>
        </w:rPr>
        <w:t>Teo, S. Spontaneus bacterial peritonitis as a presenting feature of nefrotic syndrome [Text] / S. Teo, A. Walker, A. Steer // J Pediatr Child Health. – 2013. – Vol. 49, N 12. – P. 1069–1071.</w:t>
      </w:r>
    </w:p>
    <w:p w:rsidR="006A7C04" w:rsidRDefault="006A7C04" w:rsidP="006A7C04">
      <w:pPr>
        <w:numPr>
          <w:ilvl w:val="0"/>
          <w:numId w:val="38"/>
        </w:numPr>
        <w:autoSpaceDE w:val="0"/>
        <w:autoSpaceDN w:val="0"/>
        <w:spacing w:after="0" w:line="360" w:lineRule="auto"/>
        <w:ind w:right="0"/>
        <w:rPr>
          <w:color w:val="auto"/>
          <w:szCs w:val="28"/>
        </w:rPr>
      </w:pPr>
      <w:r>
        <w:rPr>
          <w:color w:val="auto"/>
          <w:szCs w:val="28"/>
          <w:lang w:val="en-US"/>
        </w:rPr>
        <w:t xml:space="preserve">The 28th ESICEM. EPIC II study investigator meeting (oral presentation, unpublished). </w:t>
      </w:r>
      <w:r>
        <w:rPr>
          <w:color w:val="auto"/>
          <w:szCs w:val="28"/>
        </w:rPr>
        <w:t xml:space="preserve">Brussels, March 2008. </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The epidemiology of appendicitis and appendectomy in the United States [Text] / D. G. Addiss, N. Shaffer, B. S. Fowler, R. V. Tauxe // Am J Epidemiol. – 1990. – Vol. 132, N 5. – P. 910–925.</w:t>
      </w:r>
    </w:p>
    <w:p w:rsidR="006A7C04" w:rsidRDefault="006A7C04" w:rsidP="006A7C04">
      <w:pPr>
        <w:pStyle w:val="a3"/>
        <w:numPr>
          <w:ilvl w:val="0"/>
          <w:numId w:val="38"/>
        </w:numPr>
        <w:spacing w:after="0" w:line="360" w:lineRule="auto"/>
        <w:ind w:right="0"/>
        <w:rPr>
          <w:color w:val="auto"/>
          <w:szCs w:val="28"/>
          <w:lang w:val="en-US"/>
        </w:rPr>
      </w:pPr>
      <w:r>
        <w:rPr>
          <w:color w:val="auto"/>
          <w:szCs w:val="28"/>
          <w:lang w:val="en-US"/>
        </w:rPr>
        <w:t xml:space="preserve">The predictive value of neutrophil-to-lymphocyte ratio to diagnose acute appendicitis and grade its severity [Text] / M. Afzal, M. Kothari, A. A. Almakki [et al.] // </w:t>
      </w:r>
      <w:r>
        <w:rPr>
          <w:lang w:val="en-US"/>
        </w:rPr>
        <w:t>J Pediatr Adolesc Surg. – 2</w:t>
      </w:r>
      <w:r>
        <w:rPr>
          <w:color w:val="auto"/>
          <w:szCs w:val="28"/>
          <w:lang w:val="en-US"/>
        </w:rPr>
        <w:t xml:space="preserve">022. – N </w:t>
      </w:r>
      <w:r>
        <w:rPr>
          <w:lang w:val="en-US"/>
        </w:rPr>
        <w:t>2</w:t>
      </w:r>
      <w:r>
        <w:rPr>
          <w:color w:val="auto"/>
          <w:szCs w:val="28"/>
          <w:lang w:val="en-US"/>
        </w:rPr>
        <w:t xml:space="preserve">. – P. 19–23. </w:t>
      </w:r>
    </w:p>
    <w:p w:rsidR="006A7C04" w:rsidRDefault="006A7C04" w:rsidP="006A7C04">
      <w:pPr>
        <w:pStyle w:val="a3"/>
        <w:numPr>
          <w:ilvl w:val="0"/>
          <w:numId w:val="38"/>
        </w:numPr>
        <w:spacing w:after="0" w:line="360" w:lineRule="auto"/>
        <w:ind w:left="641" w:right="0" w:hanging="357"/>
        <w:rPr>
          <w:color w:val="auto"/>
          <w:szCs w:val="28"/>
          <w:lang w:val="en-US"/>
        </w:rPr>
      </w:pPr>
      <w:r>
        <w:rPr>
          <w:color w:val="auto"/>
          <w:szCs w:val="28"/>
          <w:lang w:val="en-US"/>
        </w:rPr>
        <w:t xml:space="preserve"> Treatment of appendicular peritonitis in children [Text] / O. V. Karaseva, L. M. Roshal, A. V. Bryantsev [et al.] // Detskaya khirurgiya. – 2007. – N 3. – P. 3–7. (in Russian) </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shd w:val="clear" w:color="auto" w:fill="FFFFFF"/>
          <w:lang w:val="en-US"/>
        </w:rPr>
        <w:t xml:space="preserve">Two versus five days of antibiotics after appendectomy for complex acute appendicitis (APPIC): study protocol for a randomized controlled trial [Text] / </w:t>
      </w:r>
      <w:r>
        <w:rPr>
          <w:color w:val="auto"/>
          <w:szCs w:val="28"/>
          <w:shd w:val="clear" w:color="auto" w:fill="FFFFFF"/>
          <w:lang w:val="en-US"/>
        </w:rPr>
        <w:lastRenderedPageBreak/>
        <w:t>A. L. van den Boom, E. M. L. de Wijkerslooth, J. van Rosmalen [et al.] // Trials. – 2018. – Vol. 19, N 1. – P. 263.</w:t>
      </w:r>
    </w:p>
    <w:p w:rsidR="006A7C04" w:rsidRDefault="006A7C04" w:rsidP="006A7C04">
      <w:pPr>
        <w:pStyle w:val="a3"/>
        <w:numPr>
          <w:ilvl w:val="0"/>
          <w:numId w:val="38"/>
        </w:numPr>
        <w:spacing w:after="0" w:line="360" w:lineRule="auto"/>
        <w:ind w:right="14"/>
        <w:rPr>
          <w:color w:val="auto"/>
          <w:szCs w:val="28"/>
          <w:shd w:val="clear" w:color="auto" w:fill="FFFFFF"/>
          <w:lang w:val="en-US"/>
        </w:rPr>
      </w:pPr>
      <w:r>
        <w:rPr>
          <w:color w:val="auto"/>
          <w:szCs w:val="28"/>
          <w:lang w:val="en-US"/>
        </w:rPr>
        <w:t xml:space="preserve"> </w:t>
      </w:r>
      <w:r>
        <w:rPr>
          <w:color w:val="auto"/>
          <w:szCs w:val="28"/>
          <w:shd w:val="clear" w:color="auto" w:fill="FFFFFF"/>
          <w:lang w:val="en-US"/>
        </w:rPr>
        <w:t>Urinary tract infection in acute appendicitis [Text] / D. Puskar, I. Vucković, G. Bedalov [et al.] // Acta Med Croatica. – 1997. – Vol. 51, N 4-5. – P. 197–201.</w:t>
      </w:r>
    </w:p>
    <w:p w:rsidR="006A7C04" w:rsidRDefault="006A7C04" w:rsidP="006A7C04">
      <w:pPr>
        <w:pStyle w:val="a3"/>
        <w:numPr>
          <w:ilvl w:val="0"/>
          <w:numId w:val="38"/>
        </w:numPr>
        <w:spacing w:after="0" w:line="360" w:lineRule="auto"/>
        <w:ind w:right="14"/>
        <w:rPr>
          <w:color w:val="auto"/>
          <w:szCs w:val="28"/>
          <w:lang w:val="en-US"/>
        </w:rPr>
      </w:pPr>
      <w:r>
        <w:rPr>
          <w:color w:val="auto"/>
          <w:szCs w:val="28"/>
          <w:lang w:val="en-US"/>
        </w:rPr>
        <w:t xml:space="preserve"> Use of white blood cell count and negative appendectomy rate [Text] / M. F. Bates, A. Khander, S. A. Steigman [et al.] // Pediatrics. – 2014. – Vol. 133, N </w:t>
      </w:r>
      <w:proofErr w:type="gramStart"/>
      <w:r>
        <w:rPr>
          <w:color w:val="auto"/>
          <w:szCs w:val="28"/>
          <w:lang w:val="en-US"/>
        </w:rPr>
        <w:t>1:e</w:t>
      </w:r>
      <w:proofErr w:type="gramEnd"/>
      <w:r>
        <w:rPr>
          <w:color w:val="auto"/>
          <w:szCs w:val="28"/>
          <w:lang w:val="en-US"/>
        </w:rPr>
        <w:t>39–44.</w:t>
      </w:r>
    </w:p>
    <w:p w:rsidR="006A7C04" w:rsidRDefault="006A7C04" w:rsidP="006A7C04">
      <w:pPr>
        <w:pStyle w:val="a3"/>
        <w:numPr>
          <w:ilvl w:val="0"/>
          <w:numId w:val="38"/>
        </w:numPr>
        <w:spacing w:after="0" w:line="360" w:lineRule="auto"/>
        <w:ind w:right="0"/>
        <w:rPr>
          <w:color w:val="auto"/>
          <w:szCs w:val="28"/>
          <w:lang w:val="en-US"/>
        </w:rPr>
      </w:pPr>
      <w:r>
        <w:rPr>
          <w:color w:val="auto"/>
          <w:szCs w:val="28"/>
          <w:shd w:val="clear" w:color="auto" w:fill="FFFFFF"/>
          <w:lang w:val="en-US"/>
        </w:rPr>
        <w:t>Warner, B.W. An evidence-based clinical pathway for acute appendicitis decreases hospital duration and cost / B. W. Warner, R. M. Kulick, M. M. Stoops // J Pediatr Surg. – 1998. – Vol. 33, N 9. – P. 1371–1375.</w:t>
      </w:r>
    </w:p>
    <w:p w:rsidR="006A7C04" w:rsidRDefault="006A7C04" w:rsidP="006A7C04">
      <w:pPr>
        <w:pStyle w:val="a3"/>
        <w:numPr>
          <w:ilvl w:val="0"/>
          <w:numId w:val="38"/>
        </w:numPr>
        <w:spacing w:after="0" w:line="360" w:lineRule="auto"/>
        <w:ind w:right="0"/>
        <w:rPr>
          <w:color w:val="auto"/>
          <w:szCs w:val="28"/>
          <w:lang w:val="en-US"/>
        </w:rPr>
      </w:pPr>
      <w:r>
        <w:rPr>
          <w:color w:val="auto"/>
          <w:szCs w:val="28"/>
          <w:shd w:val="clear" w:color="auto" w:fill="FFFFFF"/>
          <w:lang w:val="en-US"/>
        </w:rPr>
        <w:t>When appendicitis is suspected in children [Text] / C. J. Sivit, M. J. Siegel, K. E. Applegate, K. D. Newman // Radiographics. – 2001. – Vol. 21, N 1. – P. 247–262.</w:t>
      </w:r>
    </w:p>
    <w:p w:rsidR="006A7C04" w:rsidRPr="006A7C04" w:rsidRDefault="006A7C04" w:rsidP="006A7C04">
      <w:pPr>
        <w:autoSpaceDE w:val="0"/>
        <w:autoSpaceDN w:val="0"/>
        <w:spacing w:after="0" w:line="360" w:lineRule="auto"/>
        <w:ind w:left="283" w:right="0" w:firstLine="0"/>
        <w:rPr>
          <w:color w:val="auto"/>
          <w:szCs w:val="28"/>
          <w:lang w:val="en-US"/>
        </w:rPr>
      </w:pPr>
    </w:p>
    <w:p w:rsidR="00774A7F" w:rsidRDefault="00774A7F"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5C2A0B" w:rsidRDefault="005C2A0B" w:rsidP="00A017F9">
      <w:pPr>
        <w:ind w:firstLine="0"/>
        <w:jc w:val="left"/>
        <w:rPr>
          <w:iCs/>
          <w:color w:val="auto"/>
          <w:szCs w:val="28"/>
          <w:lang w:val="en-US"/>
        </w:rPr>
      </w:pPr>
    </w:p>
    <w:p w:rsidR="005C2A0B" w:rsidRDefault="005C2A0B" w:rsidP="00A017F9">
      <w:pPr>
        <w:ind w:firstLine="0"/>
        <w:jc w:val="left"/>
        <w:rPr>
          <w:iCs/>
          <w:color w:val="auto"/>
          <w:szCs w:val="28"/>
          <w:lang w:val="en-US"/>
        </w:rPr>
      </w:pPr>
      <w:r w:rsidRPr="005C2A0B">
        <w:rPr>
          <w:iCs/>
          <w:noProof/>
          <w:color w:val="auto"/>
          <w:szCs w:val="28"/>
        </w:rPr>
        <w:lastRenderedPageBreak/>
        <w:drawing>
          <wp:inline distT="0" distB="0" distL="0" distR="0">
            <wp:extent cx="6120130" cy="8417577"/>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417577"/>
                    </a:xfrm>
                    <a:prstGeom prst="rect">
                      <a:avLst/>
                    </a:prstGeom>
                    <a:noFill/>
                    <a:ln>
                      <a:noFill/>
                    </a:ln>
                  </pic:spPr>
                </pic:pic>
              </a:graphicData>
            </a:graphic>
          </wp:inline>
        </w:drawing>
      </w:r>
    </w:p>
    <w:p w:rsidR="005C2A0B" w:rsidRDefault="005C2A0B"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5C2A0B" w:rsidRDefault="005C2A0B" w:rsidP="00A017F9">
      <w:pPr>
        <w:ind w:firstLine="0"/>
        <w:jc w:val="left"/>
        <w:rPr>
          <w:iCs/>
          <w:color w:val="auto"/>
          <w:szCs w:val="28"/>
          <w:lang w:val="en-US"/>
        </w:rPr>
      </w:pPr>
      <w:r w:rsidRPr="005C2A0B">
        <w:rPr>
          <w:iCs/>
          <w:noProof/>
          <w:color w:val="auto"/>
          <w:szCs w:val="28"/>
        </w:rPr>
        <w:lastRenderedPageBreak/>
        <w:drawing>
          <wp:inline distT="0" distB="0" distL="0" distR="0">
            <wp:extent cx="6120130" cy="8417577"/>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417577"/>
                    </a:xfrm>
                    <a:prstGeom prst="rect">
                      <a:avLst/>
                    </a:prstGeom>
                    <a:noFill/>
                    <a:ln>
                      <a:noFill/>
                    </a:ln>
                  </pic:spPr>
                </pic:pic>
              </a:graphicData>
            </a:graphic>
          </wp:inline>
        </w:drawing>
      </w:r>
    </w:p>
    <w:p w:rsidR="005C2A0B" w:rsidRDefault="005C2A0B" w:rsidP="00A017F9">
      <w:pPr>
        <w:ind w:firstLine="0"/>
        <w:jc w:val="left"/>
        <w:rPr>
          <w:iCs/>
          <w:color w:val="auto"/>
          <w:szCs w:val="28"/>
          <w:lang w:val="en-US"/>
        </w:rPr>
      </w:pPr>
    </w:p>
    <w:p w:rsidR="005C2A0B" w:rsidRDefault="005C2A0B" w:rsidP="00A017F9">
      <w:pPr>
        <w:ind w:firstLine="0"/>
        <w:jc w:val="left"/>
        <w:rPr>
          <w:iCs/>
          <w:color w:val="auto"/>
          <w:szCs w:val="28"/>
          <w:lang w:val="en-US"/>
        </w:rPr>
      </w:pPr>
    </w:p>
    <w:p w:rsidR="005C2A0B" w:rsidRDefault="005C2A0B" w:rsidP="00A017F9">
      <w:pPr>
        <w:ind w:firstLine="0"/>
        <w:jc w:val="left"/>
        <w:rPr>
          <w:iCs/>
          <w:color w:val="auto"/>
          <w:szCs w:val="28"/>
          <w:lang w:val="en-US"/>
        </w:rPr>
      </w:pPr>
    </w:p>
    <w:p w:rsidR="005C2A0B" w:rsidRDefault="005C2A0B" w:rsidP="00A017F9">
      <w:pPr>
        <w:ind w:firstLine="0"/>
        <w:jc w:val="left"/>
        <w:rPr>
          <w:iCs/>
          <w:color w:val="auto"/>
          <w:szCs w:val="28"/>
          <w:lang w:val="en-US"/>
        </w:rPr>
      </w:pPr>
    </w:p>
    <w:p w:rsidR="005C2A0B" w:rsidRDefault="005C2A0B" w:rsidP="00A017F9">
      <w:pPr>
        <w:ind w:firstLine="0"/>
        <w:jc w:val="left"/>
        <w:rPr>
          <w:iCs/>
          <w:color w:val="auto"/>
          <w:szCs w:val="28"/>
          <w:lang w:val="en-US"/>
        </w:rPr>
      </w:pPr>
      <w:r w:rsidRPr="005C2A0B">
        <w:rPr>
          <w:iCs/>
          <w:noProof/>
          <w:color w:val="auto"/>
          <w:szCs w:val="28"/>
        </w:rPr>
        <w:drawing>
          <wp:inline distT="0" distB="0" distL="0" distR="0" wp14:anchorId="72EB8B67" wp14:editId="514FDBBD">
            <wp:extent cx="6092636" cy="844296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7257" cy="8449364"/>
                    </a:xfrm>
                    <a:prstGeom prst="rect">
                      <a:avLst/>
                    </a:prstGeom>
                    <a:noFill/>
                    <a:ln>
                      <a:noFill/>
                    </a:ln>
                  </pic:spPr>
                </pic:pic>
              </a:graphicData>
            </a:graphic>
          </wp:inline>
        </w:drawing>
      </w:r>
    </w:p>
    <w:p w:rsidR="005C2A0B" w:rsidRDefault="005C2A0B" w:rsidP="00A017F9">
      <w:pPr>
        <w:ind w:firstLine="0"/>
        <w:jc w:val="left"/>
        <w:rPr>
          <w:iCs/>
          <w:color w:val="auto"/>
          <w:szCs w:val="28"/>
          <w:lang w:val="en-US"/>
        </w:rPr>
      </w:pPr>
    </w:p>
    <w:p w:rsidR="007C1DEC" w:rsidRDefault="005C2A0B" w:rsidP="00A017F9">
      <w:pPr>
        <w:ind w:firstLine="0"/>
        <w:jc w:val="left"/>
        <w:rPr>
          <w:iCs/>
          <w:color w:val="auto"/>
          <w:szCs w:val="28"/>
          <w:lang w:val="en-US"/>
        </w:rPr>
      </w:pPr>
      <w:r w:rsidRPr="005C2A0B">
        <w:rPr>
          <w:iCs/>
          <w:noProof/>
          <w:color w:val="auto"/>
          <w:szCs w:val="28"/>
        </w:rPr>
        <w:drawing>
          <wp:inline distT="0" distB="0" distL="0" distR="0">
            <wp:extent cx="6120130" cy="8417577"/>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417577"/>
                    </a:xfrm>
                    <a:prstGeom prst="rect">
                      <a:avLst/>
                    </a:prstGeom>
                    <a:noFill/>
                    <a:ln>
                      <a:noFill/>
                    </a:ln>
                  </pic:spPr>
                </pic:pic>
              </a:graphicData>
            </a:graphic>
          </wp:inline>
        </w:drawing>
      </w:r>
    </w:p>
    <w:p w:rsidR="007C1DEC" w:rsidRDefault="007C1DEC" w:rsidP="00A017F9">
      <w:pPr>
        <w:ind w:firstLine="0"/>
        <w:jc w:val="left"/>
        <w:rPr>
          <w:iCs/>
          <w:color w:val="auto"/>
          <w:szCs w:val="28"/>
          <w:lang w:val="en-US"/>
        </w:rPr>
      </w:pPr>
      <w:r>
        <w:rPr>
          <w:noProof/>
        </w:rPr>
        <w:lastRenderedPageBreak/>
        <w:drawing>
          <wp:inline distT="0" distB="0" distL="0" distR="0" wp14:anchorId="0F23668E" wp14:editId="5C220623">
            <wp:extent cx="5170805" cy="8877300"/>
            <wp:effectExtent l="0" t="0" r="0" b="0"/>
            <wp:docPr id="5" name="Рисунок 5" descr="C:\Users\user\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70805" cy="8877300"/>
                    </a:xfrm>
                    <a:prstGeom prst="rect">
                      <a:avLst/>
                    </a:prstGeom>
                    <a:noFill/>
                    <a:ln>
                      <a:noFill/>
                    </a:ln>
                  </pic:spPr>
                </pic:pic>
              </a:graphicData>
            </a:graphic>
          </wp:inline>
        </w:drawing>
      </w:r>
    </w:p>
    <w:p w:rsidR="007C1DEC" w:rsidRDefault="005C2A0B" w:rsidP="00A017F9">
      <w:pPr>
        <w:ind w:firstLine="0"/>
        <w:jc w:val="left"/>
        <w:rPr>
          <w:iCs/>
          <w:color w:val="auto"/>
          <w:szCs w:val="28"/>
          <w:lang w:val="en-US"/>
        </w:rPr>
      </w:pPr>
      <w:r>
        <w:rPr>
          <w:noProof/>
        </w:rPr>
        <w:lastRenderedPageBreak/>
        <w:drawing>
          <wp:inline distT="0" distB="0" distL="0" distR="0" wp14:anchorId="51654D51" wp14:editId="3653F55E">
            <wp:extent cx="5927725" cy="9081135"/>
            <wp:effectExtent l="0" t="0" r="0" b="5715"/>
            <wp:docPr id="14" name="Рисунок 14" descr="C:\Users\user\Desktop\668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668ш.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7725" cy="9081135"/>
                    </a:xfrm>
                    <a:prstGeom prst="rect">
                      <a:avLst/>
                    </a:prstGeom>
                    <a:noFill/>
                    <a:ln>
                      <a:noFill/>
                    </a:ln>
                  </pic:spPr>
                </pic:pic>
              </a:graphicData>
            </a:graphic>
          </wp:inline>
        </w:drawing>
      </w:r>
    </w:p>
    <w:p w:rsidR="007C1DEC" w:rsidRDefault="0090718A" w:rsidP="00A017F9">
      <w:pPr>
        <w:ind w:firstLine="0"/>
        <w:jc w:val="left"/>
        <w:rPr>
          <w:iCs/>
          <w:color w:val="auto"/>
          <w:szCs w:val="28"/>
          <w:lang w:val="en-US"/>
        </w:rPr>
      </w:pPr>
      <w:r>
        <w:rPr>
          <w:noProof/>
        </w:rPr>
        <w:lastRenderedPageBreak/>
        <w:drawing>
          <wp:inline distT="0" distB="0" distL="0" distR="0" wp14:anchorId="6D000B9B" wp14:editId="35CA25A8">
            <wp:extent cx="5927725" cy="8513445"/>
            <wp:effectExtent l="0" t="0" r="0" b="1905"/>
            <wp:docPr id="6" name="Рисунок 6" descr="C:\Users\user\Desktop\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н.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7725" cy="8513445"/>
                    </a:xfrm>
                    <a:prstGeom prst="rect">
                      <a:avLst/>
                    </a:prstGeom>
                    <a:noFill/>
                    <a:ln>
                      <a:noFill/>
                    </a:ln>
                  </pic:spPr>
                </pic:pic>
              </a:graphicData>
            </a:graphic>
          </wp:inline>
        </w:drawing>
      </w:r>
    </w:p>
    <w:p w:rsidR="005C2A0B" w:rsidRDefault="005C2A0B" w:rsidP="00A017F9">
      <w:pPr>
        <w:ind w:firstLine="0"/>
        <w:jc w:val="left"/>
        <w:rPr>
          <w:iCs/>
          <w:color w:val="auto"/>
          <w:szCs w:val="28"/>
          <w:lang w:val="en-US"/>
        </w:rPr>
      </w:pPr>
    </w:p>
    <w:p w:rsidR="0090718A" w:rsidRDefault="0090718A" w:rsidP="005C2A0B">
      <w:pPr>
        <w:rPr>
          <w:noProof/>
        </w:rPr>
      </w:pPr>
    </w:p>
    <w:p w:rsidR="0090718A" w:rsidRDefault="0090718A" w:rsidP="005C2A0B">
      <w:pPr>
        <w:rPr>
          <w:noProof/>
        </w:rPr>
      </w:pPr>
    </w:p>
    <w:p w:rsidR="0090718A" w:rsidRDefault="0090718A" w:rsidP="005C2A0B">
      <w:pPr>
        <w:rPr>
          <w:noProof/>
        </w:rPr>
      </w:pPr>
    </w:p>
    <w:p w:rsidR="005C2A0B" w:rsidRPr="005C2A0B" w:rsidRDefault="0090718A" w:rsidP="005C2A0B">
      <w:pPr>
        <w:rPr>
          <w:szCs w:val="28"/>
          <w:lang w:val="en-US"/>
        </w:rPr>
      </w:pPr>
      <w:r>
        <w:rPr>
          <w:noProof/>
        </w:rPr>
        <w:lastRenderedPageBreak/>
        <w:drawing>
          <wp:inline distT="0" distB="0" distL="0" distR="0" wp14:anchorId="6D000B9B" wp14:editId="35CA25A8">
            <wp:extent cx="5927725" cy="8513445"/>
            <wp:effectExtent l="0" t="0" r="0" b="1905"/>
            <wp:docPr id="15" name="Рисунок 15" descr="C:\Users\user\Desktop\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н.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7725" cy="8513445"/>
                    </a:xfrm>
                    <a:prstGeom prst="rect">
                      <a:avLst/>
                    </a:prstGeom>
                    <a:noFill/>
                    <a:ln>
                      <a:noFill/>
                    </a:ln>
                  </pic:spPr>
                </pic:pic>
              </a:graphicData>
            </a:graphic>
          </wp:inline>
        </w:drawing>
      </w: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5C2A0B" w:rsidRPr="005C2A0B" w:rsidRDefault="005C2A0B" w:rsidP="005C2A0B">
      <w:pPr>
        <w:rPr>
          <w:szCs w:val="28"/>
          <w:lang w:val="en-US"/>
        </w:rPr>
      </w:pPr>
    </w:p>
    <w:p w:rsidR="007C1DEC" w:rsidRPr="005C2A0B" w:rsidRDefault="007C1DEC" w:rsidP="005C2A0B">
      <w:pPr>
        <w:tabs>
          <w:tab w:val="left" w:pos="1056"/>
        </w:tabs>
        <w:ind w:left="0" w:firstLine="0"/>
        <w:rPr>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Default="007C1DEC" w:rsidP="00A017F9">
      <w:pPr>
        <w:ind w:firstLine="0"/>
        <w:jc w:val="left"/>
        <w:rPr>
          <w:iCs/>
          <w:color w:val="auto"/>
          <w:szCs w:val="28"/>
          <w:lang w:val="en-US"/>
        </w:rPr>
      </w:pPr>
    </w:p>
    <w:p w:rsidR="007C1DEC" w:rsidRPr="006A7C04" w:rsidRDefault="007C1DEC" w:rsidP="00A017F9">
      <w:pPr>
        <w:ind w:firstLine="0"/>
        <w:jc w:val="left"/>
        <w:rPr>
          <w:iCs/>
          <w:color w:val="auto"/>
          <w:szCs w:val="28"/>
          <w:lang w:val="en-US"/>
        </w:rPr>
      </w:pPr>
    </w:p>
    <w:sectPr w:rsidR="007C1DEC" w:rsidRPr="006A7C04" w:rsidSect="0001238B">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1BE0" w:rsidRDefault="00961BE0" w:rsidP="006D51AF">
      <w:pPr>
        <w:spacing w:after="0" w:line="240" w:lineRule="auto"/>
      </w:pPr>
      <w:r>
        <w:separator/>
      </w:r>
    </w:p>
  </w:endnote>
  <w:endnote w:type="continuationSeparator" w:id="0">
    <w:p w:rsidR="00961BE0" w:rsidRDefault="00961BE0" w:rsidP="006D5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4789698"/>
      <w:docPartObj>
        <w:docPartGallery w:val="Page Numbers (Bottom of Page)"/>
        <w:docPartUnique/>
      </w:docPartObj>
    </w:sdtPr>
    <w:sdtEndPr/>
    <w:sdtContent>
      <w:p w:rsidR="001B26AC" w:rsidRDefault="001B26AC">
        <w:pPr>
          <w:pStyle w:val="a7"/>
          <w:jc w:val="center"/>
        </w:pPr>
        <w:r>
          <w:fldChar w:fldCharType="begin"/>
        </w:r>
        <w:r>
          <w:instrText>PAGE   \* MERGEFORMAT</w:instrText>
        </w:r>
        <w:r>
          <w:fldChar w:fldCharType="separate"/>
        </w:r>
        <w:r w:rsidR="0090718A">
          <w:rPr>
            <w:noProof/>
          </w:rPr>
          <w:t>21</w:t>
        </w:r>
        <w:r>
          <w:fldChar w:fldCharType="end"/>
        </w:r>
      </w:p>
    </w:sdtContent>
  </w:sdt>
  <w:p w:rsidR="001B26AC" w:rsidRDefault="001B26A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1BE0" w:rsidRDefault="00961BE0" w:rsidP="006D51AF">
      <w:pPr>
        <w:spacing w:after="0" w:line="240" w:lineRule="auto"/>
      </w:pPr>
      <w:r>
        <w:separator/>
      </w:r>
    </w:p>
  </w:footnote>
  <w:footnote w:type="continuationSeparator" w:id="0">
    <w:p w:rsidR="00961BE0" w:rsidRDefault="00961BE0" w:rsidP="006D51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123D"/>
    <w:multiLevelType w:val="hybridMultilevel"/>
    <w:tmpl w:val="D3D2982C"/>
    <w:lvl w:ilvl="0" w:tplc="63F63144">
      <w:start w:val="1"/>
      <w:numFmt w:val="bullet"/>
      <w:lvlText w:val="-"/>
      <w:lvlJc w:val="left"/>
      <w:pPr>
        <w:ind w:left="45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7196F1C6">
      <w:start w:val="1"/>
      <w:numFmt w:val="bullet"/>
      <w:lvlText w:val="o"/>
      <w:lvlJc w:val="left"/>
      <w:pPr>
        <w:ind w:left="12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ED126992">
      <w:start w:val="1"/>
      <w:numFmt w:val="bullet"/>
      <w:lvlText w:val="▪"/>
      <w:lvlJc w:val="left"/>
      <w:pPr>
        <w:ind w:left="19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29059D0">
      <w:start w:val="1"/>
      <w:numFmt w:val="bullet"/>
      <w:lvlText w:val="•"/>
      <w:lvlJc w:val="left"/>
      <w:pPr>
        <w:ind w:left="27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08C0E6A4">
      <w:start w:val="1"/>
      <w:numFmt w:val="bullet"/>
      <w:lvlText w:val="o"/>
      <w:lvlJc w:val="left"/>
      <w:pPr>
        <w:ind w:left="34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F4030D8">
      <w:start w:val="1"/>
      <w:numFmt w:val="bullet"/>
      <w:lvlText w:val="▪"/>
      <w:lvlJc w:val="left"/>
      <w:pPr>
        <w:ind w:left="414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76C06FC">
      <w:start w:val="1"/>
      <w:numFmt w:val="bullet"/>
      <w:lvlText w:val="•"/>
      <w:lvlJc w:val="left"/>
      <w:pPr>
        <w:ind w:left="48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36C0D144">
      <w:start w:val="1"/>
      <w:numFmt w:val="bullet"/>
      <w:lvlText w:val="o"/>
      <w:lvlJc w:val="left"/>
      <w:pPr>
        <w:ind w:left="55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DB609776">
      <w:start w:val="1"/>
      <w:numFmt w:val="bullet"/>
      <w:lvlText w:val="▪"/>
      <w:lvlJc w:val="left"/>
      <w:pPr>
        <w:ind w:left="63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 w15:restartNumberingAfterBreak="0">
    <w:nsid w:val="0D244D1E"/>
    <w:multiLevelType w:val="multilevel"/>
    <w:tmpl w:val="66A09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5E72C5"/>
    <w:multiLevelType w:val="multilevel"/>
    <w:tmpl w:val="FB5490D8"/>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30F572F"/>
    <w:multiLevelType w:val="multilevel"/>
    <w:tmpl w:val="79F2ADA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60026AB"/>
    <w:multiLevelType w:val="hybridMultilevel"/>
    <w:tmpl w:val="5A3889EA"/>
    <w:lvl w:ilvl="0" w:tplc="4B427A88">
      <w:start w:val="1"/>
      <w:numFmt w:val="bullet"/>
      <w:lvlText w:val="-"/>
      <w:lvlJc w:val="left"/>
      <w:pPr>
        <w:ind w:left="23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0F8F162">
      <w:start w:val="1"/>
      <w:numFmt w:val="bullet"/>
      <w:lvlText w:val="o"/>
      <w:lvlJc w:val="left"/>
      <w:pPr>
        <w:ind w:left="12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E738EAF6">
      <w:start w:val="1"/>
      <w:numFmt w:val="bullet"/>
      <w:lvlText w:val="▪"/>
      <w:lvlJc w:val="left"/>
      <w:pPr>
        <w:ind w:left="20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A2425CA0">
      <w:start w:val="1"/>
      <w:numFmt w:val="bullet"/>
      <w:lvlText w:val="•"/>
      <w:lvlJc w:val="left"/>
      <w:pPr>
        <w:ind w:left="27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0962926">
      <w:start w:val="1"/>
      <w:numFmt w:val="bullet"/>
      <w:lvlText w:val="o"/>
      <w:lvlJc w:val="left"/>
      <w:pPr>
        <w:ind w:left="344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0AEAF496">
      <w:start w:val="1"/>
      <w:numFmt w:val="bullet"/>
      <w:lvlText w:val="▪"/>
      <w:lvlJc w:val="left"/>
      <w:pPr>
        <w:ind w:left="416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4CCFC9E">
      <w:start w:val="1"/>
      <w:numFmt w:val="bullet"/>
      <w:lvlText w:val="•"/>
      <w:lvlJc w:val="left"/>
      <w:pPr>
        <w:ind w:left="48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452B02C">
      <w:start w:val="1"/>
      <w:numFmt w:val="bullet"/>
      <w:lvlText w:val="o"/>
      <w:lvlJc w:val="left"/>
      <w:pPr>
        <w:ind w:left="56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C62611E">
      <w:start w:val="1"/>
      <w:numFmt w:val="bullet"/>
      <w:lvlText w:val="▪"/>
      <w:lvlJc w:val="left"/>
      <w:pPr>
        <w:ind w:left="63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 w15:restartNumberingAfterBreak="0">
    <w:nsid w:val="1A515555"/>
    <w:multiLevelType w:val="multilevel"/>
    <w:tmpl w:val="BFF6F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3E3DB6"/>
    <w:multiLevelType w:val="multilevel"/>
    <w:tmpl w:val="66C07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2733FAE"/>
    <w:multiLevelType w:val="hybridMultilevel"/>
    <w:tmpl w:val="4BF430B6"/>
    <w:lvl w:ilvl="0" w:tplc="1F1E347E">
      <w:start w:val="1"/>
      <w:numFmt w:val="decimal"/>
      <w:lvlText w:val="%1."/>
      <w:lvlJc w:val="left"/>
      <w:pPr>
        <w:ind w:left="36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860376C">
      <w:start w:val="1"/>
      <w:numFmt w:val="lowerLetter"/>
      <w:lvlText w:val="%2"/>
      <w:lvlJc w:val="left"/>
      <w:pPr>
        <w:ind w:left="108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584B204">
      <w:start w:val="1"/>
      <w:numFmt w:val="lowerRoman"/>
      <w:lvlText w:val="%3"/>
      <w:lvlJc w:val="left"/>
      <w:pPr>
        <w:ind w:left="180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C4C8A156">
      <w:start w:val="1"/>
      <w:numFmt w:val="decimal"/>
      <w:lvlText w:val="%4"/>
      <w:lvlJc w:val="left"/>
      <w:pPr>
        <w:ind w:left="252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0D851BC">
      <w:start w:val="1"/>
      <w:numFmt w:val="lowerLetter"/>
      <w:lvlText w:val="%5"/>
      <w:lvlJc w:val="left"/>
      <w:pPr>
        <w:ind w:left="324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9A4AB82">
      <w:start w:val="1"/>
      <w:numFmt w:val="lowerRoman"/>
      <w:lvlText w:val="%6"/>
      <w:lvlJc w:val="left"/>
      <w:pPr>
        <w:ind w:left="396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402E7630">
      <w:start w:val="1"/>
      <w:numFmt w:val="decimal"/>
      <w:lvlText w:val="%7"/>
      <w:lvlJc w:val="left"/>
      <w:pPr>
        <w:ind w:left="468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2A04558">
      <w:start w:val="1"/>
      <w:numFmt w:val="lowerLetter"/>
      <w:lvlText w:val="%8"/>
      <w:lvlJc w:val="left"/>
      <w:pPr>
        <w:ind w:left="540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4446136">
      <w:start w:val="1"/>
      <w:numFmt w:val="lowerRoman"/>
      <w:lvlText w:val="%9"/>
      <w:lvlJc w:val="left"/>
      <w:pPr>
        <w:ind w:left="612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8" w15:restartNumberingAfterBreak="0">
    <w:nsid w:val="29C07498"/>
    <w:multiLevelType w:val="multilevel"/>
    <w:tmpl w:val="9A5C4626"/>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2B621089"/>
    <w:multiLevelType w:val="hybridMultilevel"/>
    <w:tmpl w:val="BE9849AA"/>
    <w:lvl w:ilvl="0" w:tplc="1D64F8CE">
      <w:start w:val="1"/>
      <w:numFmt w:val="decimal"/>
      <w:lvlText w:val="%1."/>
      <w:lvlJc w:val="left"/>
      <w:pPr>
        <w:ind w:left="405" w:hanging="360"/>
      </w:pPr>
    </w:lvl>
    <w:lvl w:ilvl="1" w:tplc="04190019">
      <w:start w:val="1"/>
      <w:numFmt w:val="lowerLetter"/>
      <w:lvlText w:val="%2."/>
      <w:lvlJc w:val="left"/>
      <w:pPr>
        <w:ind w:left="1125" w:hanging="360"/>
      </w:pPr>
    </w:lvl>
    <w:lvl w:ilvl="2" w:tplc="0419001B">
      <w:start w:val="1"/>
      <w:numFmt w:val="lowerRoman"/>
      <w:lvlText w:val="%3."/>
      <w:lvlJc w:val="right"/>
      <w:pPr>
        <w:ind w:left="1845" w:hanging="180"/>
      </w:pPr>
    </w:lvl>
    <w:lvl w:ilvl="3" w:tplc="0419000F">
      <w:start w:val="1"/>
      <w:numFmt w:val="decimal"/>
      <w:lvlText w:val="%4."/>
      <w:lvlJc w:val="left"/>
      <w:pPr>
        <w:ind w:left="2565" w:hanging="360"/>
      </w:pPr>
    </w:lvl>
    <w:lvl w:ilvl="4" w:tplc="04190019">
      <w:start w:val="1"/>
      <w:numFmt w:val="lowerLetter"/>
      <w:lvlText w:val="%5."/>
      <w:lvlJc w:val="left"/>
      <w:pPr>
        <w:ind w:left="3285" w:hanging="360"/>
      </w:pPr>
    </w:lvl>
    <w:lvl w:ilvl="5" w:tplc="0419001B">
      <w:start w:val="1"/>
      <w:numFmt w:val="lowerRoman"/>
      <w:lvlText w:val="%6."/>
      <w:lvlJc w:val="right"/>
      <w:pPr>
        <w:ind w:left="4005" w:hanging="180"/>
      </w:pPr>
    </w:lvl>
    <w:lvl w:ilvl="6" w:tplc="0419000F">
      <w:start w:val="1"/>
      <w:numFmt w:val="decimal"/>
      <w:lvlText w:val="%7."/>
      <w:lvlJc w:val="left"/>
      <w:pPr>
        <w:ind w:left="4725" w:hanging="360"/>
      </w:pPr>
    </w:lvl>
    <w:lvl w:ilvl="7" w:tplc="04190019">
      <w:start w:val="1"/>
      <w:numFmt w:val="lowerLetter"/>
      <w:lvlText w:val="%8."/>
      <w:lvlJc w:val="left"/>
      <w:pPr>
        <w:ind w:left="5445" w:hanging="360"/>
      </w:pPr>
    </w:lvl>
    <w:lvl w:ilvl="8" w:tplc="0419001B">
      <w:start w:val="1"/>
      <w:numFmt w:val="lowerRoman"/>
      <w:lvlText w:val="%9."/>
      <w:lvlJc w:val="right"/>
      <w:pPr>
        <w:ind w:left="6165" w:hanging="180"/>
      </w:pPr>
    </w:lvl>
  </w:abstractNum>
  <w:abstractNum w:abstractNumId="10" w15:restartNumberingAfterBreak="0">
    <w:nsid w:val="2FED4172"/>
    <w:multiLevelType w:val="multilevel"/>
    <w:tmpl w:val="D0504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D43B3C"/>
    <w:multiLevelType w:val="multilevel"/>
    <w:tmpl w:val="4A04D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1173E3"/>
    <w:multiLevelType w:val="hybridMultilevel"/>
    <w:tmpl w:val="D59C4E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62E40C7"/>
    <w:multiLevelType w:val="multilevel"/>
    <w:tmpl w:val="846EF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F26C05"/>
    <w:multiLevelType w:val="hybridMultilevel"/>
    <w:tmpl w:val="882C9AE2"/>
    <w:lvl w:ilvl="0" w:tplc="4BE85666">
      <w:start w:val="1"/>
      <w:numFmt w:val="decimal"/>
      <w:lvlText w:val="%1."/>
      <w:lvlJc w:val="left"/>
      <w:pPr>
        <w:ind w:left="643" w:hanging="360"/>
      </w:pPr>
      <w:rPr>
        <w:rFonts w:hint="default"/>
        <w:lang w:val="en-US"/>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5" w15:restartNumberingAfterBreak="0">
    <w:nsid w:val="3A8B25DD"/>
    <w:multiLevelType w:val="multilevel"/>
    <w:tmpl w:val="90ACB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6A0186"/>
    <w:multiLevelType w:val="hybridMultilevel"/>
    <w:tmpl w:val="4BF430B6"/>
    <w:lvl w:ilvl="0" w:tplc="1F1E347E">
      <w:start w:val="1"/>
      <w:numFmt w:val="decimal"/>
      <w:lvlText w:val="%1."/>
      <w:lvlJc w:val="left"/>
      <w:pPr>
        <w:ind w:left="36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860376C">
      <w:start w:val="1"/>
      <w:numFmt w:val="lowerLetter"/>
      <w:lvlText w:val="%2"/>
      <w:lvlJc w:val="left"/>
      <w:pPr>
        <w:ind w:left="108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584B204">
      <w:start w:val="1"/>
      <w:numFmt w:val="lowerRoman"/>
      <w:lvlText w:val="%3"/>
      <w:lvlJc w:val="left"/>
      <w:pPr>
        <w:ind w:left="180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C4C8A156">
      <w:start w:val="1"/>
      <w:numFmt w:val="decimal"/>
      <w:lvlText w:val="%4"/>
      <w:lvlJc w:val="left"/>
      <w:pPr>
        <w:ind w:left="252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0D851BC">
      <w:start w:val="1"/>
      <w:numFmt w:val="lowerLetter"/>
      <w:lvlText w:val="%5"/>
      <w:lvlJc w:val="left"/>
      <w:pPr>
        <w:ind w:left="324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9A4AB82">
      <w:start w:val="1"/>
      <w:numFmt w:val="lowerRoman"/>
      <w:lvlText w:val="%6"/>
      <w:lvlJc w:val="left"/>
      <w:pPr>
        <w:ind w:left="396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402E7630">
      <w:start w:val="1"/>
      <w:numFmt w:val="decimal"/>
      <w:lvlText w:val="%7"/>
      <w:lvlJc w:val="left"/>
      <w:pPr>
        <w:ind w:left="468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2A04558">
      <w:start w:val="1"/>
      <w:numFmt w:val="lowerLetter"/>
      <w:lvlText w:val="%8"/>
      <w:lvlJc w:val="left"/>
      <w:pPr>
        <w:ind w:left="540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4446136">
      <w:start w:val="1"/>
      <w:numFmt w:val="lowerRoman"/>
      <w:lvlText w:val="%9"/>
      <w:lvlJc w:val="left"/>
      <w:pPr>
        <w:ind w:left="612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7" w15:restartNumberingAfterBreak="0">
    <w:nsid w:val="3B8A6033"/>
    <w:multiLevelType w:val="multilevel"/>
    <w:tmpl w:val="7FC6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0D05D5"/>
    <w:multiLevelType w:val="multilevel"/>
    <w:tmpl w:val="E6D03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C25318"/>
    <w:multiLevelType w:val="hybridMultilevel"/>
    <w:tmpl w:val="36941A2A"/>
    <w:lvl w:ilvl="0" w:tplc="462464AA">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8E666AB"/>
    <w:multiLevelType w:val="multilevel"/>
    <w:tmpl w:val="D5F82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BF74CA"/>
    <w:multiLevelType w:val="multilevel"/>
    <w:tmpl w:val="2BFE116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58D384E"/>
    <w:multiLevelType w:val="multilevel"/>
    <w:tmpl w:val="AC9C8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093679"/>
    <w:multiLevelType w:val="multilevel"/>
    <w:tmpl w:val="20D4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F331DD"/>
    <w:multiLevelType w:val="multilevel"/>
    <w:tmpl w:val="AE42C0FC"/>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789" w:hanging="1080"/>
      </w:pPr>
      <w:rPr>
        <w:rFonts w:hint="default"/>
        <w:b/>
      </w:rPr>
    </w:lvl>
    <w:lvl w:ilvl="4">
      <w:start w:val="1"/>
      <w:numFmt w:val="decimal"/>
      <w:isLgl/>
      <w:lvlText w:val="%1.%2.%3.%4.%5"/>
      <w:lvlJc w:val="left"/>
      <w:pPr>
        <w:ind w:left="1789" w:hanging="1080"/>
      </w:pPr>
      <w:rPr>
        <w:rFonts w:hint="default"/>
        <w:b/>
      </w:rPr>
    </w:lvl>
    <w:lvl w:ilvl="5">
      <w:start w:val="1"/>
      <w:numFmt w:val="decimal"/>
      <w:isLgl/>
      <w:lvlText w:val="%1.%2.%3.%4.%5.%6"/>
      <w:lvlJc w:val="left"/>
      <w:pPr>
        <w:ind w:left="2149" w:hanging="1440"/>
      </w:pPr>
      <w:rPr>
        <w:rFonts w:hint="default"/>
        <w:b/>
      </w:rPr>
    </w:lvl>
    <w:lvl w:ilvl="6">
      <w:start w:val="1"/>
      <w:numFmt w:val="decimal"/>
      <w:isLgl/>
      <w:lvlText w:val="%1.%2.%3.%4.%5.%6.%7"/>
      <w:lvlJc w:val="left"/>
      <w:pPr>
        <w:ind w:left="2149" w:hanging="1440"/>
      </w:pPr>
      <w:rPr>
        <w:rFonts w:hint="default"/>
        <w:b/>
      </w:rPr>
    </w:lvl>
    <w:lvl w:ilvl="7">
      <w:start w:val="1"/>
      <w:numFmt w:val="decimal"/>
      <w:isLgl/>
      <w:lvlText w:val="%1.%2.%3.%4.%5.%6.%7.%8"/>
      <w:lvlJc w:val="left"/>
      <w:pPr>
        <w:ind w:left="2509" w:hanging="1800"/>
      </w:pPr>
      <w:rPr>
        <w:rFonts w:hint="default"/>
        <w:b/>
      </w:rPr>
    </w:lvl>
    <w:lvl w:ilvl="8">
      <w:start w:val="1"/>
      <w:numFmt w:val="decimal"/>
      <w:isLgl/>
      <w:lvlText w:val="%1.%2.%3.%4.%5.%6.%7.%8.%9"/>
      <w:lvlJc w:val="left"/>
      <w:pPr>
        <w:ind w:left="2869" w:hanging="2160"/>
      </w:pPr>
      <w:rPr>
        <w:rFonts w:hint="default"/>
        <w:b/>
      </w:rPr>
    </w:lvl>
  </w:abstractNum>
  <w:abstractNum w:abstractNumId="25" w15:restartNumberingAfterBreak="0">
    <w:nsid w:val="5D5851F1"/>
    <w:multiLevelType w:val="hybridMultilevel"/>
    <w:tmpl w:val="B3F4396C"/>
    <w:lvl w:ilvl="0" w:tplc="057E2140">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64AB40E5"/>
    <w:multiLevelType w:val="hybridMultilevel"/>
    <w:tmpl w:val="E6222236"/>
    <w:lvl w:ilvl="0" w:tplc="D12AF60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60B7742"/>
    <w:multiLevelType w:val="multilevel"/>
    <w:tmpl w:val="C0A4D5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A191C80"/>
    <w:multiLevelType w:val="multilevel"/>
    <w:tmpl w:val="006C6696"/>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C804A66"/>
    <w:multiLevelType w:val="multilevel"/>
    <w:tmpl w:val="E2ECF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0374474"/>
    <w:multiLevelType w:val="multilevel"/>
    <w:tmpl w:val="C2CE09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03E50E0"/>
    <w:multiLevelType w:val="multilevel"/>
    <w:tmpl w:val="F23CB1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20D391C"/>
    <w:multiLevelType w:val="multilevel"/>
    <w:tmpl w:val="4244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F727BF"/>
    <w:multiLevelType w:val="hybridMultilevel"/>
    <w:tmpl w:val="BBF8BF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749136AA"/>
    <w:multiLevelType w:val="hybridMultilevel"/>
    <w:tmpl w:val="D20E06A0"/>
    <w:lvl w:ilvl="0" w:tplc="F132B73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764D3365"/>
    <w:multiLevelType w:val="multilevel"/>
    <w:tmpl w:val="E59A0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8122D47"/>
    <w:multiLevelType w:val="hybridMultilevel"/>
    <w:tmpl w:val="5AC80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86F01B5"/>
    <w:multiLevelType w:val="multilevel"/>
    <w:tmpl w:val="70A00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5"/>
  </w:num>
  <w:num w:numId="6">
    <w:abstractNumId w:val="31"/>
  </w:num>
  <w:num w:numId="7">
    <w:abstractNumId w:val="24"/>
  </w:num>
  <w:num w:numId="8">
    <w:abstractNumId w:val="21"/>
  </w:num>
  <w:num w:numId="9">
    <w:abstractNumId w:val="12"/>
  </w:num>
  <w:num w:numId="10">
    <w:abstractNumId w:val="34"/>
  </w:num>
  <w:num w:numId="11">
    <w:abstractNumId w:val="26"/>
  </w:num>
  <w:num w:numId="12">
    <w:abstractNumId w:val="30"/>
  </w:num>
  <w:num w:numId="13">
    <w:abstractNumId w:val="6"/>
  </w:num>
  <w:num w:numId="14">
    <w:abstractNumId w:val="17"/>
  </w:num>
  <w:num w:numId="15">
    <w:abstractNumId w:val="20"/>
  </w:num>
  <w:num w:numId="16">
    <w:abstractNumId w:val="28"/>
  </w:num>
  <w:num w:numId="17">
    <w:abstractNumId w:val="3"/>
  </w:num>
  <w:num w:numId="18">
    <w:abstractNumId w:val="10"/>
  </w:num>
  <w:num w:numId="19">
    <w:abstractNumId w:val="18"/>
  </w:num>
  <w:num w:numId="20">
    <w:abstractNumId w:val="23"/>
  </w:num>
  <w:num w:numId="21">
    <w:abstractNumId w:val="22"/>
  </w:num>
  <w:num w:numId="22">
    <w:abstractNumId w:val="14"/>
  </w:num>
  <w:num w:numId="23">
    <w:abstractNumId w:val="33"/>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num>
  <w:num w:numId="26">
    <w:abstractNumId w:val="25"/>
  </w:num>
  <w:num w:numId="27">
    <w:abstractNumId w:val="16"/>
  </w:num>
  <w:num w:numId="28">
    <w:abstractNumId w:val="7"/>
  </w:num>
  <w:num w:numId="29">
    <w:abstractNumId w:val="19"/>
  </w:num>
  <w:num w:numId="30">
    <w:abstractNumId w:val="8"/>
  </w:num>
  <w:num w:numId="31">
    <w:abstractNumId w:val="13"/>
  </w:num>
  <w:num w:numId="32">
    <w:abstractNumId w:val="1"/>
  </w:num>
  <w:num w:numId="33">
    <w:abstractNumId w:val="5"/>
  </w:num>
  <w:num w:numId="34">
    <w:abstractNumId w:val="29"/>
  </w:num>
  <w:num w:numId="35">
    <w:abstractNumId w:val="27"/>
  </w:num>
  <w:num w:numId="36">
    <w:abstractNumId w:val="11"/>
  </w:num>
  <w:num w:numId="37">
    <w:abstractNumId w:val="35"/>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7"/>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0125"/>
    <w:rsid w:val="00001DDC"/>
    <w:rsid w:val="00006ADF"/>
    <w:rsid w:val="00010F33"/>
    <w:rsid w:val="0001238B"/>
    <w:rsid w:val="00022310"/>
    <w:rsid w:val="00023373"/>
    <w:rsid w:val="000373E1"/>
    <w:rsid w:val="0004146C"/>
    <w:rsid w:val="00042289"/>
    <w:rsid w:val="00044961"/>
    <w:rsid w:val="00044DAE"/>
    <w:rsid w:val="00064514"/>
    <w:rsid w:val="00065DCF"/>
    <w:rsid w:val="00071BDC"/>
    <w:rsid w:val="00074A39"/>
    <w:rsid w:val="00077090"/>
    <w:rsid w:val="00080C9A"/>
    <w:rsid w:val="000813A0"/>
    <w:rsid w:val="00087171"/>
    <w:rsid w:val="000A1E1F"/>
    <w:rsid w:val="000A31CC"/>
    <w:rsid w:val="000B527D"/>
    <w:rsid w:val="000B736E"/>
    <w:rsid w:val="000C2ADB"/>
    <w:rsid w:val="000D1BFF"/>
    <w:rsid w:val="000E6A5D"/>
    <w:rsid w:val="000F7D50"/>
    <w:rsid w:val="000F7F67"/>
    <w:rsid w:val="001056B3"/>
    <w:rsid w:val="00105D6E"/>
    <w:rsid w:val="00107E7B"/>
    <w:rsid w:val="0011011D"/>
    <w:rsid w:val="00113A24"/>
    <w:rsid w:val="0011491C"/>
    <w:rsid w:val="00124761"/>
    <w:rsid w:val="00130D77"/>
    <w:rsid w:val="00130FED"/>
    <w:rsid w:val="00140C33"/>
    <w:rsid w:val="00142090"/>
    <w:rsid w:val="0015158E"/>
    <w:rsid w:val="00154672"/>
    <w:rsid w:val="0016024A"/>
    <w:rsid w:val="001606FA"/>
    <w:rsid w:val="001634DE"/>
    <w:rsid w:val="0016454A"/>
    <w:rsid w:val="00171051"/>
    <w:rsid w:val="00172653"/>
    <w:rsid w:val="00174E83"/>
    <w:rsid w:val="001879AA"/>
    <w:rsid w:val="001962DA"/>
    <w:rsid w:val="001A4579"/>
    <w:rsid w:val="001A4F20"/>
    <w:rsid w:val="001B133C"/>
    <w:rsid w:val="001B13AD"/>
    <w:rsid w:val="001B26AC"/>
    <w:rsid w:val="001B4C25"/>
    <w:rsid w:val="001B732C"/>
    <w:rsid w:val="001C059F"/>
    <w:rsid w:val="001D277D"/>
    <w:rsid w:val="001E50C6"/>
    <w:rsid w:val="001E771B"/>
    <w:rsid w:val="001E7C29"/>
    <w:rsid w:val="001F04A7"/>
    <w:rsid w:val="001F7970"/>
    <w:rsid w:val="0020381E"/>
    <w:rsid w:val="00206192"/>
    <w:rsid w:val="00221C6E"/>
    <w:rsid w:val="00222567"/>
    <w:rsid w:val="00224840"/>
    <w:rsid w:val="00231A2C"/>
    <w:rsid w:val="00231A9C"/>
    <w:rsid w:val="00234625"/>
    <w:rsid w:val="00235245"/>
    <w:rsid w:val="0024024D"/>
    <w:rsid w:val="00250F9B"/>
    <w:rsid w:val="00255421"/>
    <w:rsid w:val="00263A7E"/>
    <w:rsid w:val="0028212D"/>
    <w:rsid w:val="002827A7"/>
    <w:rsid w:val="00285B92"/>
    <w:rsid w:val="0029122B"/>
    <w:rsid w:val="0029451C"/>
    <w:rsid w:val="002A47D4"/>
    <w:rsid w:val="002A6631"/>
    <w:rsid w:val="002B2054"/>
    <w:rsid w:val="002B6910"/>
    <w:rsid w:val="002B705B"/>
    <w:rsid w:val="002C5777"/>
    <w:rsid w:val="002D27B0"/>
    <w:rsid w:val="002D48C1"/>
    <w:rsid w:val="002D4DF7"/>
    <w:rsid w:val="002E412E"/>
    <w:rsid w:val="002F6F01"/>
    <w:rsid w:val="003026DA"/>
    <w:rsid w:val="00310A49"/>
    <w:rsid w:val="003146CC"/>
    <w:rsid w:val="00320012"/>
    <w:rsid w:val="00322929"/>
    <w:rsid w:val="00325A62"/>
    <w:rsid w:val="00331BBF"/>
    <w:rsid w:val="00341B71"/>
    <w:rsid w:val="00344E77"/>
    <w:rsid w:val="003510E1"/>
    <w:rsid w:val="003517DD"/>
    <w:rsid w:val="00356E6A"/>
    <w:rsid w:val="0036012C"/>
    <w:rsid w:val="00366C46"/>
    <w:rsid w:val="00370F57"/>
    <w:rsid w:val="00374B2E"/>
    <w:rsid w:val="00374CE4"/>
    <w:rsid w:val="0038325A"/>
    <w:rsid w:val="0039319D"/>
    <w:rsid w:val="00394706"/>
    <w:rsid w:val="00397A18"/>
    <w:rsid w:val="003A22AA"/>
    <w:rsid w:val="003A29BA"/>
    <w:rsid w:val="003A64F5"/>
    <w:rsid w:val="003B39FC"/>
    <w:rsid w:val="003B6E6B"/>
    <w:rsid w:val="003C12C5"/>
    <w:rsid w:val="003C340F"/>
    <w:rsid w:val="003C7EEC"/>
    <w:rsid w:val="003E022F"/>
    <w:rsid w:val="003E77B4"/>
    <w:rsid w:val="003F29BB"/>
    <w:rsid w:val="003F4AB6"/>
    <w:rsid w:val="00402931"/>
    <w:rsid w:val="00402F7B"/>
    <w:rsid w:val="00405DDE"/>
    <w:rsid w:val="004147E6"/>
    <w:rsid w:val="0043206B"/>
    <w:rsid w:val="00434012"/>
    <w:rsid w:val="004341D9"/>
    <w:rsid w:val="004378D2"/>
    <w:rsid w:val="0044622E"/>
    <w:rsid w:val="004565E6"/>
    <w:rsid w:val="004634B3"/>
    <w:rsid w:val="004651B7"/>
    <w:rsid w:val="00472A16"/>
    <w:rsid w:val="00473164"/>
    <w:rsid w:val="00482E85"/>
    <w:rsid w:val="00487A90"/>
    <w:rsid w:val="00493A97"/>
    <w:rsid w:val="00494F46"/>
    <w:rsid w:val="0049600F"/>
    <w:rsid w:val="004A33C3"/>
    <w:rsid w:val="004A4BF7"/>
    <w:rsid w:val="004A4C4F"/>
    <w:rsid w:val="004B12F8"/>
    <w:rsid w:val="004B13C7"/>
    <w:rsid w:val="004B162C"/>
    <w:rsid w:val="004B771F"/>
    <w:rsid w:val="004B7A1C"/>
    <w:rsid w:val="004C11FE"/>
    <w:rsid w:val="004C433F"/>
    <w:rsid w:val="004C6A97"/>
    <w:rsid w:val="004D138C"/>
    <w:rsid w:val="004D23FF"/>
    <w:rsid w:val="004D6C2C"/>
    <w:rsid w:val="004E382E"/>
    <w:rsid w:val="004E3D59"/>
    <w:rsid w:val="004F1678"/>
    <w:rsid w:val="004F37EF"/>
    <w:rsid w:val="00504630"/>
    <w:rsid w:val="005065B7"/>
    <w:rsid w:val="00513B65"/>
    <w:rsid w:val="005146CF"/>
    <w:rsid w:val="005245F8"/>
    <w:rsid w:val="0053425F"/>
    <w:rsid w:val="00535F07"/>
    <w:rsid w:val="00537AC1"/>
    <w:rsid w:val="00543B73"/>
    <w:rsid w:val="005447EB"/>
    <w:rsid w:val="00544849"/>
    <w:rsid w:val="005579EC"/>
    <w:rsid w:val="00567A54"/>
    <w:rsid w:val="005718CF"/>
    <w:rsid w:val="0057292B"/>
    <w:rsid w:val="005751A3"/>
    <w:rsid w:val="00583E2D"/>
    <w:rsid w:val="00593D33"/>
    <w:rsid w:val="005A3849"/>
    <w:rsid w:val="005B0B40"/>
    <w:rsid w:val="005B1269"/>
    <w:rsid w:val="005B550A"/>
    <w:rsid w:val="005C2A0B"/>
    <w:rsid w:val="005D5017"/>
    <w:rsid w:val="005E2283"/>
    <w:rsid w:val="005E390A"/>
    <w:rsid w:val="005F38B4"/>
    <w:rsid w:val="005F50BE"/>
    <w:rsid w:val="005F621F"/>
    <w:rsid w:val="005F6F8B"/>
    <w:rsid w:val="005F7503"/>
    <w:rsid w:val="006038A7"/>
    <w:rsid w:val="00603D77"/>
    <w:rsid w:val="00604BC3"/>
    <w:rsid w:val="00631C02"/>
    <w:rsid w:val="00632B1B"/>
    <w:rsid w:val="00636328"/>
    <w:rsid w:val="00636EB6"/>
    <w:rsid w:val="00642011"/>
    <w:rsid w:val="00643334"/>
    <w:rsid w:val="00646C3C"/>
    <w:rsid w:val="006508DB"/>
    <w:rsid w:val="00661162"/>
    <w:rsid w:val="00662B3D"/>
    <w:rsid w:val="006679B0"/>
    <w:rsid w:val="00673C95"/>
    <w:rsid w:val="00676D14"/>
    <w:rsid w:val="006824A0"/>
    <w:rsid w:val="00682B51"/>
    <w:rsid w:val="0069187B"/>
    <w:rsid w:val="006A3423"/>
    <w:rsid w:val="006A7C04"/>
    <w:rsid w:val="006B3AFD"/>
    <w:rsid w:val="006B5188"/>
    <w:rsid w:val="006C7992"/>
    <w:rsid w:val="006D180C"/>
    <w:rsid w:val="006D39F7"/>
    <w:rsid w:val="006D46D8"/>
    <w:rsid w:val="006D51AF"/>
    <w:rsid w:val="006E0125"/>
    <w:rsid w:val="006E1308"/>
    <w:rsid w:val="006E4A50"/>
    <w:rsid w:val="006E77AF"/>
    <w:rsid w:val="007017C0"/>
    <w:rsid w:val="00703EE9"/>
    <w:rsid w:val="00717123"/>
    <w:rsid w:val="007211F9"/>
    <w:rsid w:val="00721797"/>
    <w:rsid w:val="007406D2"/>
    <w:rsid w:val="0074519A"/>
    <w:rsid w:val="0074607C"/>
    <w:rsid w:val="0075021C"/>
    <w:rsid w:val="0075026E"/>
    <w:rsid w:val="00751E34"/>
    <w:rsid w:val="0075417F"/>
    <w:rsid w:val="00754E54"/>
    <w:rsid w:val="007630BF"/>
    <w:rsid w:val="00765DBE"/>
    <w:rsid w:val="00774A7F"/>
    <w:rsid w:val="00777BC3"/>
    <w:rsid w:val="00782EFC"/>
    <w:rsid w:val="00786F2F"/>
    <w:rsid w:val="00790E06"/>
    <w:rsid w:val="00792110"/>
    <w:rsid w:val="007A61B2"/>
    <w:rsid w:val="007B1EB3"/>
    <w:rsid w:val="007B360B"/>
    <w:rsid w:val="007B554D"/>
    <w:rsid w:val="007B5D65"/>
    <w:rsid w:val="007C1DEC"/>
    <w:rsid w:val="007C3E1C"/>
    <w:rsid w:val="007C4772"/>
    <w:rsid w:val="007C4E92"/>
    <w:rsid w:val="007C5989"/>
    <w:rsid w:val="007C6C2A"/>
    <w:rsid w:val="007D21E4"/>
    <w:rsid w:val="007D547F"/>
    <w:rsid w:val="007D7541"/>
    <w:rsid w:val="007E0099"/>
    <w:rsid w:val="007E2756"/>
    <w:rsid w:val="007E7190"/>
    <w:rsid w:val="007F1542"/>
    <w:rsid w:val="007F50BB"/>
    <w:rsid w:val="007F6D8C"/>
    <w:rsid w:val="00805CD2"/>
    <w:rsid w:val="00811472"/>
    <w:rsid w:val="0081330B"/>
    <w:rsid w:val="008142DB"/>
    <w:rsid w:val="00814C76"/>
    <w:rsid w:val="0082394A"/>
    <w:rsid w:val="00827BCC"/>
    <w:rsid w:val="00827EDD"/>
    <w:rsid w:val="00831921"/>
    <w:rsid w:val="008322FE"/>
    <w:rsid w:val="00833BEA"/>
    <w:rsid w:val="008342B0"/>
    <w:rsid w:val="008553B9"/>
    <w:rsid w:val="00862C65"/>
    <w:rsid w:val="008647CD"/>
    <w:rsid w:val="00874306"/>
    <w:rsid w:val="00885A64"/>
    <w:rsid w:val="00891E1D"/>
    <w:rsid w:val="0089437C"/>
    <w:rsid w:val="008A3E15"/>
    <w:rsid w:val="008A6E7D"/>
    <w:rsid w:val="008A7712"/>
    <w:rsid w:val="008B56AA"/>
    <w:rsid w:val="008C06F3"/>
    <w:rsid w:val="008D17D4"/>
    <w:rsid w:val="008D3264"/>
    <w:rsid w:val="008D6599"/>
    <w:rsid w:val="008E0940"/>
    <w:rsid w:val="008E4F6E"/>
    <w:rsid w:val="008E6F67"/>
    <w:rsid w:val="0090303C"/>
    <w:rsid w:val="0090718A"/>
    <w:rsid w:val="00915DB1"/>
    <w:rsid w:val="009205C7"/>
    <w:rsid w:val="00921F44"/>
    <w:rsid w:val="00922DBB"/>
    <w:rsid w:val="00935072"/>
    <w:rsid w:val="009359C0"/>
    <w:rsid w:val="0094049F"/>
    <w:rsid w:val="009406E3"/>
    <w:rsid w:val="00941D16"/>
    <w:rsid w:val="009443E2"/>
    <w:rsid w:val="0094695F"/>
    <w:rsid w:val="00961BE0"/>
    <w:rsid w:val="0096785B"/>
    <w:rsid w:val="00971188"/>
    <w:rsid w:val="0097173C"/>
    <w:rsid w:val="00972027"/>
    <w:rsid w:val="00986A82"/>
    <w:rsid w:val="00992B14"/>
    <w:rsid w:val="00992F5B"/>
    <w:rsid w:val="009930CE"/>
    <w:rsid w:val="009A061B"/>
    <w:rsid w:val="009B15F4"/>
    <w:rsid w:val="009B456B"/>
    <w:rsid w:val="009B4849"/>
    <w:rsid w:val="009B6D96"/>
    <w:rsid w:val="009C0C9A"/>
    <w:rsid w:val="009C38D8"/>
    <w:rsid w:val="009C7ECE"/>
    <w:rsid w:val="009D2F08"/>
    <w:rsid w:val="009D7A6E"/>
    <w:rsid w:val="009F02D7"/>
    <w:rsid w:val="009F2319"/>
    <w:rsid w:val="00A017F9"/>
    <w:rsid w:val="00A05223"/>
    <w:rsid w:val="00A06AF3"/>
    <w:rsid w:val="00A111CA"/>
    <w:rsid w:val="00A1381F"/>
    <w:rsid w:val="00A21EAC"/>
    <w:rsid w:val="00A25E6A"/>
    <w:rsid w:val="00A26F41"/>
    <w:rsid w:val="00A27B7F"/>
    <w:rsid w:val="00A3034C"/>
    <w:rsid w:val="00A435DB"/>
    <w:rsid w:val="00A44C8D"/>
    <w:rsid w:val="00A45F2E"/>
    <w:rsid w:val="00A461E6"/>
    <w:rsid w:val="00A508D9"/>
    <w:rsid w:val="00A50BBD"/>
    <w:rsid w:val="00A50EAB"/>
    <w:rsid w:val="00A5255C"/>
    <w:rsid w:val="00A5272F"/>
    <w:rsid w:val="00A52AC5"/>
    <w:rsid w:val="00A532B3"/>
    <w:rsid w:val="00A537E5"/>
    <w:rsid w:val="00A54690"/>
    <w:rsid w:val="00A6192E"/>
    <w:rsid w:val="00A66BD7"/>
    <w:rsid w:val="00A773E7"/>
    <w:rsid w:val="00A82780"/>
    <w:rsid w:val="00A8617E"/>
    <w:rsid w:val="00A92599"/>
    <w:rsid w:val="00A929C5"/>
    <w:rsid w:val="00A935AA"/>
    <w:rsid w:val="00A94A63"/>
    <w:rsid w:val="00AA23ED"/>
    <w:rsid w:val="00AA3312"/>
    <w:rsid w:val="00AB18A6"/>
    <w:rsid w:val="00AB6183"/>
    <w:rsid w:val="00AD58B6"/>
    <w:rsid w:val="00AE0E70"/>
    <w:rsid w:val="00AE180B"/>
    <w:rsid w:val="00AE5A4A"/>
    <w:rsid w:val="00AF2866"/>
    <w:rsid w:val="00B03492"/>
    <w:rsid w:val="00B03D5D"/>
    <w:rsid w:val="00B14F33"/>
    <w:rsid w:val="00B231C3"/>
    <w:rsid w:val="00B24EC6"/>
    <w:rsid w:val="00B34270"/>
    <w:rsid w:val="00B35CE2"/>
    <w:rsid w:val="00B42243"/>
    <w:rsid w:val="00B4576F"/>
    <w:rsid w:val="00B504A4"/>
    <w:rsid w:val="00B506AA"/>
    <w:rsid w:val="00B50B58"/>
    <w:rsid w:val="00B57CBC"/>
    <w:rsid w:val="00B6598C"/>
    <w:rsid w:val="00B72410"/>
    <w:rsid w:val="00B77E7F"/>
    <w:rsid w:val="00B77F97"/>
    <w:rsid w:val="00B83A74"/>
    <w:rsid w:val="00B84F15"/>
    <w:rsid w:val="00B86F78"/>
    <w:rsid w:val="00B91C19"/>
    <w:rsid w:val="00B93887"/>
    <w:rsid w:val="00B93D21"/>
    <w:rsid w:val="00B972B5"/>
    <w:rsid w:val="00BA4143"/>
    <w:rsid w:val="00BC05FC"/>
    <w:rsid w:val="00BC1791"/>
    <w:rsid w:val="00BC28ED"/>
    <w:rsid w:val="00BC4CE3"/>
    <w:rsid w:val="00BC674F"/>
    <w:rsid w:val="00BC7E60"/>
    <w:rsid w:val="00BD7462"/>
    <w:rsid w:val="00BE2CFD"/>
    <w:rsid w:val="00BE5228"/>
    <w:rsid w:val="00BE7F6A"/>
    <w:rsid w:val="00BF07F6"/>
    <w:rsid w:val="00BF088E"/>
    <w:rsid w:val="00BF35ED"/>
    <w:rsid w:val="00BF4078"/>
    <w:rsid w:val="00BF76A4"/>
    <w:rsid w:val="00C00065"/>
    <w:rsid w:val="00C21765"/>
    <w:rsid w:val="00C2340E"/>
    <w:rsid w:val="00C2358B"/>
    <w:rsid w:val="00C243B0"/>
    <w:rsid w:val="00C24FCA"/>
    <w:rsid w:val="00C44A9A"/>
    <w:rsid w:val="00C50E05"/>
    <w:rsid w:val="00C5727D"/>
    <w:rsid w:val="00C65A65"/>
    <w:rsid w:val="00C65F06"/>
    <w:rsid w:val="00C73333"/>
    <w:rsid w:val="00C7337F"/>
    <w:rsid w:val="00C77844"/>
    <w:rsid w:val="00C84E2B"/>
    <w:rsid w:val="00C87B2E"/>
    <w:rsid w:val="00C9333A"/>
    <w:rsid w:val="00C93FF5"/>
    <w:rsid w:val="00C944B0"/>
    <w:rsid w:val="00CA2B65"/>
    <w:rsid w:val="00CA3DC4"/>
    <w:rsid w:val="00CA7192"/>
    <w:rsid w:val="00CC0D78"/>
    <w:rsid w:val="00CC1199"/>
    <w:rsid w:val="00CD439A"/>
    <w:rsid w:val="00CD57D3"/>
    <w:rsid w:val="00CD7A6C"/>
    <w:rsid w:val="00CE16D9"/>
    <w:rsid w:val="00CE686F"/>
    <w:rsid w:val="00CE72B0"/>
    <w:rsid w:val="00CF1F78"/>
    <w:rsid w:val="00CF289D"/>
    <w:rsid w:val="00CF49EB"/>
    <w:rsid w:val="00D041B4"/>
    <w:rsid w:val="00D1130E"/>
    <w:rsid w:val="00D15735"/>
    <w:rsid w:val="00D257F9"/>
    <w:rsid w:val="00D31F33"/>
    <w:rsid w:val="00D36D63"/>
    <w:rsid w:val="00D41072"/>
    <w:rsid w:val="00D4397A"/>
    <w:rsid w:val="00D47928"/>
    <w:rsid w:val="00D50763"/>
    <w:rsid w:val="00D5324A"/>
    <w:rsid w:val="00D53477"/>
    <w:rsid w:val="00D670B7"/>
    <w:rsid w:val="00D67D92"/>
    <w:rsid w:val="00D716FA"/>
    <w:rsid w:val="00D757AB"/>
    <w:rsid w:val="00D817FD"/>
    <w:rsid w:val="00D81F7F"/>
    <w:rsid w:val="00D91D22"/>
    <w:rsid w:val="00D97F9A"/>
    <w:rsid w:val="00DA2962"/>
    <w:rsid w:val="00DC4D52"/>
    <w:rsid w:val="00DC76CF"/>
    <w:rsid w:val="00DC7AC2"/>
    <w:rsid w:val="00DD32B8"/>
    <w:rsid w:val="00DE44BC"/>
    <w:rsid w:val="00DE5C36"/>
    <w:rsid w:val="00DF4748"/>
    <w:rsid w:val="00DF64EE"/>
    <w:rsid w:val="00DF69CA"/>
    <w:rsid w:val="00DF7B92"/>
    <w:rsid w:val="00E0032F"/>
    <w:rsid w:val="00E00BE1"/>
    <w:rsid w:val="00E077A7"/>
    <w:rsid w:val="00E13CBB"/>
    <w:rsid w:val="00E15C36"/>
    <w:rsid w:val="00E173E9"/>
    <w:rsid w:val="00E20569"/>
    <w:rsid w:val="00E219A8"/>
    <w:rsid w:val="00E21EA4"/>
    <w:rsid w:val="00E2386A"/>
    <w:rsid w:val="00E31DCF"/>
    <w:rsid w:val="00E33497"/>
    <w:rsid w:val="00E378C2"/>
    <w:rsid w:val="00E41037"/>
    <w:rsid w:val="00E50F80"/>
    <w:rsid w:val="00E5474E"/>
    <w:rsid w:val="00E63CEB"/>
    <w:rsid w:val="00E658B2"/>
    <w:rsid w:val="00E7405A"/>
    <w:rsid w:val="00E919E6"/>
    <w:rsid w:val="00E935AA"/>
    <w:rsid w:val="00E94540"/>
    <w:rsid w:val="00E96E2F"/>
    <w:rsid w:val="00EB3DA5"/>
    <w:rsid w:val="00EC2483"/>
    <w:rsid w:val="00EC31DF"/>
    <w:rsid w:val="00EC4230"/>
    <w:rsid w:val="00EC4381"/>
    <w:rsid w:val="00EE082D"/>
    <w:rsid w:val="00EE250A"/>
    <w:rsid w:val="00EE471D"/>
    <w:rsid w:val="00EE5FC4"/>
    <w:rsid w:val="00EF0631"/>
    <w:rsid w:val="00EF773E"/>
    <w:rsid w:val="00EF7A6C"/>
    <w:rsid w:val="00F0217E"/>
    <w:rsid w:val="00F021BB"/>
    <w:rsid w:val="00F04414"/>
    <w:rsid w:val="00F13AB9"/>
    <w:rsid w:val="00F14ED6"/>
    <w:rsid w:val="00F15B0F"/>
    <w:rsid w:val="00F2323E"/>
    <w:rsid w:val="00F23797"/>
    <w:rsid w:val="00F265AC"/>
    <w:rsid w:val="00F30D8F"/>
    <w:rsid w:val="00F325B6"/>
    <w:rsid w:val="00F34FD2"/>
    <w:rsid w:val="00F41199"/>
    <w:rsid w:val="00F51374"/>
    <w:rsid w:val="00F519E2"/>
    <w:rsid w:val="00F54648"/>
    <w:rsid w:val="00F56E8F"/>
    <w:rsid w:val="00F65437"/>
    <w:rsid w:val="00F66EA8"/>
    <w:rsid w:val="00F709DC"/>
    <w:rsid w:val="00F80DE7"/>
    <w:rsid w:val="00F81D14"/>
    <w:rsid w:val="00F82E1F"/>
    <w:rsid w:val="00F83808"/>
    <w:rsid w:val="00F8593E"/>
    <w:rsid w:val="00FA495F"/>
    <w:rsid w:val="00FB68F5"/>
    <w:rsid w:val="00FD05F9"/>
    <w:rsid w:val="00FE1A8A"/>
    <w:rsid w:val="00FF0750"/>
    <w:rsid w:val="00FF6086"/>
    <w:rsid w:val="00FF6DFB"/>
    <w:rsid w:val="00FF7B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136AAF"/>
  <w15:docId w15:val="{2C4C3572-2D1A-4703-8AC4-ED02B9EA3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158E"/>
    <w:pPr>
      <w:spacing w:after="5" w:line="369" w:lineRule="auto"/>
      <w:ind w:left="10" w:right="2" w:hanging="10"/>
      <w:jc w:val="both"/>
    </w:pPr>
    <w:rPr>
      <w:rFonts w:ascii="Times New Roman" w:eastAsia="Times New Roman" w:hAnsi="Times New Roman" w:cs="Times New Roman"/>
      <w:color w:val="000000"/>
      <w:sz w:val="28"/>
      <w:lang w:eastAsia="ru-RU"/>
    </w:rPr>
  </w:style>
  <w:style w:type="paragraph" w:styleId="1">
    <w:name w:val="heading 1"/>
    <w:next w:val="a"/>
    <w:link w:val="10"/>
    <w:uiPriority w:val="9"/>
    <w:qFormat/>
    <w:rsid w:val="0015158E"/>
    <w:pPr>
      <w:keepNext/>
      <w:keepLines/>
      <w:spacing w:after="0" w:line="256" w:lineRule="auto"/>
      <w:ind w:left="18" w:hanging="10"/>
      <w:jc w:val="center"/>
      <w:outlineLvl w:val="0"/>
    </w:pPr>
    <w:rPr>
      <w:rFonts w:ascii="Times New Roman" w:eastAsia="Times New Roman" w:hAnsi="Times New Roman" w:cs="Times New Roman"/>
      <w:b/>
      <w:color w:val="000000"/>
      <w:sz w:val="32"/>
      <w:lang w:eastAsia="ru-RU"/>
    </w:rPr>
  </w:style>
  <w:style w:type="paragraph" w:styleId="2">
    <w:name w:val="heading 2"/>
    <w:basedOn w:val="a"/>
    <w:next w:val="a"/>
    <w:link w:val="20"/>
    <w:uiPriority w:val="9"/>
    <w:semiHidden/>
    <w:unhideWhenUsed/>
    <w:qFormat/>
    <w:rsid w:val="00A111C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E15C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D48C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5158E"/>
    <w:rPr>
      <w:rFonts w:ascii="Times New Roman" w:eastAsia="Times New Roman" w:hAnsi="Times New Roman" w:cs="Times New Roman"/>
      <w:b/>
      <w:color w:val="000000"/>
      <w:sz w:val="32"/>
      <w:lang w:eastAsia="ru-RU"/>
    </w:rPr>
  </w:style>
  <w:style w:type="table" w:customStyle="1" w:styleId="TableGrid">
    <w:name w:val="TableGrid"/>
    <w:rsid w:val="0015158E"/>
    <w:pPr>
      <w:spacing w:after="0" w:line="240" w:lineRule="auto"/>
    </w:pPr>
    <w:rPr>
      <w:rFonts w:eastAsiaTheme="minorEastAsia"/>
      <w:lang w:eastAsia="ru-RU"/>
    </w:rPr>
    <w:tblPr>
      <w:tblCellMar>
        <w:top w:w="0" w:type="dxa"/>
        <w:left w:w="0" w:type="dxa"/>
        <w:bottom w:w="0" w:type="dxa"/>
        <w:right w:w="0" w:type="dxa"/>
      </w:tblCellMar>
    </w:tblPr>
  </w:style>
  <w:style w:type="paragraph" w:styleId="a3">
    <w:name w:val="List Paragraph"/>
    <w:basedOn w:val="a"/>
    <w:uiPriority w:val="34"/>
    <w:qFormat/>
    <w:rsid w:val="000B736E"/>
    <w:pPr>
      <w:ind w:left="720"/>
      <w:contextualSpacing/>
    </w:pPr>
  </w:style>
  <w:style w:type="character" w:customStyle="1" w:styleId="20">
    <w:name w:val="Заголовок 2 Знак"/>
    <w:basedOn w:val="a0"/>
    <w:link w:val="2"/>
    <w:uiPriority w:val="9"/>
    <w:semiHidden/>
    <w:rsid w:val="00A111CA"/>
    <w:rPr>
      <w:rFonts w:asciiTheme="majorHAnsi" w:eastAsiaTheme="majorEastAsia" w:hAnsiTheme="majorHAnsi" w:cstheme="majorBidi"/>
      <w:color w:val="2E74B5" w:themeColor="accent1" w:themeShade="BF"/>
      <w:sz w:val="26"/>
      <w:szCs w:val="26"/>
      <w:lang w:eastAsia="ru-RU"/>
    </w:rPr>
  </w:style>
  <w:style w:type="character" w:styleId="a4">
    <w:name w:val="Hyperlink"/>
    <w:basedOn w:val="a0"/>
    <w:uiPriority w:val="99"/>
    <w:unhideWhenUsed/>
    <w:rsid w:val="003B39FC"/>
    <w:rPr>
      <w:color w:val="0000FF"/>
      <w:u w:val="single"/>
    </w:rPr>
  </w:style>
  <w:style w:type="paragraph" w:styleId="a5">
    <w:name w:val="header"/>
    <w:basedOn w:val="a"/>
    <w:link w:val="a6"/>
    <w:uiPriority w:val="99"/>
    <w:unhideWhenUsed/>
    <w:rsid w:val="006D51A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51AF"/>
    <w:rPr>
      <w:rFonts w:ascii="Times New Roman" w:eastAsia="Times New Roman" w:hAnsi="Times New Roman" w:cs="Times New Roman"/>
      <w:color w:val="000000"/>
      <w:sz w:val="28"/>
      <w:lang w:eastAsia="ru-RU"/>
    </w:rPr>
  </w:style>
  <w:style w:type="paragraph" w:styleId="a7">
    <w:name w:val="footer"/>
    <w:basedOn w:val="a"/>
    <w:link w:val="a8"/>
    <w:uiPriority w:val="99"/>
    <w:unhideWhenUsed/>
    <w:rsid w:val="006D51A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51AF"/>
    <w:rPr>
      <w:rFonts w:ascii="Times New Roman" w:eastAsia="Times New Roman" w:hAnsi="Times New Roman" w:cs="Times New Roman"/>
      <w:color w:val="000000"/>
      <w:sz w:val="28"/>
      <w:lang w:eastAsia="ru-RU"/>
    </w:rPr>
  </w:style>
  <w:style w:type="character" w:styleId="a9">
    <w:name w:val="Strong"/>
    <w:basedOn w:val="a0"/>
    <w:uiPriority w:val="22"/>
    <w:qFormat/>
    <w:rsid w:val="004C433F"/>
    <w:rPr>
      <w:b/>
      <w:bCs/>
    </w:rPr>
  </w:style>
  <w:style w:type="paragraph" w:styleId="aa">
    <w:name w:val="Normal (Web)"/>
    <w:basedOn w:val="a"/>
    <w:uiPriority w:val="99"/>
    <w:unhideWhenUsed/>
    <w:rsid w:val="001B4C25"/>
    <w:pPr>
      <w:spacing w:before="100" w:beforeAutospacing="1" w:after="100" w:afterAutospacing="1" w:line="240" w:lineRule="auto"/>
      <w:ind w:left="0" w:right="0" w:firstLine="0"/>
      <w:jc w:val="left"/>
    </w:pPr>
    <w:rPr>
      <w:color w:val="auto"/>
      <w:sz w:val="24"/>
      <w:szCs w:val="24"/>
    </w:rPr>
  </w:style>
  <w:style w:type="character" w:customStyle="1" w:styleId="40">
    <w:name w:val="Заголовок 4 Знак"/>
    <w:basedOn w:val="a0"/>
    <w:link w:val="4"/>
    <w:uiPriority w:val="9"/>
    <w:semiHidden/>
    <w:rsid w:val="002D48C1"/>
    <w:rPr>
      <w:rFonts w:asciiTheme="majorHAnsi" w:eastAsiaTheme="majorEastAsia" w:hAnsiTheme="majorHAnsi" w:cstheme="majorBidi"/>
      <w:i/>
      <w:iCs/>
      <w:color w:val="2E74B5" w:themeColor="accent1" w:themeShade="BF"/>
      <w:sz w:val="28"/>
      <w:lang w:eastAsia="ru-RU"/>
    </w:rPr>
  </w:style>
  <w:style w:type="paragraph" w:customStyle="1" w:styleId="11">
    <w:name w:val="Обычный1"/>
    <w:rsid w:val="00D4397A"/>
    <w:pPr>
      <w:spacing w:before="100" w:beforeAutospacing="1" w:line="256" w:lineRule="auto"/>
    </w:pPr>
    <w:rPr>
      <w:rFonts w:ascii="Calibri" w:eastAsia="Times New Roman" w:hAnsi="Calibri" w:cs="Calibri"/>
      <w:lang w:eastAsia="ru-RU"/>
    </w:rPr>
  </w:style>
  <w:style w:type="table" w:customStyle="1" w:styleId="TableNormal">
    <w:name w:val="Table Normal"/>
    <w:semiHidden/>
    <w:rsid w:val="00D4397A"/>
    <w:pPr>
      <w:spacing w:after="0" w:line="240" w:lineRule="auto"/>
    </w:pPr>
    <w:rPr>
      <w:rFonts w:ascii="Times New Roman" w:eastAsia="Times New Roman" w:hAnsi="Times New Roman" w:cs="Times New Roman"/>
      <w:sz w:val="20"/>
      <w:szCs w:val="20"/>
      <w:lang w:eastAsia="ru-RU"/>
    </w:rPr>
    <w:tblPr>
      <w:tblCellMar>
        <w:top w:w="0" w:type="dxa"/>
        <w:left w:w="108" w:type="dxa"/>
        <w:bottom w:w="0" w:type="dxa"/>
        <w:right w:w="108" w:type="dxa"/>
      </w:tblCellMar>
    </w:tblPr>
  </w:style>
  <w:style w:type="character" w:customStyle="1" w:styleId="30">
    <w:name w:val="Заголовок 3 Знак"/>
    <w:basedOn w:val="a0"/>
    <w:link w:val="3"/>
    <w:uiPriority w:val="9"/>
    <w:semiHidden/>
    <w:rsid w:val="00E15C36"/>
    <w:rPr>
      <w:rFonts w:asciiTheme="majorHAnsi" w:eastAsiaTheme="majorEastAsia" w:hAnsiTheme="majorHAnsi" w:cstheme="majorBidi"/>
      <w:color w:val="1F4D78" w:themeColor="accent1" w:themeShade="7F"/>
      <w:sz w:val="24"/>
      <w:szCs w:val="24"/>
      <w:lang w:eastAsia="ru-RU"/>
    </w:rPr>
  </w:style>
  <w:style w:type="table" w:styleId="ab">
    <w:name w:val="Table Grid"/>
    <w:basedOn w:val="a1"/>
    <w:uiPriority w:val="59"/>
    <w:rsid w:val="005F75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journal">
    <w:name w:val="ref-journal"/>
    <w:basedOn w:val="a0"/>
    <w:rsid w:val="00A8617E"/>
  </w:style>
  <w:style w:type="character" w:customStyle="1" w:styleId="ref-vol">
    <w:name w:val="ref-vol"/>
    <w:basedOn w:val="a0"/>
    <w:rsid w:val="00A8617E"/>
  </w:style>
  <w:style w:type="character" w:customStyle="1" w:styleId="citation-title">
    <w:name w:val="citation-title"/>
    <w:basedOn w:val="a0"/>
    <w:rsid w:val="00A8617E"/>
  </w:style>
  <w:style w:type="character" w:customStyle="1" w:styleId="citation">
    <w:name w:val="citation"/>
    <w:basedOn w:val="a0"/>
    <w:rsid w:val="00A8617E"/>
  </w:style>
  <w:style w:type="character" w:customStyle="1" w:styleId="pubyear">
    <w:name w:val="pubyear"/>
    <w:basedOn w:val="a0"/>
    <w:rsid w:val="00A8617E"/>
  </w:style>
  <w:style w:type="character" w:customStyle="1" w:styleId="volume">
    <w:name w:val="volume"/>
    <w:basedOn w:val="a0"/>
    <w:rsid w:val="00A8617E"/>
  </w:style>
  <w:style w:type="paragraph" w:customStyle="1" w:styleId="12">
    <w:name w:val="Текст1"/>
    <w:basedOn w:val="a"/>
    <w:rsid w:val="00224840"/>
    <w:pPr>
      <w:spacing w:after="0" w:line="240" w:lineRule="auto"/>
      <w:ind w:left="0" w:right="0" w:firstLine="0"/>
      <w:jc w:val="left"/>
    </w:pPr>
    <w:rPr>
      <w:rFonts w:ascii="Courier New" w:hAnsi="Courier New" w:cs="Courier New"/>
      <w:color w:val="auto"/>
      <w:sz w:val="20"/>
      <w:szCs w:val="20"/>
      <w:lang w:eastAsia="ar-SA"/>
    </w:rPr>
  </w:style>
  <w:style w:type="paragraph" w:styleId="ac">
    <w:name w:val="Balloon Text"/>
    <w:basedOn w:val="a"/>
    <w:link w:val="ad"/>
    <w:uiPriority w:val="99"/>
    <w:semiHidden/>
    <w:unhideWhenUsed/>
    <w:rsid w:val="00E63CE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E63CEB"/>
    <w:rPr>
      <w:rFonts w:ascii="Tahoma" w:eastAsia="Times New Roman" w:hAnsi="Tahoma" w:cs="Tahoma"/>
      <w:color w:val="000000"/>
      <w:sz w:val="16"/>
      <w:szCs w:val="16"/>
      <w:lang w:eastAsia="ru-RU"/>
    </w:rPr>
  </w:style>
  <w:style w:type="paragraph" w:styleId="ae">
    <w:name w:val="No Spacing"/>
    <w:uiPriority w:val="1"/>
    <w:qFormat/>
    <w:rsid w:val="005718CF"/>
    <w:pPr>
      <w:spacing w:after="0" w:line="240" w:lineRule="auto"/>
      <w:ind w:left="10" w:right="2" w:hanging="10"/>
      <w:jc w:val="both"/>
    </w:pPr>
    <w:rPr>
      <w:rFonts w:ascii="Times New Roman" w:eastAsia="Times New Roman" w:hAnsi="Times New Roman" w:cs="Times New Roman"/>
      <w:color w:val="000000"/>
      <w:sz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56044">
      <w:bodyDiv w:val="1"/>
      <w:marLeft w:val="0"/>
      <w:marRight w:val="0"/>
      <w:marTop w:val="0"/>
      <w:marBottom w:val="0"/>
      <w:divBdr>
        <w:top w:val="none" w:sz="0" w:space="0" w:color="auto"/>
        <w:left w:val="none" w:sz="0" w:space="0" w:color="auto"/>
        <w:bottom w:val="none" w:sz="0" w:space="0" w:color="auto"/>
        <w:right w:val="none" w:sz="0" w:space="0" w:color="auto"/>
      </w:divBdr>
    </w:div>
    <w:div w:id="86193257">
      <w:bodyDiv w:val="1"/>
      <w:marLeft w:val="0"/>
      <w:marRight w:val="0"/>
      <w:marTop w:val="0"/>
      <w:marBottom w:val="0"/>
      <w:divBdr>
        <w:top w:val="none" w:sz="0" w:space="0" w:color="auto"/>
        <w:left w:val="none" w:sz="0" w:space="0" w:color="auto"/>
        <w:bottom w:val="none" w:sz="0" w:space="0" w:color="auto"/>
        <w:right w:val="none" w:sz="0" w:space="0" w:color="auto"/>
      </w:divBdr>
    </w:div>
    <w:div w:id="121390482">
      <w:bodyDiv w:val="1"/>
      <w:marLeft w:val="0"/>
      <w:marRight w:val="0"/>
      <w:marTop w:val="0"/>
      <w:marBottom w:val="0"/>
      <w:divBdr>
        <w:top w:val="none" w:sz="0" w:space="0" w:color="auto"/>
        <w:left w:val="none" w:sz="0" w:space="0" w:color="auto"/>
        <w:bottom w:val="none" w:sz="0" w:space="0" w:color="auto"/>
        <w:right w:val="none" w:sz="0" w:space="0" w:color="auto"/>
      </w:divBdr>
    </w:div>
    <w:div w:id="137919501">
      <w:bodyDiv w:val="1"/>
      <w:marLeft w:val="0"/>
      <w:marRight w:val="0"/>
      <w:marTop w:val="0"/>
      <w:marBottom w:val="0"/>
      <w:divBdr>
        <w:top w:val="none" w:sz="0" w:space="0" w:color="auto"/>
        <w:left w:val="none" w:sz="0" w:space="0" w:color="auto"/>
        <w:bottom w:val="none" w:sz="0" w:space="0" w:color="auto"/>
        <w:right w:val="none" w:sz="0" w:space="0" w:color="auto"/>
      </w:divBdr>
    </w:div>
    <w:div w:id="322003248">
      <w:bodyDiv w:val="1"/>
      <w:marLeft w:val="0"/>
      <w:marRight w:val="0"/>
      <w:marTop w:val="0"/>
      <w:marBottom w:val="0"/>
      <w:divBdr>
        <w:top w:val="none" w:sz="0" w:space="0" w:color="auto"/>
        <w:left w:val="none" w:sz="0" w:space="0" w:color="auto"/>
        <w:bottom w:val="none" w:sz="0" w:space="0" w:color="auto"/>
        <w:right w:val="none" w:sz="0" w:space="0" w:color="auto"/>
      </w:divBdr>
    </w:div>
    <w:div w:id="439229316">
      <w:bodyDiv w:val="1"/>
      <w:marLeft w:val="0"/>
      <w:marRight w:val="0"/>
      <w:marTop w:val="0"/>
      <w:marBottom w:val="0"/>
      <w:divBdr>
        <w:top w:val="none" w:sz="0" w:space="0" w:color="auto"/>
        <w:left w:val="none" w:sz="0" w:space="0" w:color="auto"/>
        <w:bottom w:val="none" w:sz="0" w:space="0" w:color="auto"/>
        <w:right w:val="none" w:sz="0" w:space="0" w:color="auto"/>
      </w:divBdr>
    </w:div>
    <w:div w:id="501698107">
      <w:bodyDiv w:val="1"/>
      <w:marLeft w:val="0"/>
      <w:marRight w:val="0"/>
      <w:marTop w:val="0"/>
      <w:marBottom w:val="0"/>
      <w:divBdr>
        <w:top w:val="none" w:sz="0" w:space="0" w:color="auto"/>
        <w:left w:val="none" w:sz="0" w:space="0" w:color="auto"/>
        <w:bottom w:val="none" w:sz="0" w:space="0" w:color="auto"/>
        <w:right w:val="none" w:sz="0" w:space="0" w:color="auto"/>
      </w:divBdr>
    </w:div>
    <w:div w:id="518324645">
      <w:bodyDiv w:val="1"/>
      <w:marLeft w:val="0"/>
      <w:marRight w:val="0"/>
      <w:marTop w:val="0"/>
      <w:marBottom w:val="0"/>
      <w:divBdr>
        <w:top w:val="none" w:sz="0" w:space="0" w:color="auto"/>
        <w:left w:val="none" w:sz="0" w:space="0" w:color="auto"/>
        <w:bottom w:val="none" w:sz="0" w:space="0" w:color="auto"/>
        <w:right w:val="none" w:sz="0" w:space="0" w:color="auto"/>
      </w:divBdr>
      <w:divsChild>
        <w:div w:id="2091081508">
          <w:marLeft w:val="0"/>
          <w:marRight w:val="0"/>
          <w:marTop w:val="0"/>
          <w:marBottom w:val="0"/>
          <w:divBdr>
            <w:top w:val="none" w:sz="0" w:space="0" w:color="auto"/>
            <w:left w:val="none" w:sz="0" w:space="0" w:color="auto"/>
            <w:bottom w:val="none" w:sz="0" w:space="0" w:color="auto"/>
            <w:right w:val="none" w:sz="0" w:space="0" w:color="auto"/>
          </w:divBdr>
          <w:divsChild>
            <w:div w:id="1098717783">
              <w:marLeft w:val="0"/>
              <w:marRight w:val="0"/>
              <w:marTop w:val="0"/>
              <w:marBottom w:val="0"/>
              <w:divBdr>
                <w:top w:val="none" w:sz="0" w:space="0" w:color="auto"/>
                <w:left w:val="none" w:sz="0" w:space="0" w:color="auto"/>
                <w:bottom w:val="none" w:sz="0" w:space="0" w:color="auto"/>
                <w:right w:val="none" w:sz="0" w:space="0" w:color="auto"/>
              </w:divBdr>
              <w:divsChild>
                <w:div w:id="1144200476">
                  <w:marLeft w:val="0"/>
                  <w:marRight w:val="0"/>
                  <w:marTop w:val="0"/>
                  <w:marBottom w:val="0"/>
                  <w:divBdr>
                    <w:top w:val="none" w:sz="0" w:space="0" w:color="auto"/>
                    <w:left w:val="none" w:sz="0" w:space="0" w:color="auto"/>
                    <w:bottom w:val="none" w:sz="0" w:space="0" w:color="auto"/>
                    <w:right w:val="none" w:sz="0" w:space="0" w:color="auto"/>
                  </w:divBdr>
                  <w:divsChild>
                    <w:div w:id="478546166">
                      <w:marLeft w:val="0"/>
                      <w:marRight w:val="0"/>
                      <w:marTop w:val="0"/>
                      <w:marBottom w:val="0"/>
                      <w:divBdr>
                        <w:top w:val="none" w:sz="0" w:space="0" w:color="auto"/>
                        <w:left w:val="none" w:sz="0" w:space="0" w:color="auto"/>
                        <w:bottom w:val="none" w:sz="0" w:space="0" w:color="auto"/>
                        <w:right w:val="none" w:sz="0" w:space="0" w:color="auto"/>
                      </w:divBdr>
                      <w:divsChild>
                        <w:div w:id="2051570887">
                          <w:marLeft w:val="0"/>
                          <w:marRight w:val="0"/>
                          <w:marTop w:val="0"/>
                          <w:marBottom w:val="0"/>
                          <w:divBdr>
                            <w:top w:val="none" w:sz="0" w:space="0" w:color="auto"/>
                            <w:left w:val="none" w:sz="0" w:space="0" w:color="auto"/>
                            <w:bottom w:val="none" w:sz="0" w:space="0" w:color="auto"/>
                            <w:right w:val="none" w:sz="0" w:space="0" w:color="auto"/>
                          </w:divBdr>
                          <w:divsChild>
                            <w:div w:id="188136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7125">
      <w:bodyDiv w:val="1"/>
      <w:marLeft w:val="0"/>
      <w:marRight w:val="0"/>
      <w:marTop w:val="0"/>
      <w:marBottom w:val="0"/>
      <w:divBdr>
        <w:top w:val="none" w:sz="0" w:space="0" w:color="auto"/>
        <w:left w:val="none" w:sz="0" w:space="0" w:color="auto"/>
        <w:bottom w:val="none" w:sz="0" w:space="0" w:color="auto"/>
        <w:right w:val="none" w:sz="0" w:space="0" w:color="auto"/>
      </w:divBdr>
    </w:div>
    <w:div w:id="700590525">
      <w:bodyDiv w:val="1"/>
      <w:marLeft w:val="0"/>
      <w:marRight w:val="0"/>
      <w:marTop w:val="0"/>
      <w:marBottom w:val="0"/>
      <w:divBdr>
        <w:top w:val="none" w:sz="0" w:space="0" w:color="auto"/>
        <w:left w:val="none" w:sz="0" w:space="0" w:color="auto"/>
        <w:bottom w:val="none" w:sz="0" w:space="0" w:color="auto"/>
        <w:right w:val="none" w:sz="0" w:space="0" w:color="auto"/>
      </w:divBdr>
    </w:div>
    <w:div w:id="805241329">
      <w:bodyDiv w:val="1"/>
      <w:marLeft w:val="0"/>
      <w:marRight w:val="0"/>
      <w:marTop w:val="0"/>
      <w:marBottom w:val="0"/>
      <w:divBdr>
        <w:top w:val="none" w:sz="0" w:space="0" w:color="auto"/>
        <w:left w:val="none" w:sz="0" w:space="0" w:color="auto"/>
        <w:bottom w:val="none" w:sz="0" w:space="0" w:color="auto"/>
        <w:right w:val="none" w:sz="0" w:space="0" w:color="auto"/>
      </w:divBdr>
    </w:div>
    <w:div w:id="809059159">
      <w:bodyDiv w:val="1"/>
      <w:marLeft w:val="0"/>
      <w:marRight w:val="0"/>
      <w:marTop w:val="0"/>
      <w:marBottom w:val="0"/>
      <w:divBdr>
        <w:top w:val="none" w:sz="0" w:space="0" w:color="auto"/>
        <w:left w:val="none" w:sz="0" w:space="0" w:color="auto"/>
        <w:bottom w:val="none" w:sz="0" w:space="0" w:color="auto"/>
        <w:right w:val="none" w:sz="0" w:space="0" w:color="auto"/>
      </w:divBdr>
    </w:div>
    <w:div w:id="817765377">
      <w:bodyDiv w:val="1"/>
      <w:marLeft w:val="0"/>
      <w:marRight w:val="0"/>
      <w:marTop w:val="0"/>
      <w:marBottom w:val="0"/>
      <w:divBdr>
        <w:top w:val="none" w:sz="0" w:space="0" w:color="auto"/>
        <w:left w:val="none" w:sz="0" w:space="0" w:color="auto"/>
        <w:bottom w:val="none" w:sz="0" w:space="0" w:color="auto"/>
        <w:right w:val="none" w:sz="0" w:space="0" w:color="auto"/>
      </w:divBdr>
    </w:div>
    <w:div w:id="861012173">
      <w:bodyDiv w:val="1"/>
      <w:marLeft w:val="0"/>
      <w:marRight w:val="0"/>
      <w:marTop w:val="0"/>
      <w:marBottom w:val="0"/>
      <w:divBdr>
        <w:top w:val="none" w:sz="0" w:space="0" w:color="auto"/>
        <w:left w:val="none" w:sz="0" w:space="0" w:color="auto"/>
        <w:bottom w:val="none" w:sz="0" w:space="0" w:color="auto"/>
        <w:right w:val="none" w:sz="0" w:space="0" w:color="auto"/>
      </w:divBdr>
    </w:div>
    <w:div w:id="865754097">
      <w:bodyDiv w:val="1"/>
      <w:marLeft w:val="0"/>
      <w:marRight w:val="0"/>
      <w:marTop w:val="0"/>
      <w:marBottom w:val="0"/>
      <w:divBdr>
        <w:top w:val="none" w:sz="0" w:space="0" w:color="auto"/>
        <w:left w:val="none" w:sz="0" w:space="0" w:color="auto"/>
        <w:bottom w:val="none" w:sz="0" w:space="0" w:color="auto"/>
        <w:right w:val="none" w:sz="0" w:space="0" w:color="auto"/>
      </w:divBdr>
    </w:div>
    <w:div w:id="1030574649">
      <w:bodyDiv w:val="1"/>
      <w:marLeft w:val="0"/>
      <w:marRight w:val="0"/>
      <w:marTop w:val="0"/>
      <w:marBottom w:val="0"/>
      <w:divBdr>
        <w:top w:val="none" w:sz="0" w:space="0" w:color="auto"/>
        <w:left w:val="none" w:sz="0" w:space="0" w:color="auto"/>
        <w:bottom w:val="none" w:sz="0" w:space="0" w:color="auto"/>
        <w:right w:val="none" w:sz="0" w:space="0" w:color="auto"/>
      </w:divBdr>
    </w:div>
    <w:div w:id="1120035201">
      <w:bodyDiv w:val="1"/>
      <w:marLeft w:val="0"/>
      <w:marRight w:val="0"/>
      <w:marTop w:val="0"/>
      <w:marBottom w:val="0"/>
      <w:divBdr>
        <w:top w:val="none" w:sz="0" w:space="0" w:color="auto"/>
        <w:left w:val="none" w:sz="0" w:space="0" w:color="auto"/>
        <w:bottom w:val="none" w:sz="0" w:space="0" w:color="auto"/>
        <w:right w:val="none" w:sz="0" w:space="0" w:color="auto"/>
      </w:divBdr>
    </w:div>
    <w:div w:id="1125730409">
      <w:bodyDiv w:val="1"/>
      <w:marLeft w:val="0"/>
      <w:marRight w:val="0"/>
      <w:marTop w:val="0"/>
      <w:marBottom w:val="0"/>
      <w:divBdr>
        <w:top w:val="none" w:sz="0" w:space="0" w:color="auto"/>
        <w:left w:val="none" w:sz="0" w:space="0" w:color="auto"/>
        <w:bottom w:val="none" w:sz="0" w:space="0" w:color="auto"/>
        <w:right w:val="none" w:sz="0" w:space="0" w:color="auto"/>
      </w:divBdr>
    </w:div>
    <w:div w:id="1187794457">
      <w:bodyDiv w:val="1"/>
      <w:marLeft w:val="0"/>
      <w:marRight w:val="0"/>
      <w:marTop w:val="0"/>
      <w:marBottom w:val="0"/>
      <w:divBdr>
        <w:top w:val="none" w:sz="0" w:space="0" w:color="auto"/>
        <w:left w:val="none" w:sz="0" w:space="0" w:color="auto"/>
        <w:bottom w:val="none" w:sz="0" w:space="0" w:color="auto"/>
        <w:right w:val="none" w:sz="0" w:space="0" w:color="auto"/>
      </w:divBdr>
    </w:div>
    <w:div w:id="1188833762">
      <w:bodyDiv w:val="1"/>
      <w:marLeft w:val="0"/>
      <w:marRight w:val="0"/>
      <w:marTop w:val="0"/>
      <w:marBottom w:val="0"/>
      <w:divBdr>
        <w:top w:val="none" w:sz="0" w:space="0" w:color="auto"/>
        <w:left w:val="none" w:sz="0" w:space="0" w:color="auto"/>
        <w:bottom w:val="none" w:sz="0" w:space="0" w:color="auto"/>
        <w:right w:val="none" w:sz="0" w:space="0" w:color="auto"/>
      </w:divBdr>
    </w:div>
    <w:div w:id="1306541552">
      <w:bodyDiv w:val="1"/>
      <w:marLeft w:val="0"/>
      <w:marRight w:val="0"/>
      <w:marTop w:val="0"/>
      <w:marBottom w:val="0"/>
      <w:divBdr>
        <w:top w:val="none" w:sz="0" w:space="0" w:color="auto"/>
        <w:left w:val="none" w:sz="0" w:space="0" w:color="auto"/>
        <w:bottom w:val="none" w:sz="0" w:space="0" w:color="auto"/>
        <w:right w:val="none" w:sz="0" w:space="0" w:color="auto"/>
      </w:divBdr>
    </w:div>
    <w:div w:id="1459765289">
      <w:bodyDiv w:val="1"/>
      <w:marLeft w:val="0"/>
      <w:marRight w:val="0"/>
      <w:marTop w:val="0"/>
      <w:marBottom w:val="0"/>
      <w:divBdr>
        <w:top w:val="none" w:sz="0" w:space="0" w:color="auto"/>
        <w:left w:val="none" w:sz="0" w:space="0" w:color="auto"/>
        <w:bottom w:val="none" w:sz="0" w:space="0" w:color="auto"/>
        <w:right w:val="none" w:sz="0" w:space="0" w:color="auto"/>
      </w:divBdr>
      <w:divsChild>
        <w:div w:id="840243540">
          <w:marLeft w:val="0"/>
          <w:marRight w:val="0"/>
          <w:marTop w:val="0"/>
          <w:marBottom w:val="0"/>
          <w:divBdr>
            <w:top w:val="none" w:sz="0" w:space="0" w:color="auto"/>
            <w:left w:val="none" w:sz="0" w:space="0" w:color="auto"/>
            <w:bottom w:val="none" w:sz="0" w:space="0" w:color="auto"/>
            <w:right w:val="none" w:sz="0" w:space="0" w:color="auto"/>
          </w:divBdr>
          <w:divsChild>
            <w:div w:id="1761027152">
              <w:marLeft w:val="0"/>
              <w:marRight w:val="0"/>
              <w:marTop w:val="0"/>
              <w:marBottom w:val="0"/>
              <w:divBdr>
                <w:top w:val="none" w:sz="0" w:space="0" w:color="auto"/>
                <w:left w:val="none" w:sz="0" w:space="0" w:color="auto"/>
                <w:bottom w:val="none" w:sz="0" w:space="0" w:color="auto"/>
                <w:right w:val="none" w:sz="0" w:space="0" w:color="auto"/>
              </w:divBdr>
              <w:divsChild>
                <w:div w:id="771053794">
                  <w:marLeft w:val="0"/>
                  <w:marRight w:val="0"/>
                  <w:marTop w:val="0"/>
                  <w:marBottom w:val="0"/>
                  <w:divBdr>
                    <w:top w:val="none" w:sz="0" w:space="0" w:color="auto"/>
                    <w:left w:val="none" w:sz="0" w:space="0" w:color="auto"/>
                    <w:bottom w:val="none" w:sz="0" w:space="0" w:color="auto"/>
                    <w:right w:val="none" w:sz="0" w:space="0" w:color="auto"/>
                  </w:divBdr>
                  <w:divsChild>
                    <w:div w:id="193307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955998">
          <w:marLeft w:val="0"/>
          <w:marRight w:val="0"/>
          <w:marTop w:val="0"/>
          <w:marBottom w:val="0"/>
          <w:divBdr>
            <w:top w:val="none" w:sz="0" w:space="0" w:color="auto"/>
            <w:left w:val="none" w:sz="0" w:space="0" w:color="auto"/>
            <w:bottom w:val="none" w:sz="0" w:space="0" w:color="auto"/>
            <w:right w:val="none" w:sz="0" w:space="0" w:color="auto"/>
          </w:divBdr>
          <w:divsChild>
            <w:div w:id="552884752">
              <w:marLeft w:val="0"/>
              <w:marRight w:val="0"/>
              <w:marTop w:val="0"/>
              <w:marBottom w:val="0"/>
              <w:divBdr>
                <w:top w:val="none" w:sz="0" w:space="0" w:color="auto"/>
                <w:left w:val="none" w:sz="0" w:space="0" w:color="auto"/>
                <w:bottom w:val="none" w:sz="0" w:space="0" w:color="auto"/>
                <w:right w:val="none" w:sz="0" w:space="0" w:color="auto"/>
              </w:divBdr>
              <w:divsChild>
                <w:div w:id="1468666075">
                  <w:marLeft w:val="0"/>
                  <w:marRight w:val="0"/>
                  <w:marTop w:val="0"/>
                  <w:marBottom w:val="0"/>
                  <w:divBdr>
                    <w:top w:val="none" w:sz="0" w:space="0" w:color="auto"/>
                    <w:left w:val="none" w:sz="0" w:space="0" w:color="auto"/>
                    <w:bottom w:val="none" w:sz="0" w:space="0" w:color="auto"/>
                    <w:right w:val="none" w:sz="0" w:space="0" w:color="auto"/>
                  </w:divBdr>
                  <w:divsChild>
                    <w:div w:id="90603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9434">
      <w:bodyDiv w:val="1"/>
      <w:marLeft w:val="0"/>
      <w:marRight w:val="0"/>
      <w:marTop w:val="0"/>
      <w:marBottom w:val="0"/>
      <w:divBdr>
        <w:top w:val="none" w:sz="0" w:space="0" w:color="auto"/>
        <w:left w:val="none" w:sz="0" w:space="0" w:color="auto"/>
        <w:bottom w:val="none" w:sz="0" w:space="0" w:color="auto"/>
        <w:right w:val="none" w:sz="0" w:space="0" w:color="auto"/>
      </w:divBdr>
    </w:div>
    <w:div w:id="1485849302">
      <w:bodyDiv w:val="1"/>
      <w:marLeft w:val="0"/>
      <w:marRight w:val="0"/>
      <w:marTop w:val="0"/>
      <w:marBottom w:val="0"/>
      <w:divBdr>
        <w:top w:val="none" w:sz="0" w:space="0" w:color="auto"/>
        <w:left w:val="none" w:sz="0" w:space="0" w:color="auto"/>
        <w:bottom w:val="none" w:sz="0" w:space="0" w:color="auto"/>
        <w:right w:val="none" w:sz="0" w:space="0" w:color="auto"/>
      </w:divBdr>
    </w:div>
    <w:div w:id="1499231773">
      <w:bodyDiv w:val="1"/>
      <w:marLeft w:val="0"/>
      <w:marRight w:val="0"/>
      <w:marTop w:val="0"/>
      <w:marBottom w:val="0"/>
      <w:divBdr>
        <w:top w:val="none" w:sz="0" w:space="0" w:color="auto"/>
        <w:left w:val="none" w:sz="0" w:space="0" w:color="auto"/>
        <w:bottom w:val="none" w:sz="0" w:space="0" w:color="auto"/>
        <w:right w:val="none" w:sz="0" w:space="0" w:color="auto"/>
      </w:divBdr>
      <w:divsChild>
        <w:div w:id="394935156">
          <w:marLeft w:val="0"/>
          <w:marRight w:val="0"/>
          <w:marTop w:val="0"/>
          <w:marBottom w:val="0"/>
          <w:divBdr>
            <w:top w:val="none" w:sz="0" w:space="0" w:color="auto"/>
            <w:left w:val="none" w:sz="0" w:space="0" w:color="auto"/>
            <w:bottom w:val="none" w:sz="0" w:space="0" w:color="auto"/>
            <w:right w:val="none" w:sz="0" w:space="0" w:color="auto"/>
          </w:divBdr>
        </w:div>
      </w:divsChild>
    </w:div>
    <w:div w:id="1536235952">
      <w:bodyDiv w:val="1"/>
      <w:marLeft w:val="0"/>
      <w:marRight w:val="0"/>
      <w:marTop w:val="0"/>
      <w:marBottom w:val="0"/>
      <w:divBdr>
        <w:top w:val="none" w:sz="0" w:space="0" w:color="auto"/>
        <w:left w:val="none" w:sz="0" w:space="0" w:color="auto"/>
        <w:bottom w:val="none" w:sz="0" w:space="0" w:color="auto"/>
        <w:right w:val="none" w:sz="0" w:space="0" w:color="auto"/>
      </w:divBdr>
    </w:div>
    <w:div w:id="1582831273">
      <w:bodyDiv w:val="1"/>
      <w:marLeft w:val="0"/>
      <w:marRight w:val="0"/>
      <w:marTop w:val="0"/>
      <w:marBottom w:val="0"/>
      <w:divBdr>
        <w:top w:val="none" w:sz="0" w:space="0" w:color="auto"/>
        <w:left w:val="none" w:sz="0" w:space="0" w:color="auto"/>
        <w:bottom w:val="none" w:sz="0" w:space="0" w:color="auto"/>
        <w:right w:val="none" w:sz="0" w:space="0" w:color="auto"/>
      </w:divBdr>
    </w:div>
    <w:div w:id="1605378145">
      <w:bodyDiv w:val="1"/>
      <w:marLeft w:val="0"/>
      <w:marRight w:val="0"/>
      <w:marTop w:val="0"/>
      <w:marBottom w:val="0"/>
      <w:divBdr>
        <w:top w:val="none" w:sz="0" w:space="0" w:color="auto"/>
        <w:left w:val="none" w:sz="0" w:space="0" w:color="auto"/>
        <w:bottom w:val="none" w:sz="0" w:space="0" w:color="auto"/>
        <w:right w:val="none" w:sz="0" w:space="0" w:color="auto"/>
      </w:divBdr>
    </w:div>
    <w:div w:id="1655143925">
      <w:bodyDiv w:val="1"/>
      <w:marLeft w:val="0"/>
      <w:marRight w:val="0"/>
      <w:marTop w:val="0"/>
      <w:marBottom w:val="0"/>
      <w:divBdr>
        <w:top w:val="none" w:sz="0" w:space="0" w:color="auto"/>
        <w:left w:val="none" w:sz="0" w:space="0" w:color="auto"/>
        <w:bottom w:val="none" w:sz="0" w:space="0" w:color="auto"/>
        <w:right w:val="none" w:sz="0" w:space="0" w:color="auto"/>
      </w:divBdr>
    </w:div>
    <w:div w:id="1754620277">
      <w:bodyDiv w:val="1"/>
      <w:marLeft w:val="0"/>
      <w:marRight w:val="0"/>
      <w:marTop w:val="0"/>
      <w:marBottom w:val="0"/>
      <w:divBdr>
        <w:top w:val="none" w:sz="0" w:space="0" w:color="auto"/>
        <w:left w:val="none" w:sz="0" w:space="0" w:color="auto"/>
        <w:bottom w:val="none" w:sz="0" w:space="0" w:color="auto"/>
        <w:right w:val="none" w:sz="0" w:space="0" w:color="auto"/>
      </w:divBdr>
    </w:div>
    <w:div w:id="1853105615">
      <w:bodyDiv w:val="1"/>
      <w:marLeft w:val="0"/>
      <w:marRight w:val="0"/>
      <w:marTop w:val="0"/>
      <w:marBottom w:val="0"/>
      <w:divBdr>
        <w:top w:val="none" w:sz="0" w:space="0" w:color="auto"/>
        <w:left w:val="none" w:sz="0" w:space="0" w:color="auto"/>
        <w:bottom w:val="none" w:sz="0" w:space="0" w:color="auto"/>
        <w:right w:val="none" w:sz="0" w:space="0" w:color="auto"/>
      </w:divBdr>
    </w:div>
    <w:div w:id="1965696770">
      <w:bodyDiv w:val="1"/>
      <w:marLeft w:val="0"/>
      <w:marRight w:val="0"/>
      <w:marTop w:val="0"/>
      <w:marBottom w:val="0"/>
      <w:divBdr>
        <w:top w:val="none" w:sz="0" w:space="0" w:color="auto"/>
        <w:left w:val="none" w:sz="0" w:space="0" w:color="auto"/>
        <w:bottom w:val="none" w:sz="0" w:space="0" w:color="auto"/>
        <w:right w:val="none" w:sz="0" w:space="0" w:color="auto"/>
      </w:divBdr>
    </w:div>
    <w:div w:id="2000309149">
      <w:bodyDiv w:val="1"/>
      <w:marLeft w:val="0"/>
      <w:marRight w:val="0"/>
      <w:marTop w:val="0"/>
      <w:marBottom w:val="0"/>
      <w:divBdr>
        <w:top w:val="none" w:sz="0" w:space="0" w:color="auto"/>
        <w:left w:val="none" w:sz="0" w:space="0" w:color="auto"/>
        <w:bottom w:val="none" w:sz="0" w:space="0" w:color="auto"/>
        <w:right w:val="none" w:sz="0" w:space="0" w:color="auto"/>
      </w:divBdr>
    </w:div>
    <w:div w:id="2032561308">
      <w:bodyDiv w:val="1"/>
      <w:marLeft w:val="0"/>
      <w:marRight w:val="0"/>
      <w:marTop w:val="0"/>
      <w:marBottom w:val="0"/>
      <w:divBdr>
        <w:top w:val="none" w:sz="0" w:space="0" w:color="auto"/>
        <w:left w:val="none" w:sz="0" w:space="0" w:color="auto"/>
        <w:bottom w:val="none" w:sz="0" w:space="0" w:color="auto"/>
        <w:right w:val="none" w:sz="0" w:space="0" w:color="auto"/>
      </w:divBdr>
    </w:div>
    <w:div w:id="2070878881">
      <w:bodyDiv w:val="1"/>
      <w:marLeft w:val="0"/>
      <w:marRight w:val="0"/>
      <w:marTop w:val="0"/>
      <w:marBottom w:val="0"/>
      <w:divBdr>
        <w:top w:val="none" w:sz="0" w:space="0" w:color="auto"/>
        <w:left w:val="none" w:sz="0" w:space="0" w:color="auto"/>
        <w:bottom w:val="none" w:sz="0" w:space="0" w:color="auto"/>
        <w:right w:val="none" w:sz="0" w:space="0" w:color="auto"/>
      </w:divBdr>
    </w:div>
    <w:div w:id="2095348378">
      <w:bodyDiv w:val="1"/>
      <w:marLeft w:val="0"/>
      <w:marRight w:val="0"/>
      <w:marTop w:val="0"/>
      <w:marBottom w:val="0"/>
      <w:divBdr>
        <w:top w:val="none" w:sz="0" w:space="0" w:color="auto"/>
        <w:left w:val="none" w:sz="0" w:space="0" w:color="auto"/>
        <w:bottom w:val="none" w:sz="0" w:space="0" w:color="auto"/>
        <w:right w:val="none" w:sz="0" w:space="0" w:color="auto"/>
      </w:divBdr>
    </w:div>
    <w:div w:id="2115126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png"/><Relationship Id="rId18" Type="http://schemas.openxmlformats.org/officeDocument/2006/relationships/hyperlink" Target="https://elibrary.ru/contents.asp?id=37265547&amp;selid=37265563"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elibrary.ru/contents.asp?id=37265547" TargetMode="External"/><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hyperlink" Target="https://elibrary.ru/contents.asp?id=34069196&amp;selid=23414346" TargetMode="External"/><Relationship Id="rId23" Type="http://schemas.openxmlformats.org/officeDocument/2006/relationships/image" Target="media/image9.jpeg"/><Relationship Id="rId10" Type="http://schemas.openxmlformats.org/officeDocument/2006/relationships/chart" Target="charts/chart3.xm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lina\Desktop\&#1076;&#1080;&#1072;&#1075;&#1088;&#1072;&#1084;&#1084;&#1099;.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lina\Desktop\&#1076;&#1080;&#1072;&#1075;&#1088;&#1072;&#1084;&#1084;&#1099;.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lina\Desktop\&#1076;&#1080;&#1072;&#1075;&#1088;&#1072;&#1084;&#1084;&#1099;.xls"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602154402596965E-2"/>
          <c:y val="3.715702705836469E-2"/>
          <c:w val="0.72156349571852729"/>
          <c:h val="0.81876113377394089"/>
        </c:manualLayout>
      </c:layout>
      <c:barChart>
        <c:barDir val="col"/>
        <c:grouping val="clustered"/>
        <c:varyColors val="0"/>
        <c:ser>
          <c:idx val="0"/>
          <c:order val="0"/>
          <c:tx>
            <c:strRef>
              <c:f>[диаграммы.xls]Лист1!$B$1</c:f>
              <c:strCache>
                <c:ptCount val="1"/>
                <c:pt idx="0">
                  <c:v>мальчики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[диаграммы.xls]Лист1!$A$2:$A$3</c:f>
              <c:strCache>
                <c:ptCount val="2"/>
                <c:pt idx="0">
                  <c:v>основная группа (n=240)</c:v>
                </c:pt>
                <c:pt idx="1">
                  <c:v>группа контроля (n=140)</c:v>
                </c:pt>
              </c:strCache>
            </c:strRef>
          </c:cat>
          <c:val>
            <c:numRef>
              <c:f>[диаграммы.xls]Лист1!$B$2:$B$3</c:f>
              <c:numCache>
                <c:formatCode>0.00%</c:formatCode>
                <c:ptCount val="2"/>
                <c:pt idx="0" formatCode="0.0%">
                  <c:v>0.59199999999999997</c:v>
                </c:pt>
                <c:pt idx="1">
                  <c:v>0.57899999999999996</c:v>
                </c:pt>
              </c:numCache>
            </c:numRef>
          </c:val>
          <c:extLst>
            <c:ext xmlns:c16="http://schemas.microsoft.com/office/drawing/2014/chart" uri="{C3380CC4-5D6E-409C-BE32-E72D297353CC}">
              <c16:uniqueId val="{00000000-C24B-4EA6-9A25-5ED4043D164E}"/>
            </c:ext>
          </c:extLst>
        </c:ser>
        <c:ser>
          <c:idx val="1"/>
          <c:order val="1"/>
          <c:tx>
            <c:strRef>
              <c:f>[диаграммы.xls]Лист1!$C$1</c:f>
              <c:strCache>
                <c:ptCount val="1"/>
                <c:pt idx="0">
                  <c:v>девочки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[диаграммы.xls]Лист1!$A$2:$A$3</c:f>
              <c:strCache>
                <c:ptCount val="2"/>
                <c:pt idx="0">
                  <c:v>основная группа (n=240)</c:v>
                </c:pt>
                <c:pt idx="1">
                  <c:v>группа контроля (n=140)</c:v>
                </c:pt>
              </c:strCache>
            </c:strRef>
          </c:cat>
          <c:val>
            <c:numRef>
              <c:f>[диаграммы.xls]Лист1!$C$2:$C$3</c:f>
              <c:numCache>
                <c:formatCode>0.00%</c:formatCode>
                <c:ptCount val="2"/>
                <c:pt idx="0" formatCode="0.0%">
                  <c:v>0.40799999999999997</c:v>
                </c:pt>
                <c:pt idx="1">
                  <c:v>0.42099999999999999</c:v>
                </c:pt>
              </c:numCache>
            </c:numRef>
          </c:val>
          <c:extLst>
            <c:ext xmlns:c16="http://schemas.microsoft.com/office/drawing/2014/chart" uri="{C3380CC4-5D6E-409C-BE32-E72D297353CC}">
              <c16:uniqueId val="{00000001-C24B-4EA6-9A25-5ED4043D164E}"/>
            </c:ext>
          </c:extLst>
        </c:ser>
        <c:dLbls>
          <c:showLegendKey val="0"/>
          <c:showVal val="0"/>
          <c:showCatName val="0"/>
          <c:showSerName val="0"/>
          <c:showPercent val="0"/>
          <c:showBubbleSize val="0"/>
        </c:dLbls>
        <c:gapWidth val="100"/>
        <c:overlap val="-24"/>
        <c:axId val="67900144"/>
        <c:axId val="1"/>
      </c:barChart>
      <c:catAx>
        <c:axId val="679001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67900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[диаграммы.xls]Лист1!$A$18</c:f>
              <c:strCache>
                <c:ptCount val="1"/>
                <c:pt idx="0">
                  <c:v>основная группа (n=240)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[диаграммы.xls]Лист1!$B$17:$E$17</c:f>
              <c:strCache>
                <c:ptCount val="4"/>
                <c:pt idx="0">
                  <c:v>до 24</c:v>
                </c:pt>
                <c:pt idx="1">
                  <c:v>24-48</c:v>
                </c:pt>
                <c:pt idx="2">
                  <c:v>49-72</c:v>
                </c:pt>
                <c:pt idx="3">
                  <c:v>более 73</c:v>
                </c:pt>
              </c:strCache>
            </c:strRef>
          </c:cat>
          <c:val>
            <c:numRef>
              <c:f>[диаграммы.xls]Лист1!$B$18:$E$18</c:f>
              <c:numCache>
                <c:formatCode>General</c:formatCode>
                <c:ptCount val="4"/>
                <c:pt idx="0">
                  <c:v>83</c:v>
                </c:pt>
                <c:pt idx="1">
                  <c:v>70</c:v>
                </c:pt>
                <c:pt idx="2">
                  <c:v>46</c:v>
                </c:pt>
                <c:pt idx="3">
                  <c:v>41</c:v>
                </c:pt>
              </c:numCache>
            </c:numRef>
          </c:val>
          <c:extLst>
            <c:ext xmlns:c16="http://schemas.microsoft.com/office/drawing/2014/chart" uri="{C3380CC4-5D6E-409C-BE32-E72D297353CC}">
              <c16:uniqueId val="{00000000-9D71-46B1-812C-01CCA9B4D7C3}"/>
            </c:ext>
          </c:extLst>
        </c:ser>
        <c:ser>
          <c:idx val="1"/>
          <c:order val="1"/>
          <c:tx>
            <c:strRef>
              <c:f>[диаграммы.xls]Лист1!$A$19</c:f>
              <c:strCache>
                <c:ptCount val="1"/>
                <c:pt idx="0">
                  <c:v>группа контроля (n=140)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[диаграммы.xls]Лист1!$B$17:$E$17</c:f>
              <c:strCache>
                <c:ptCount val="4"/>
                <c:pt idx="0">
                  <c:v>до 24</c:v>
                </c:pt>
                <c:pt idx="1">
                  <c:v>24-48</c:v>
                </c:pt>
                <c:pt idx="2">
                  <c:v>49-72</c:v>
                </c:pt>
                <c:pt idx="3">
                  <c:v>более 73</c:v>
                </c:pt>
              </c:strCache>
            </c:strRef>
          </c:cat>
          <c:val>
            <c:numRef>
              <c:f>[диаграммы.xls]Лист1!$B$19:$E$19</c:f>
              <c:numCache>
                <c:formatCode>General</c:formatCode>
                <c:ptCount val="4"/>
                <c:pt idx="0">
                  <c:v>49</c:v>
                </c:pt>
                <c:pt idx="1">
                  <c:v>55</c:v>
                </c:pt>
                <c:pt idx="2">
                  <c:v>17</c:v>
                </c:pt>
                <c:pt idx="3">
                  <c:v>19</c:v>
                </c:pt>
              </c:numCache>
            </c:numRef>
          </c:val>
          <c:extLst>
            <c:ext xmlns:c16="http://schemas.microsoft.com/office/drawing/2014/chart" uri="{C3380CC4-5D6E-409C-BE32-E72D297353CC}">
              <c16:uniqueId val="{00000001-9D71-46B1-812C-01CCA9B4D7C3}"/>
            </c:ext>
          </c:extLst>
        </c:ser>
        <c:dLbls>
          <c:showLegendKey val="0"/>
          <c:showVal val="0"/>
          <c:showCatName val="0"/>
          <c:showSerName val="0"/>
          <c:showPercent val="0"/>
          <c:showBubbleSize val="0"/>
        </c:dLbls>
        <c:gapWidth val="219"/>
        <c:overlap val="-27"/>
        <c:axId val="64658896"/>
        <c:axId val="1"/>
      </c:barChart>
      <c:catAx>
        <c:axId val="6465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65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5219397910831631E-2"/>
          <c:y val="3.2222943962990538E-2"/>
          <c:w val="0.93478060208916836"/>
          <c:h val="0.57142005285503017"/>
        </c:manualLayout>
      </c:layout>
      <c:barChart>
        <c:barDir val="col"/>
        <c:grouping val="clustered"/>
        <c:varyColors val="0"/>
        <c:ser>
          <c:idx val="0"/>
          <c:order val="0"/>
          <c:tx>
            <c:strRef>
              <c:f>[диаграммы.xls]Лист1!$B$4</c:f>
              <c:strCache>
                <c:ptCount val="1"/>
                <c:pt idx="0">
                  <c:v>основная группа (n=240)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[диаграммы.xls]Лист1!$A$5:$A$14</c:f>
              <c:strCache>
                <c:ptCount val="10"/>
                <c:pt idx="0">
                  <c:v>боль в животе</c:v>
                </c:pt>
                <c:pt idx="1">
                  <c:v>тошнота, рвота</c:v>
                </c:pt>
                <c:pt idx="2">
                  <c:v>слабость, вялость</c:v>
                </c:pt>
                <c:pt idx="3">
                  <c:v>повышение температуры</c:v>
                </c:pt>
                <c:pt idx="4">
                  <c:v>сухость во рту</c:v>
                </c:pt>
                <c:pt idx="5">
                  <c:v>снижение аппетита</c:v>
                </c:pt>
                <c:pt idx="6">
                  <c:v>вынужденное положение</c:v>
                </c:pt>
                <c:pt idx="7">
                  <c:v>вздутие</c:v>
                </c:pt>
                <c:pt idx="8">
                  <c:v>жидкий стул</c:v>
                </c:pt>
                <c:pt idx="9">
                  <c:v>плач, беспокойство</c:v>
                </c:pt>
              </c:strCache>
            </c:strRef>
          </c:cat>
          <c:val>
            <c:numRef>
              <c:f>[диаграммы.xls]Лист1!$B$5:$B$14</c:f>
              <c:numCache>
                <c:formatCode>0.0%</c:formatCode>
                <c:ptCount val="10"/>
                <c:pt idx="0">
                  <c:v>0.28699999999999998</c:v>
                </c:pt>
                <c:pt idx="1">
                  <c:v>0.23699999999999999</c:v>
                </c:pt>
                <c:pt idx="2">
                  <c:v>0.221</c:v>
                </c:pt>
                <c:pt idx="3">
                  <c:v>0.17299999999999999</c:v>
                </c:pt>
                <c:pt idx="4">
                  <c:v>0</c:v>
                </c:pt>
                <c:pt idx="5">
                  <c:v>0</c:v>
                </c:pt>
                <c:pt idx="6">
                  <c:v>0</c:v>
                </c:pt>
                <c:pt idx="7">
                  <c:v>0</c:v>
                </c:pt>
                <c:pt idx="8">
                  <c:v>4.4999999999999998E-2</c:v>
                </c:pt>
                <c:pt idx="9">
                  <c:v>3.5999999999999997E-2</c:v>
                </c:pt>
              </c:numCache>
            </c:numRef>
          </c:val>
          <c:extLst>
            <c:ext xmlns:c16="http://schemas.microsoft.com/office/drawing/2014/chart" uri="{C3380CC4-5D6E-409C-BE32-E72D297353CC}">
              <c16:uniqueId val="{00000000-E8A4-4E66-93FE-54BEE7E49CB0}"/>
            </c:ext>
          </c:extLst>
        </c:ser>
        <c:ser>
          <c:idx val="1"/>
          <c:order val="1"/>
          <c:tx>
            <c:strRef>
              <c:f>[диаграммы.xls]Лист1!$C$4</c:f>
              <c:strCache>
                <c:ptCount val="1"/>
                <c:pt idx="0">
                  <c:v>группа контроля (n=140)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[диаграммы.xls]Лист1!$A$5:$A$14</c:f>
              <c:strCache>
                <c:ptCount val="10"/>
                <c:pt idx="0">
                  <c:v>боль в животе</c:v>
                </c:pt>
                <c:pt idx="1">
                  <c:v>тошнота, рвота</c:v>
                </c:pt>
                <c:pt idx="2">
                  <c:v>слабость, вялость</c:v>
                </c:pt>
                <c:pt idx="3">
                  <c:v>повышение температуры</c:v>
                </c:pt>
                <c:pt idx="4">
                  <c:v>сухость во рту</c:v>
                </c:pt>
                <c:pt idx="5">
                  <c:v>снижение аппетита</c:v>
                </c:pt>
                <c:pt idx="6">
                  <c:v>вынужденное положение</c:v>
                </c:pt>
                <c:pt idx="7">
                  <c:v>вздутие</c:v>
                </c:pt>
                <c:pt idx="8">
                  <c:v>жидкий стул</c:v>
                </c:pt>
                <c:pt idx="9">
                  <c:v>плач, беспокойство</c:v>
                </c:pt>
              </c:strCache>
            </c:strRef>
          </c:cat>
          <c:val>
            <c:numRef>
              <c:f>[диаграммы.xls]Лист1!$C$5:$C$14</c:f>
              <c:numCache>
                <c:formatCode>0.0%</c:formatCode>
                <c:ptCount val="10"/>
                <c:pt idx="0">
                  <c:v>0.20599999999999999</c:v>
                </c:pt>
                <c:pt idx="1">
                  <c:v>0.19600000000000001</c:v>
                </c:pt>
                <c:pt idx="2">
                  <c:v>0.151</c:v>
                </c:pt>
                <c:pt idx="3">
                  <c:v>0.108</c:v>
                </c:pt>
                <c:pt idx="4">
                  <c:v>0.14499999999999999</c:v>
                </c:pt>
                <c:pt idx="5">
                  <c:v>0.12</c:v>
                </c:pt>
                <c:pt idx="6">
                  <c:v>0.05</c:v>
                </c:pt>
                <c:pt idx="7">
                  <c:v>5.0000000000000001E-3</c:v>
                </c:pt>
                <c:pt idx="8">
                  <c:v>1.2E-2</c:v>
                </c:pt>
                <c:pt idx="9">
                  <c:v>8.0000000000000002E-3</c:v>
                </c:pt>
              </c:numCache>
            </c:numRef>
          </c:val>
          <c:extLst>
            <c:ext xmlns:c16="http://schemas.microsoft.com/office/drawing/2014/chart" uri="{C3380CC4-5D6E-409C-BE32-E72D297353CC}">
              <c16:uniqueId val="{00000001-E8A4-4E66-93FE-54BEE7E49CB0}"/>
            </c:ext>
          </c:extLst>
        </c:ser>
        <c:dLbls>
          <c:dLblPos val="inEnd"/>
          <c:showLegendKey val="0"/>
          <c:showVal val="1"/>
          <c:showCatName val="0"/>
          <c:showSerName val="0"/>
          <c:showPercent val="0"/>
          <c:showBubbleSize val="0"/>
        </c:dLbls>
        <c:gapWidth val="100"/>
        <c:overlap val="-24"/>
        <c:axId val="67898064"/>
        <c:axId val="1"/>
      </c:barChart>
      <c:catAx>
        <c:axId val="67898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6789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82C47C-FDC3-4F43-B16A-2F40748BE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TotalTime>
  <Pages>124</Pages>
  <Words>24663</Words>
  <Characters>140585</Characters>
  <Application>Microsoft Office Word</Application>
  <DocSecurity>0</DocSecurity>
  <Lines>1171</Lines>
  <Paragraphs>329</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164919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Alina</dc:creator>
  <cp:lastModifiedBy>Alina</cp:lastModifiedBy>
  <cp:revision>31</cp:revision>
  <dcterms:created xsi:type="dcterms:W3CDTF">2025-03-20T18:01:00Z</dcterms:created>
  <dcterms:modified xsi:type="dcterms:W3CDTF">2025-05-22T06:22:00Z</dcterms:modified>
</cp:coreProperties>
</file>